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
        <w:tblW w:w="10739" w:type="dxa"/>
        <w:tblLayout w:type="fixed"/>
        <w:tblCellMar>
          <w:left w:w="107" w:type="dxa"/>
          <w:right w:w="107" w:type="dxa"/>
        </w:tblCellMar>
        <w:tblLook w:val="0000"/>
      </w:tblPr>
      <w:tblGrid>
        <w:gridCol w:w="2942"/>
        <w:gridCol w:w="5670"/>
        <w:gridCol w:w="2127"/>
      </w:tblGrid>
      <w:tr w:rsidR="00E341D8" w:rsidRPr="00591C2A" w:rsidTr="00CC60EB">
        <w:trPr>
          <w:trHeight w:val="2269"/>
        </w:trPr>
        <w:tc>
          <w:tcPr>
            <w:tcW w:w="2942" w:type="dxa"/>
            <w:vAlign w:val="center"/>
          </w:tcPr>
          <w:p w:rsidR="00E341D8" w:rsidRPr="00591C2A" w:rsidRDefault="00B4719D" w:rsidP="00640CDF">
            <w:pPr>
              <w:tabs>
                <w:tab w:val="num" w:pos="0"/>
              </w:tabs>
              <w:spacing w:after="0" w:line="240" w:lineRule="auto"/>
              <w:rPr>
                <w:rFonts w:cs="Tahoma"/>
                <w:b/>
                <w:bCs/>
              </w:rPr>
            </w:pPr>
            <w:r w:rsidRPr="00B4719D">
              <w:rPr>
                <w:rFonts w:cs="Tahoma"/>
                <w:b/>
                <w:bCs/>
                <w:noProof/>
              </w:rPr>
              <w:drawing>
                <wp:inline distT="0" distB="0" distL="0" distR="0">
                  <wp:extent cx="1790700" cy="1047750"/>
                  <wp:effectExtent l="19050" t="0" r="0" b="0"/>
                  <wp:docPr id="16" name="Εικόνα 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90700" cy="1047750"/>
                          </a:xfrm>
                          <a:prstGeom prst="rect">
                            <a:avLst/>
                          </a:prstGeom>
                        </pic:spPr>
                      </pic:pic>
                    </a:graphicData>
                  </a:graphic>
                </wp:inline>
              </w:drawing>
            </w:r>
          </w:p>
        </w:tc>
        <w:tc>
          <w:tcPr>
            <w:tcW w:w="5670" w:type="dxa"/>
            <w:vAlign w:val="center"/>
          </w:tcPr>
          <w:p w:rsidR="00E341D8" w:rsidRPr="00B4719D" w:rsidRDefault="00E341D8" w:rsidP="00640CDF">
            <w:pPr>
              <w:spacing w:line="240" w:lineRule="auto"/>
              <w:ind w:right="-450"/>
              <w:jc w:val="center"/>
              <w:rPr>
                <w:b/>
                <w:bCs/>
                <w:sz w:val="40"/>
                <w:szCs w:val="40"/>
              </w:rPr>
            </w:pPr>
            <w:r w:rsidRPr="00591C2A">
              <w:rPr>
                <w:b/>
                <w:bCs/>
                <w:sz w:val="40"/>
                <w:szCs w:val="40"/>
              </w:rPr>
              <w:t>ΤΟΠΙΚΟ ΠΡΟΓΡΑΜΜΑ CLLD/LEADER Ν.</w:t>
            </w:r>
            <w:r w:rsidR="00B4719D">
              <w:rPr>
                <w:b/>
                <w:bCs/>
                <w:sz w:val="40"/>
                <w:szCs w:val="40"/>
              </w:rPr>
              <w:t>ΣΑΜΟΥ</w:t>
            </w:r>
          </w:p>
          <w:p w:rsidR="00E341D8" w:rsidRPr="00591C2A" w:rsidRDefault="00E341D8" w:rsidP="00640CDF">
            <w:pPr>
              <w:tabs>
                <w:tab w:val="num" w:pos="0"/>
              </w:tabs>
              <w:spacing w:after="0" w:line="240" w:lineRule="auto"/>
              <w:rPr>
                <w:rFonts w:cs="Tahoma"/>
                <w:b/>
                <w:bCs/>
              </w:rPr>
            </w:pPr>
          </w:p>
        </w:tc>
        <w:tc>
          <w:tcPr>
            <w:tcW w:w="2127" w:type="dxa"/>
            <w:vAlign w:val="center"/>
          </w:tcPr>
          <w:p w:rsidR="00E341D8" w:rsidRPr="00591C2A" w:rsidRDefault="00E341D8" w:rsidP="00640CDF">
            <w:pPr>
              <w:spacing w:line="240" w:lineRule="auto"/>
              <w:jc w:val="center"/>
              <w:rPr>
                <w:rFonts w:cs="Tahoma"/>
                <w:b/>
                <w:noProof/>
              </w:rPr>
            </w:pPr>
            <w:r w:rsidRPr="00591C2A">
              <w:rPr>
                <w:noProof/>
              </w:rPr>
              <w:drawing>
                <wp:inline distT="0" distB="0" distL="0" distR="0">
                  <wp:extent cx="708473" cy="709930"/>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 logo LEADER.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1636" cy="743161"/>
                          </a:xfrm>
                          <a:prstGeom prst="rect">
                            <a:avLst/>
                          </a:prstGeom>
                        </pic:spPr>
                      </pic:pic>
                    </a:graphicData>
                  </a:graphic>
                </wp:inline>
              </w:drawing>
            </w:r>
          </w:p>
        </w:tc>
      </w:tr>
    </w:tbl>
    <w:p w:rsidR="00E341D8" w:rsidRPr="00591C2A" w:rsidRDefault="00E341D8" w:rsidP="00E341D8">
      <w:pPr>
        <w:tabs>
          <w:tab w:val="num" w:pos="0"/>
        </w:tabs>
        <w:spacing w:after="0" w:line="240" w:lineRule="auto"/>
        <w:ind w:right="-875" w:hanging="709"/>
        <w:jc w:val="center"/>
        <w:rPr>
          <w:bCs/>
          <w:sz w:val="28"/>
          <w:szCs w:val="28"/>
        </w:rPr>
      </w:pPr>
    </w:p>
    <w:p w:rsidR="00E341D8" w:rsidRPr="00591C2A" w:rsidRDefault="00E341D8" w:rsidP="00E341D8">
      <w:pPr>
        <w:tabs>
          <w:tab w:val="num" w:pos="0"/>
        </w:tabs>
        <w:spacing w:after="0" w:line="240" w:lineRule="auto"/>
        <w:ind w:right="-875" w:hanging="709"/>
        <w:jc w:val="center"/>
        <w:rPr>
          <w:bCs/>
          <w:sz w:val="28"/>
          <w:szCs w:val="28"/>
        </w:rPr>
      </w:pPr>
    </w:p>
    <w:p w:rsidR="00E341D8" w:rsidRPr="00591C2A" w:rsidRDefault="00E341D8" w:rsidP="00E341D8">
      <w:pPr>
        <w:tabs>
          <w:tab w:val="num" w:pos="0"/>
        </w:tabs>
        <w:spacing w:after="0" w:line="240" w:lineRule="auto"/>
        <w:ind w:right="-875" w:hanging="709"/>
        <w:jc w:val="center"/>
        <w:rPr>
          <w:bCs/>
          <w:sz w:val="28"/>
          <w:szCs w:val="28"/>
        </w:rPr>
      </w:pPr>
      <w:r w:rsidRPr="00591C2A">
        <w:rPr>
          <w:bCs/>
          <w:sz w:val="28"/>
          <w:szCs w:val="28"/>
        </w:rPr>
        <w:t>ΠΡΟΓΡΑΜΜΑ ΑΓΡΟΤΙΚΗΣ ΑΝΑΠΤΥΞΗΣ ΤΗΣ ΕΛΛΑΔΑΣ (ΠΑΑ) 2014-2020</w:t>
      </w:r>
    </w:p>
    <w:p w:rsidR="00E341D8" w:rsidRPr="00591C2A" w:rsidRDefault="00E341D8" w:rsidP="00E341D8">
      <w:pPr>
        <w:spacing w:before="60" w:line="240" w:lineRule="auto"/>
        <w:ind w:left="-851" w:right="-875"/>
        <w:jc w:val="center"/>
        <w:rPr>
          <w:bCs/>
          <w:sz w:val="28"/>
          <w:szCs w:val="28"/>
        </w:rPr>
      </w:pPr>
      <w:r w:rsidRPr="00591C2A">
        <w:rPr>
          <w:bCs/>
          <w:sz w:val="28"/>
          <w:szCs w:val="28"/>
        </w:rPr>
        <w:t>ΜΕΤΡΟ 19: «ΤΟΠΙΚΗ ΑΝΑΠΤΥΞΗ ΜΕ ΠΡΩΤΟΒΟΥΛΙΑ ΤΟΠΙΚΩΝ ΚΟΙΝΟΤΗΤΩΝ CLLD/LEADER»</w:t>
      </w:r>
    </w:p>
    <w:p w:rsidR="00E341D8" w:rsidRPr="00591C2A" w:rsidRDefault="00E341D8" w:rsidP="00E341D8">
      <w:pPr>
        <w:spacing w:line="240" w:lineRule="auto"/>
        <w:jc w:val="center"/>
        <w:outlineLvl w:val="0"/>
        <w:rPr>
          <w:rFonts w:cs="Tahoma"/>
          <w:sz w:val="32"/>
          <w:szCs w:val="32"/>
        </w:rPr>
      </w:pPr>
      <w:r w:rsidRPr="00591C2A">
        <w:rPr>
          <w:rFonts w:cs="Tahoma"/>
          <w:sz w:val="32"/>
          <w:szCs w:val="32"/>
        </w:rPr>
        <w:t xml:space="preserve">      </w:t>
      </w:r>
    </w:p>
    <w:p w:rsidR="00E341D8" w:rsidRPr="00591C2A" w:rsidRDefault="00E341D8" w:rsidP="00E341D8">
      <w:pPr>
        <w:spacing w:line="240" w:lineRule="auto"/>
        <w:jc w:val="center"/>
        <w:rPr>
          <w:rFonts w:cs="Tahoma"/>
          <w:b/>
          <w:sz w:val="36"/>
          <w:szCs w:val="36"/>
        </w:rPr>
      </w:pPr>
      <w:r w:rsidRPr="00591C2A">
        <w:rPr>
          <w:b/>
          <w:bCs/>
          <w:sz w:val="36"/>
          <w:szCs w:val="36"/>
          <w:u w:val="single"/>
        </w:rPr>
        <w:t>ΠΡΟΣΚΛΗΣΗ ΓΙΑ ΤΗΝ ΥΠΟΒΟΛΗ ΠΡΟΤΑΣΕΩΝ</w:t>
      </w:r>
      <w:r w:rsidRPr="00591C2A">
        <w:rPr>
          <w:rFonts w:cs="Tahoma"/>
          <w:b/>
          <w:sz w:val="36"/>
          <w:szCs w:val="36"/>
        </w:rPr>
        <w:t xml:space="preserve"> </w:t>
      </w:r>
    </w:p>
    <w:p w:rsidR="00E341D8" w:rsidRPr="00591C2A" w:rsidRDefault="00E341D8" w:rsidP="00E341D8">
      <w:pPr>
        <w:spacing w:line="240" w:lineRule="auto"/>
        <w:jc w:val="center"/>
        <w:rPr>
          <w:rFonts w:cs="Tahoma"/>
          <w:b/>
          <w:sz w:val="36"/>
          <w:szCs w:val="36"/>
        </w:rPr>
      </w:pPr>
      <w:r w:rsidRPr="00591C2A">
        <w:rPr>
          <w:rFonts w:cs="Tahoma"/>
          <w:b/>
          <w:sz w:val="36"/>
          <w:szCs w:val="36"/>
        </w:rPr>
        <w:t>(ΠΑΡΕΜΒΑΣΕΙΣ ΔΗΜΟΣΙΟΥ ΧΑΡΑΚΤΗΡΑ )</w:t>
      </w:r>
    </w:p>
    <w:p w:rsidR="000C389F" w:rsidRDefault="000C389F" w:rsidP="000C389F">
      <w:pPr>
        <w:pStyle w:val="Default"/>
      </w:pPr>
    </w:p>
    <w:p w:rsidR="000C389F" w:rsidRDefault="000C389F" w:rsidP="000C389F">
      <w:pPr>
        <w:pStyle w:val="Default"/>
        <w:jc w:val="center"/>
        <w:rPr>
          <w:sz w:val="32"/>
          <w:szCs w:val="32"/>
        </w:rPr>
      </w:pPr>
      <w:r>
        <w:rPr>
          <w:b/>
          <w:bCs/>
          <w:sz w:val="32"/>
          <w:szCs w:val="32"/>
        </w:rPr>
        <w:t>ΟΔΗΓΟΣ ΔΙΟΙΚΗΤΙΚΟΥ ΕΛΕΓΧΟΥ ΑΙΤΗΣΕΩΝ ΣΤΗΡΙΞΗΣ</w:t>
      </w:r>
    </w:p>
    <w:p w:rsidR="000C389F" w:rsidRDefault="000C389F" w:rsidP="000C389F">
      <w:pPr>
        <w:pStyle w:val="Default"/>
        <w:jc w:val="center"/>
        <w:rPr>
          <w:sz w:val="28"/>
          <w:szCs w:val="28"/>
        </w:rPr>
      </w:pPr>
      <w:r>
        <w:rPr>
          <w:b/>
          <w:bCs/>
          <w:sz w:val="28"/>
          <w:szCs w:val="28"/>
        </w:rPr>
        <w:t>1η ΠΡΟΣΚΛΗΣΗ</w:t>
      </w:r>
    </w:p>
    <w:p w:rsidR="000C389F" w:rsidRDefault="000C389F" w:rsidP="000C389F">
      <w:pPr>
        <w:pStyle w:val="Default"/>
        <w:jc w:val="center"/>
        <w:rPr>
          <w:sz w:val="28"/>
          <w:szCs w:val="28"/>
        </w:rPr>
      </w:pPr>
      <w:r>
        <w:rPr>
          <w:b/>
          <w:bCs/>
          <w:sz w:val="28"/>
          <w:szCs w:val="28"/>
        </w:rPr>
        <w:t>ΓΙΑ ΤΗΝ ΥΠΟΒΟΛΗ ΠΡΟΤΑΣΕΩΝ ΕΠΕΝΔΥΤΙΚΩΝ ΣΧΕΔΙΩΝ,</w:t>
      </w:r>
    </w:p>
    <w:p w:rsidR="00E341D8" w:rsidRPr="00591C2A" w:rsidRDefault="000C389F" w:rsidP="000C389F">
      <w:pPr>
        <w:spacing w:line="240" w:lineRule="auto"/>
        <w:jc w:val="center"/>
        <w:rPr>
          <w:b/>
          <w:bCs/>
          <w:sz w:val="36"/>
          <w:szCs w:val="36"/>
        </w:rPr>
      </w:pPr>
      <w:r>
        <w:rPr>
          <w:b/>
          <w:bCs/>
          <w:sz w:val="28"/>
          <w:szCs w:val="28"/>
        </w:rPr>
        <w:t>ΠΡΑΞΕΩΝ ΔΗΜΟΣΙΟΥ ΧΑΡΑΚΤΗΡΑ</w:t>
      </w:r>
    </w:p>
    <w:p w:rsidR="00E341D8" w:rsidRPr="00591C2A" w:rsidRDefault="00E341D8" w:rsidP="00E341D8">
      <w:pPr>
        <w:spacing w:line="240" w:lineRule="auto"/>
        <w:jc w:val="center"/>
        <w:rPr>
          <w:rFonts w:cs="Tahoma"/>
          <w:b/>
          <w:sz w:val="32"/>
          <w:szCs w:val="32"/>
        </w:rPr>
      </w:pPr>
    </w:p>
    <w:p w:rsidR="00E341D8" w:rsidRPr="00591C2A" w:rsidRDefault="00E341D8" w:rsidP="003E3D84">
      <w:pPr>
        <w:spacing w:line="240" w:lineRule="auto"/>
        <w:ind w:left="-284"/>
        <w:jc w:val="both"/>
        <w:rPr>
          <w:rFonts w:cs="Tahoma"/>
          <w:sz w:val="28"/>
          <w:szCs w:val="28"/>
        </w:rPr>
      </w:pPr>
      <w:r w:rsidRPr="00591C2A">
        <w:rPr>
          <w:rFonts w:cs="Tahoma"/>
          <w:sz w:val="28"/>
          <w:szCs w:val="28"/>
        </w:rPr>
        <w:t>ΥΠΟΜΕΤΡΟ 19.2: «ΣΤΗΡΙΞΗ ΓΙΑ ΤΗΝ ΥΛΟΠΟΙΗΣΗ ΔΡΑΣΕΩΝ ΥΠΟ ΤΗΝ ΤΟΠΙΚΗ ΣΤΡΑΤΗΓΙΚΗ   ΑΝΑΠΤΥΞΗΣ ΓΙΑ ΠΑΡΕΜΒΑΣΕΙΣ ΔΗΜΟΣΙΟΥ ΧΑΡΑΚΤΗΡΑ»</w:t>
      </w:r>
    </w:p>
    <w:p w:rsidR="00E341D8" w:rsidRPr="0017774D" w:rsidRDefault="00E14036" w:rsidP="00E341D8">
      <w:pPr>
        <w:spacing w:after="0" w:line="360" w:lineRule="auto"/>
        <w:ind w:left="2268" w:hanging="2410"/>
        <w:rPr>
          <w:rFonts w:cs="Tahoma"/>
          <w:b/>
          <w:sz w:val="24"/>
        </w:rPr>
      </w:pPr>
      <w:r w:rsidRPr="0017774D">
        <w:rPr>
          <w:rFonts w:cs="Tahoma"/>
          <w:b/>
          <w:sz w:val="24"/>
        </w:rPr>
        <w:t xml:space="preserve">   </w:t>
      </w:r>
      <w:r w:rsidR="00E341D8" w:rsidRPr="0017774D">
        <w:rPr>
          <w:rFonts w:cs="Tahoma"/>
          <w:b/>
          <w:sz w:val="24"/>
        </w:rPr>
        <w:t>ΔΡΑΣΕΙΣ: 19.2.4: «ΒΑΣΙΚΕΣ ΥΠΗΡΕΣΙΕΣ ΚΑΙ ΑΝΑΠΛΑΣΗ ΧΩΡΙΩΝ ΣΕ ΑΓΡΟΤΙΚΕΣ ΠΕΡΙΟΧΕΣ»</w:t>
      </w:r>
      <w:r w:rsidR="009E202C" w:rsidRPr="0017774D">
        <w:rPr>
          <w:rFonts w:cs="Tahoma"/>
          <w:b/>
          <w:sz w:val="24"/>
        </w:rPr>
        <w:t>.</w:t>
      </w:r>
    </w:p>
    <w:p w:rsidR="009E202C" w:rsidRPr="0017774D" w:rsidRDefault="00E14036" w:rsidP="009E202C">
      <w:pPr>
        <w:rPr>
          <w:rFonts w:cs="Tahoma"/>
          <w:b/>
          <w:sz w:val="24"/>
        </w:rPr>
      </w:pPr>
      <w:r w:rsidRPr="0017774D">
        <w:rPr>
          <w:rFonts w:ascii="Tahoma" w:hAnsi="Tahoma" w:cs="Tahoma"/>
          <w:b/>
          <w:szCs w:val="20"/>
        </w:rPr>
        <w:t xml:space="preserve"> </w:t>
      </w:r>
      <w:r w:rsidR="009E202C" w:rsidRPr="0017774D">
        <w:rPr>
          <w:rFonts w:cs="Tahoma"/>
          <w:b/>
          <w:sz w:val="24"/>
        </w:rPr>
        <w:t>ΔΡΑΣΗ 19.2.5: «ΠΑΡΕΜΒΑΣΕΙΣ ΓΙΑ ΤΗΝ ΒΕΛΤΙΩΣΗ ΥΠΟΔΟΜΩΝ ».</w:t>
      </w:r>
    </w:p>
    <w:p w:rsidR="00E341D8" w:rsidRPr="0017774D" w:rsidRDefault="00E14036" w:rsidP="009E202C">
      <w:pPr>
        <w:spacing w:line="360" w:lineRule="auto"/>
        <w:rPr>
          <w:rFonts w:cs="Tahoma"/>
          <w:b/>
          <w:sz w:val="24"/>
        </w:rPr>
      </w:pPr>
      <w:r w:rsidRPr="0017774D">
        <w:rPr>
          <w:rFonts w:ascii="Tahoma" w:hAnsi="Tahoma" w:cs="Tahoma"/>
          <w:b/>
          <w:szCs w:val="20"/>
        </w:rPr>
        <w:t xml:space="preserve"> </w:t>
      </w:r>
      <w:r w:rsidR="009E202C" w:rsidRPr="0017774D">
        <w:rPr>
          <w:rFonts w:ascii="Tahoma" w:hAnsi="Tahoma" w:cs="Tahoma"/>
          <w:b/>
          <w:szCs w:val="20"/>
        </w:rPr>
        <w:t xml:space="preserve">ΔΡΑΣΗ </w:t>
      </w:r>
      <w:r w:rsidR="00E341D8" w:rsidRPr="0017774D">
        <w:rPr>
          <w:rFonts w:cs="Tahoma"/>
          <w:b/>
          <w:sz w:val="24"/>
        </w:rPr>
        <w:t>19.2.6: «ΑΝΑΠΤΥΞΗ ΚΑΙ ΒΕΛΤΙΩΣΗ ΒΙΩΣΙΜΟΤΗΤΑΣ ΔΑΣΩΝ»</w:t>
      </w:r>
      <w:r w:rsidR="009E202C" w:rsidRPr="0017774D">
        <w:rPr>
          <w:rFonts w:cs="Tahoma"/>
          <w:b/>
          <w:sz w:val="24"/>
        </w:rPr>
        <w:t>.</w:t>
      </w:r>
    </w:p>
    <w:p w:rsidR="00E341D8" w:rsidRPr="00591C2A" w:rsidRDefault="00E341D8" w:rsidP="00E341D8">
      <w:pPr>
        <w:spacing w:line="240" w:lineRule="auto"/>
        <w:jc w:val="center"/>
        <w:rPr>
          <w:sz w:val="28"/>
          <w:szCs w:val="28"/>
        </w:rPr>
      </w:pPr>
      <w:r w:rsidRPr="00591C2A">
        <w:rPr>
          <w:sz w:val="28"/>
          <w:szCs w:val="28"/>
        </w:rPr>
        <w:tab/>
      </w:r>
    </w:p>
    <w:p w:rsidR="008C009D" w:rsidRPr="00591C2A" w:rsidRDefault="008C009D" w:rsidP="008C009D">
      <w:pPr>
        <w:jc w:val="right"/>
        <w:rPr>
          <w:b/>
          <w:sz w:val="28"/>
          <w:szCs w:val="28"/>
          <w:u w:val="single"/>
        </w:rPr>
      </w:pPr>
      <w:r>
        <w:rPr>
          <w:b/>
          <w:bCs/>
          <w:color w:val="808080"/>
          <w:sz w:val="28"/>
          <w:szCs w:val="28"/>
        </w:rPr>
        <w:t>ΣΑΜΟΣ</w:t>
      </w:r>
      <w:r w:rsidRPr="00591C2A">
        <w:rPr>
          <w:b/>
          <w:bCs/>
          <w:color w:val="808080"/>
          <w:sz w:val="28"/>
          <w:szCs w:val="28"/>
        </w:rPr>
        <w:t xml:space="preserve">, </w:t>
      </w:r>
      <w:r w:rsidR="006A0084">
        <w:rPr>
          <w:b/>
          <w:bCs/>
          <w:color w:val="808080"/>
          <w:sz w:val="28"/>
          <w:szCs w:val="28"/>
        </w:rPr>
        <w:t xml:space="preserve">ΙΟΥΝΙΟΣ </w:t>
      </w:r>
      <w:r w:rsidRPr="000D5A55">
        <w:rPr>
          <w:b/>
          <w:bCs/>
          <w:color w:val="808080"/>
          <w:sz w:val="28"/>
          <w:szCs w:val="28"/>
        </w:rPr>
        <w:t>2018</w:t>
      </w:r>
    </w:p>
    <w:p w:rsidR="00E341D8" w:rsidRPr="00591C2A" w:rsidRDefault="00E341D8" w:rsidP="00E341D8">
      <w:pPr>
        <w:spacing w:line="240" w:lineRule="auto"/>
        <w:jc w:val="center"/>
        <w:rPr>
          <w:sz w:val="28"/>
          <w:szCs w:val="28"/>
        </w:rPr>
      </w:pPr>
    </w:p>
    <w:p w:rsidR="00E341D8" w:rsidRPr="00775B0F" w:rsidRDefault="00E341D8" w:rsidP="00E341D8">
      <w:pPr>
        <w:spacing w:line="240" w:lineRule="auto"/>
        <w:jc w:val="center"/>
        <w:rPr>
          <w:rFonts w:cs="Tahoma"/>
          <w:b/>
          <w:lang w:val="en-US"/>
        </w:rPr>
      </w:pPr>
    </w:p>
    <w:tbl>
      <w:tblPr>
        <w:tblpPr w:leftFromText="180" w:rightFromText="180" w:vertAnchor="text" w:horzAnchor="margin" w:tblpXSpec="center" w:tblpY="-54"/>
        <w:tblW w:w="9888" w:type="dxa"/>
        <w:tblLayout w:type="fixed"/>
        <w:tblCellMar>
          <w:left w:w="107" w:type="dxa"/>
          <w:right w:w="107" w:type="dxa"/>
        </w:tblCellMar>
        <w:tblLook w:val="0000"/>
      </w:tblPr>
      <w:tblGrid>
        <w:gridCol w:w="3084"/>
        <w:gridCol w:w="3686"/>
        <w:gridCol w:w="3118"/>
      </w:tblGrid>
      <w:tr w:rsidR="00E341D8" w:rsidRPr="00591C2A" w:rsidTr="00CC60EB">
        <w:trPr>
          <w:trHeight w:val="1982"/>
        </w:trPr>
        <w:tc>
          <w:tcPr>
            <w:tcW w:w="3084" w:type="dxa"/>
            <w:vAlign w:val="center"/>
          </w:tcPr>
          <w:p w:rsidR="00E341D8" w:rsidRPr="00591C2A" w:rsidRDefault="00E341D8" w:rsidP="00640CDF">
            <w:pPr>
              <w:tabs>
                <w:tab w:val="num" w:pos="0"/>
              </w:tabs>
              <w:spacing w:after="0" w:line="240" w:lineRule="auto"/>
              <w:jc w:val="center"/>
              <w:rPr>
                <w:rFonts w:cs="Tahoma"/>
                <w:b/>
                <w:bCs/>
              </w:rPr>
            </w:pPr>
            <w:r w:rsidRPr="00591C2A">
              <w:rPr>
                <w:rFonts w:cs="Tahoma"/>
                <w:b/>
                <w:bCs/>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8.25pt" o:ole="" filled="t">
                  <v:fill color2="black"/>
                  <v:imagedata r:id="rId10" o:title=""/>
                </v:shape>
                <o:OLEObject Type="Embed" ProgID="PBrush" ShapeID="_x0000_i1025" DrawAspect="Content" ObjectID="_1597580502" r:id="rId11"/>
              </w:object>
            </w:r>
          </w:p>
          <w:p w:rsidR="00E341D8" w:rsidRPr="00591C2A" w:rsidRDefault="00E341D8" w:rsidP="00640CDF">
            <w:pPr>
              <w:tabs>
                <w:tab w:val="num" w:pos="0"/>
              </w:tabs>
              <w:spacing w:after="0" w:line="240" w:lineRule="auto"/>
              <w:jc w:val="center"/>
              <w:rPr>
                <w:rFonts w:cs="Tahoma"/>
                <w:b/>
                <w:bCs/>
                <w:sz w:val="16"/>
                <w:szCs w:val="16"/>
              </w:rPr>
            </w:pPr>
            <w:r w:rsidRPr="00591C2A">
              <w:rPr>
                <w:rFonts w:cs="Tahoma"/>
                <w:b/>
                <w:bCs/>
                <w:sz w:val="16"/>
                <w:szCs w:val="16"/>
              </w:rPr>
              <w:t>ΥΠΟΥΡΓΕΙΟ ΑΓΡΟΤΙΚΗΣ</w:t>
            </w:r>
          </w:p>
          <w:p w:rsidR="00E341D8" w:rsidRPr="00591C2A" w:rsidRDefault="00E341D8" w:rsidP="00640CDF">
            <w:pPr>
              <w:tabs>
                <w:tab w:val="num" w:pos="0"/>
              </w:tabs>
              <w:spacing w:after="0" w:line="240" w:lineRule="auto"/>
              <w:jc w:val="center"/>
              <w:rPr>
                <w:rFonts w:cs="Tahoma"/>
                <w:b/>
                <w:bCs/>
                <w:sz w:val="16"/>
                <w:szCs w:val="16"/>
              </w:rPr>
            </w:pPr>
            <w:r w:rsidRPr="00591C2A">
              <w:rPr>
                <w:rFonts w:cs="Tahoma"/>
                <w:b/>
                <w:bCs/>
                <w:sz w:val="16"/>
                <w:szCs w:val="16"/>
              </w:rPr>
              <w:t>ΑΝΑΠΤΥΞΗΣ &amp; ΤΡΟΦΙΜΩΝ</w:t>
            </w:r>
          </w:p>
          <w:p w:rsidR="00E341D8" w:rsidRPr="00591C2A" w:rsidRDefault="00E341D8" w:rsidP="00640CDF">
            <w:pPr>
              <w:tabs>
                <w:tab w:val="num" w:pos="0"/>
              </w:tabs>
              <w:spacing w:after="0" w:line="240" w:lineRule="auto"/>
              <w:jc w:val="center"/>
              <w:rPr>
                <w:rFonts w:cs="Tahoma"/>
                <w:b/>
                <w:bCs/>
              </w:rPr>
            </w:pPr>
          </w:p>
        </w:tc>
        <w:tc>
          <w:tcPr>
            <w:tcW w:w="3686" w:type="dxa"/>
          </w:tcPr>
          <w:p w:rsidR="00E341D8" w:rsidRPr="00591C2A" w:rsidRDefault="00E341D8" w:rsidP="00640CDF">
            <w:pPr>
              <w:tabs>
                <w:tab w:val="num" w:pos="0"/>
              </w:tabs>
              <w:spacing w:after="0" w:line="240" w:lineRule="auto"/>
              <w:jc w:val="center"/>
              <w:rPr>
                <w:rFonts w:cs="Tahoma"/>
                <w:b/>
              </w:rPr>
            </w:pPr>
          </w:p>
          <w:p w:rsidR="00E341D8" w:rsidRPr="00591C2A" w:rsidRDefault="00E341D8" w:rsidP="00640CDF">
            <w:pPr>
              <w:tabs>
                <w:tab w:val="num" w:pos="0"/>
              </w:tabs>
              <w:spacing w:after="0" w:line="240" w:lineRule="auto"/>
              <w:jc w:val="center"/>
              <w:rPr>
                <w:rFonts w:cs="Tahoma"/>
                <w:b/>
              </w:rPr>
            </w:pPr>
            <w:r w:rsidRPr="00591C2A">
              <w:rPr>
                <w:rFonts w:cs="Tahoma"/>
                <w:b/>
                <w:noProof/>
              </w:rPr>
              <w:drawing>
                <wp:inline distT="0" distB="0" distL="0" distR="0">
                  <wp:extent cx="571500" cy="583531"/>
                  <wp:effectExtent l="0" t="0" r="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221" cy="591414"/>
                          </a:xfrm>
                          <a:prstGeom prst="rect">
                            <a:avLst/>
                          </a:prstGeom>
                          <a:noFill/>
                        </pic:spPr>
                      </pic:pic>
                    </a:graphicData>
                  </a:graphic>
                </wp:inline>
              </w:drawing>
            </w:r>
            <w:r w:rsidRPr="00591C2A">
              <w:rPr>
                <w:rFonts w:cs="Tahoma"/>
                <w:b/>
                <w:noProof/>
              </w:rPr>
              <w:drawing>
                <wp:inline distT="0" distB="0" distL="0" distR="0">
                  <wp:extent cx="952500" cy="571686"/>
                  <wp:effectExtent l="0" t="0" r="0" b="0"/>
                  <wp:docPr id="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3" cstate="print"/>
                          <a:srcRect/>
                          <a:stretch>
                            <a:fillRect/>
                          </a:stretch>
                        </pic:blipFill>
                        <pic:spPr bwMode="auto">
                          <a:xfrm>
                            <a:off x="0" y="0"/>
                            <a:ext cx="968975" cy="581574"/>
                          </a:xfrm>
                          <a:prstGeom prst="rect">
                            <a:avLst/>
                          </a:prstGeom>
                          <a:noFill/>
                          <a:ln w="9525">
                            <a:noFill/>
                            <a:miter lim="800000"/>
                            <a:headEnd/>
                            <a:tailEnd/>
                          </a:ln>
                        </pic:spPr>
                      </pic:pic>
                    </a:graphicData>
                  </a:graphic>
                </wp:inline>
              </w:drawing>
            </w:r>
          </w:p>
          <w:p w:rsidR="00E341D8" w:rsidRPr="00591C2A" w:rsidRDefault="00E341D8" w:rsidP="00640CDF">
            <w:pPr>
              <w:tabs>
                <w:tab w:val="num" w:pos="0"/>
              </w:tabs>
              <w:spacing w:after="0" w:line="240" w:lineRule="auto"/>
              <w:rPr>
                <w:rFonts w:cs="Tahoma"/>
                <w:b/>
              </w:rPr>
            </w:pPr>
          </w:p>
        </w:tc>
        <w:tc>
          <w:tcPr>
            <w:tcW w:w="3118" w:type="dxa"/>
            <w:vAlign w:val="center"/>
          </w:tcPr>
          <w:p w:rsidR="00E341D8" w:rsidRPr="00591C2A" w:rsidRDefault="00E341D8" w:rsidP="00640CDF">
            <w:pPr>
              <w:tabs>
                <w:tab w:val="num" w:pos="0"/>
              </w:tabs>
              <w:spacing w:after="0" w:line="240" w:lineRule="auto"/>
              <w:jc w:val="center"/>
              <w:rPr>
                <w:rFonts w:cs="Tahoma"/>
                <w:b/>
              </w:rPr>
            </w:pPr>
            <w:r w:rsidRPr="00591C2A">
              <w:rPr>
                <w:rFonts w:cs="Tahoma"/>
                <w:b/>
                <w:noProof/>
              </w:rPr>
              <w:drawing>
                <wp:inline distT="0" distB="0" distL="0" distR="0">
                  <wp:extent cx="1805940" cy="873647"/>
                  <wp:effectExtent l="0" t="0" r="3810"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2518" cy="901017"/>
                          </a:xfrm>
                          <a:prstGeom prst="rect">
                            <a:avLst/>
                          </a:prstGeom>
                          <a:noFill/>
                        </pic:spPr>
                      </pic:pic>
                    </a:graphicData>
                  </a:graphic>
                </wp:inline>
              </w:drawing>
            </w:r>
          </w:p>
        </w:tc>
      </w:tr>
    </w:tbl>
    <w:tbl>
      <w:tblPr>
        <w:tblStyle w:val="a7"/>
        <w:tblW w:w="0" w:type="auto"/>
        <w:shd w:val="clear" w:color="auto" w:fill="C2D69B" w:themeFill="accent3" w:themeFillTint="99"/>
        <w:tblLook w:val="04A0"/>
      </w:tblPr>
      <w:tblGrid>
        <w:gridCol w:w="9854"/>
      </w:tblGrid>
      <w:tr w:rsidR="00F26DCF" w:rsidRPr="00591C2A" w:rsidTr="008C009D">
        <w:trPr>
          <w:trHeight w:val="711"/>
        </w:trPr>
        <w:tc>
          <w:tcPr>
            <w:tcW w:w="9854" w:type="dxa"/>
            <w:shd w:val="clear" w:color="auto" w:fill="C2D69B" w:themeFill="accent3" w:themeFillTint="99"/>
          </w:tcPr>
          <w:p w:rsidR="00F26DCF" w:rsidRPr="00591C2A" w:rsidRDefault="00E341D8" w:rsidP="008D3A2E">
            <w:pPr>
              <w:pStyle w:val="Default"/>
              <w:spacing w:before="120" w:after="120"/>
              <w:jc w:val="center"/>
              <w:rPr>
                <w:rFonts w:asciiTheme="minorHAnsi" w:hAnsiTheme="minorHAnsi"/>
                <w:b/>
                <w:bCs/>
                <w:sz w:val="28"/>
                <w:szCs w:val="28"/>
                <w:u w:val="single"/>
              </w:rPr>
            </w:pPr>
            <w:r w:rsidRPr="00591C2A">
              <w:rPr>
                <w:rFonts w:asciiTheme="minorHAnsi" w:hAnsiTheme="minorHAnsi"/>
              </w:rPr>
              <w:br w:type="page"/>
            </w:r>
            <w:r w:rsidR="00F26DCF" w:rsidRPr="00591C2A">
              <w:rPr>
                <w:rFonts w:asciiTheme="minorHAnsi" w:hAnsiTheme="minorHAnsi"/>
                <w:b/>
                <w:bCs/>
                <w:sz w:val="28"/>
                <w:szCs w:val="28"/>
                <w:u w:val="single"/>
              </w:rPr>
              <w:t>ΠΕΡΙΕΧΟΜΕΝΑ</w:t>
            </w:r>
          </w:p>
        </w:tc>
      </w:tr>
    </w:tbl>
    <w:p w:rsidR="00FB0086" w:rsidRPr="00714FD9" w:rsidRDefault="00805EBB" w:rsidP="0068369E">
      <w:pPr>
        <w:spacing w:before="100" w:beforeAutospacing="1" w:after="100" w:afterAutospacing="1" w:line="240" w:lineRule="auto"/>
        <w:rPr>
          <w:rFonts w:cs="Tahoma"/>
        </w:rPr>
      </w:pPr>
      <w:r w:rsidRPr="00591C2A">
        <w:rPr>
          <w:rFonts w:cs="Tahoma"/>
          <w:b/>
          <w:sz w:val="24"/>
          <w:szCs w:val="24"/>
        </w:rPr>
        <w:t>Α. Ο</w:t>
      </w:r>
      <w:r w:rsidR="00FB0086" w:rsidRPr="00591C2A">
        <w:rPr>
          <w:rFonts w:cs="Tahoma"/>
          <w:b/>
          <w:sz w:val="24"/>
          <w:szCs w:val="24"/>
        </w:rPr>
        <w:t xml:space="preserve">ΔΗΓΟΣ ΑΙΤΗΣΕΩΝ </w:t>
      </w:r>
    </w:p>
    <w:p w:rsidR="0068369E" w:rsidRPr="00A74F25" w:rsidRDefault="0068369E" w:rsidP="0068369E">
      <w:pPr>
        <w:spacing w:before="100" w:beforeAutospacing="1" w:after="100" w:afterAutospacing="1" w:line="240" w:lineRule="auto"/>
        <w:rPr>
          <w:rFonts w:ascii="Tahoma" w:hAnsi="Tahoma" w:cs="Tahoma"/>
          <w:b/>
          <w:i/>
          <w:szCs w:val="20"/>
          <w:u w:val="single"/>
        </w:rPr>
      </w:pPr>
      <w:r w:rsidRPr="00A74F25">
        <w:rPr>
          <w:rFonts w:ascii="Tahoma" w:hAnsi="Tahoma" w:cs="Tahoma"/>
          <w:b/>
          <w:i/>
          <w:szCs w:val="20"/>
          <w:u w:val="single"/>
        </w:rPr>
        <w:t>Συνημμένα:</w:t>
      </w:r>
    </w:p>
    <w:p w:rsidR="0068369E" w:rsidRPr="001E6DEF" w:rsidRDefault="0068369E" w:rsidP="0068369E">
      <w:pPr>
        <w:tabs>
          <w:tab w:val="num" w:pos="1980"/>
        </w:tabs>
        <w:spacing w:after="0" w:line="240" w:lineRule="auto"/>
        <w:rPr>
          <w:rFonts w:ascii="Tahoma" w:hAnsi="Tahoma" w:cs="Tahoma"/>
          <w:szCs w:val="20"/>
        </w:rPr>
      </w:pPr>
      <w:r w:rsidRPr="00A74F25">
        <w:rPr>
          <w:rFonts w:ascii="Tahoma" w:hAnsi="Tahoma" w:cs="Tahoma"/>
          <w:szCs w:val="20"/>
        </w:rPr>
        <w:t xml:space="preserve">Τα παρακάτω συνημμένα βρίσκονται στην ηλεκτρονική διεύθυνση </w:t>
      </w:r>
      <w:hyperlink r:id="rId15" w:history="1">
        <w:r w:rsidRPr="00A74F25">
          <w:rPr>
            <w:rStyle w:val="-"/>
            <w:rFonts w:ascii="Tahoma" w:hAnsi="Tahoma" w:cs="Tahoma"/>
            <w:szCs w:val="20"/>
          </w:rPr>
          <w:t>www.agrotikianaptixi.gr</w:t>
        </w:r>
      </w:hyperlink>
      <w:r w:rsidRPr="00A74F25">
        <w:rPr>
          <w:rFonts w:ascii="Tahoma" w:hAnsi="Tahoma" w:cs="Tahoma"/>
          <w:szCs w:val="20"/>
        </w:rPr>
        <w:t xml:space="preserve"> ή/και της ΟΤΔ Κέντρου Ανάπτυξης Απασχόλησης &amp; Επαγγελματικής Κατάρτισης &amp; Τεχνολογίας Ν. Σάμου Α.Ε </w:t>
      </w:r>
      <w:hyperlink r:id="rId16" w:history="1">
        <w:r w:rsidRPr="00A74F25">
          <w:rPr>
            <w:rStyle w:val="-"/>
            <w:rFonts w:ascii="Tahoma" w:hAnsi="Tahoma" w:cs="Tahoma"/>
            <w:szCs w:val="20"/>
          </w:rPr>
          <w:t>www.kaek-pesamou.info</w:t>
        </w:r>
      </w:hyperlink>
      <w:r w:rsidRPr="00A74F25">
        <w:rPr>
          <w:rFonts w:ascii="Tahoma" w:hAnsi="Tahoma" w:cs="Tahoma"/>
          <w:szCs w:val="20"/>
        </w:rPr>
        <w:t xml:space="preserve"> </w:t>
      </w:r>
    </w:p>
    <w:p w:rsidR="0068369E" w:rsidRPr="001E6DEF" w:rsidRDefault="0068369E" w:rsidP="0068369E">
      <w:pPr>
        <w:tabs>
          <w:tab w:val="num" w:pos="1980"/>
        </w:tabs>
        <w:spacing w:after="0" w:line="240" w:lineRule="auto"/>
        <w:rPr>
          <w:rFonts w:ascii="Tahoma" w:hAnsi="Tahoma" w:cs="Tahoma"/>
          <w:szCs w:val="20"/>
        </w:rPr>
      </w:pPr>
    </w:p>
    <w:p w:rsidR="0068369E" w:rsidRPr="0068369E" w:rsidRDefault="0068369E" w:rsidP="0068369E">
      <w:pPr>
        <w:pStyle w:val="a4"/>
        <w:numPr>
          <w:ilvl w:val="0"/>
          <w:numId w:val="22"/>
        </w:numPr>
        <w:spacing w:line="240" w:lineRule="auto"/>
        <w:jc w:val="both"/>
        <w:rPr>
          <w:rFonts w:ascii="Tahoma" w:hAnsi="Tahoma" w:cs="Tahoma"/>
          <w:sz w:val="20"/>
          <w:szCs w:val="20"/>
        </w:rPr>
      </w:pPr>
      <w:r w:rsidRPr="0068369E">
        <w:rPr>
          <w:rFonts w:ascii="Tahoma" w:hAnsi="Tahoma" w:cs="Tahoma"/>
          <w:sz w:val="20"/>
          <w:szCs w:val="20"/>
        </w:rPr>
        <w:t xml:space="preserve">ΔΙΑΔΙΚΑΣΙΑ ΔΙΟΙΚΗΤΙΚΟΥ ΕΛΕΓΧΟΥ ΤΩΝ ΑΙΤΗΣΕΩΝ ΣΤΗΡΙΞΗΣ </w:t>
      </w:r>
    </w:p>
    <w:p w:rsidR="0068369E" w:rsidRPr="0068369E" w:rsidRDefault="0068369E" w:rsidP="0068369E">
      <w:pPr>
        <w:pStyle w:val="a4"/>
        <w:numPr>
          <w:ilvl w:val="0"/>
          <w:numId w:val="22"/>
        </w:numPr>
        <w:spacing w:line="240" w:lineRule="auto"/>
        <w:jc w:val="both"/>
        <w:rPr>
          <w:rFonts w:ascii="Tahoma" w:hAnsi="Tahoma" w:cs="Tahoma"/>
          <w:sz w:val="20"/>
          <w:szCs w:val="20"/>
        </w:rPr>
      </w:pPr>
      <w:r w:rsidRPr="0068369E">
        <w:rPr>
          <w:rFonts w:ascii="Tahoma" w:hAnsi="Tahoma" w:cs="Tahoma"/>
          <w:sz w:val="20"/>
          <w:szCs w:val="20"/>
        </w:rPr>
        <w:t>ΠΙΝΑΚΑΣ ΤΙΜΩΝ ΜΟΝΑΔΑΣ ΚΤΙΡΙΑΚΩΝ ΕΡΓΑΣΙΩΝ ΓΙΑ ΤΗΝ ΑΞΙΟΛΟΓΗΣΗ ΤΩΝ ΕΠΕΝΔΥΤΙΚΩΝ ΣΧΕΔΙΩΝ (ΕΚΤΟΣ ΔΗΜΟΣΙΩΝ ΣΥΜΒΑΣΕΩΝ)</w:t>
      </w:r>
    </w:p>
    <w:p w:rsidR="0068369E" w:rsidRPr="0068369E" w:rsidRDefault="0068369E" w:rsidP="0068369E">
      <w:pPr>
        <w:pStyle w:val="a4"/>
        <w:numPr>
          <w:ilvl w:val="0"/>
          <w:numId w:val="22"/>
        </w:numPr>
        <w:spacing w:line="240" w:lineRule="auto"/>
        <w:jc w:val="both"/>
        <w:rPr>
          <w:rFonts w:ascii="Tahoma" w:hAnsi="Tahoma" w:cs="Tahoma"/>
          <w:sz w:val="20"/>
          <w:szCs w:val="20"/>
        </w:rPr>
      </w:pPr>
      <w:r w:rsidRPr="0068369E">
        <w:rPr>
          <w:rFonts w:ascii="Tahoma" w:hAnsi="Tahoma" w:cs="Tahoma"/>
          <w:sz w:val="20"/>
          <w:szCs w:val="20"/>
        </w:rPr>
        <w:t xml:space="preserve">ΠΡΟΔΙΑΓΡΑΦΕΣ ΓΙΑ ΜΕΛΕΤΗ «ΣΥΝΟΛΙΚΗΣ ΘΕΩΡΗΣΗΣ ΑΙΣΘΗΤΙΚΗΣ ΚΑΙ ΛΕΙΤΟΥΡΓΙΚΗΣ ΑΝΑΒΑΘΜΙΣΗΣ Ή ΑΝΑΔΕΙΞΗΣ ΤΟΥ ΟΙΚΙΣΜΟΥ Ή ΤΜΗΜΑΤΟΣ ΑΥΤΟΥ» </w:t>
      </w:r>
    </w:p>
    <w:p w:rsidR="0068369E" w:rsidRPr="0068369E" w:rsidRDefault="0068369E" w:rsidP="0068369E">
      <w:pPr>
        <w:pStyle w:val="a4"/>
        <w:numPr>
          <w:ilvl w:val="0"/>
          <w:numId w:val="22"/>
        </w:numPr>
        <w:spacing w:line="240" w:lineRule="auto"/>
        <w:jc w:val="both"/>
        <w:rPr>
          <w:rFonts w:ascii="Tahoma" w:hAnsi="Tahoma" w:cs="Tahoma"/>
          <w:sz w:val="20"/>
          <w:szCs w:val="20"/>
        </w:rPr>
      </w:pPr>
      <w:r w:rsidRPr="0068369E">
        <w:rPr>
          <w:rFonts w:ascii="Tahoma" w:hAnsi="Tahoma" w:cs="Tahoma"/>
          <w:sz w:val="20"/>
          <w:szCs w:val="20"/>
        </w:rPr>
        <w:t>ΠΙΝΑΚΑΣ ΠΕΡΙΟΧΟΜΕΝΩΝ ΦΑΚΕΛΟΥ ΔΗΜΟΣΙΑΣ ΣΥΜΒΑΣΗΣ</w:t>
      </w:r>
    </w:p>
    <w:p w:rsidR="0068369E" w:rsidRPr="0068369E" w:rsidRDefault="0068369E" w:rsidP="0068369E">
      <w:pPr>
        <w:pStyle w:val="a4"/>
        <w:numPr>
          <w:ilvl w:val="0"/>
          <w:numId w:val="22"/>
        </w:numPr>
        <w:spacing w:after="0" w:line="240" w:lineRule="auto"/>
        <w:jc w:val="both"/>
        <w:rPr>
          <w:rFonts w:ascii="Tahoma" w:hAnsi="Tahoma" w:cs="Tahoma"/>
          <w:sz w:val="20"/>
          <w:szCs w:val="20"/>
        </w:rPr>
      </w:pPr>
      <w:r w:rsidRPr="0068369E">
        <w:rPr>
          <w:rFonts w:ascii="Tahoma" w:hAnsi="Tahoma" w:cs="Tahoma"/>
          <w:sz w:val="20"/>
          <w:szCs w:val="20"/>
        </w:rPr>
        <w:t>ΠΑΡΑΡΤΗΜΑ ΙΙ (ΕΣΠΑ) ΓΙΑ ΤΗΝ ΕΞΑΣΦΑΛΙΣΗ ΤΟΥ ΚΡΙΤΗΡΙΟΥ ΑΞΙΟΛΟΓΗΣΗΣ «ΕΞΑΣΦΑΛΙΣΗ ΤΗΣ ΠΡΟΣΒΑΣΙΜΟΤΗΤΑΣ ΣΤΑ ΑΤΟΜΑ ΜΕ ΑΝΑΠΗΡΙΑ»</w:t>
      </w:r>
    </w:p>
    <w:p w:rsidR="0068369E" w:rsidRPr="0068369E" w:rsidRDefault="0068369E" w:rsidP="0068369E">
      <w:pPr>
        <w:pStyle w:val="a4"/>
        <w:numPr>
          <w:ilvl w:val="0"/>
          <w:numId w:val="22"/>
        </w:numPr>
        <w:spacing w:after="0" w:line="240" w:lineRule="auto"/>
        <w:jc w:val="both"/>
        <w:rPr>
          <w:rFonts w:ascii="Tahoma" w:hAnsi="Tahoma" w:cs="Tahoma"/>
          <w:sz w:val="20"/>
          <w:szCs w:val="20"/>
        </w:rPr>
      </w:pPr>
      <w:r w:rsidRPr="0068369E">
        <w:rPr>
          <w:rFonts w:ascii="Tahoma" w:hAnsi="Tahoma" w:cs="Tahoma"/>
          <w:sz w:val="20"/>
          <w:szCs w:val="20"/>
        </w:rPr>
        <w:t xml:space="preserve">ΟΔΗΓΙΕΣ ΓΙΑ ΤΗΝ ΑΡΧΙΚΗ ΑΞΙΟΛΟΓΗΣΗ ΤΟΥ ΚΡΙΤΗΡΙΟΥ ΥΠΑΡΞΗΣ ΚΡΑΤΙΚΗΣ ΕΝΙΣΧΥΣΗΣ ΣΤΗΝ ΠΡΑΞΗ </w:t>
      </w:r>
    </w:p>
    <w:p w:rsidR="0068369E" w:rsidRPr="0068369E" w:rsidRDefault="0068369E" w:rsidP="0068369E">
      <w:pPr>
        <w:numPr>
          <w:ilvl w:val="0"/>
          <w:numId w:val="22"/>
        </w:numPr>
        <w:tabs>
          <w:tab w:val="num" w:pos="1980"/>
        </w:tabs>
        <w:spacing w:after="0" w:line="240" w:lineRule="auto"/>
        <w:ind w:left="714" w:hanging="357"/>
        <w:jc w:val="both"/>
        <w:rPr>
          <w:rFonts w:ascii="Tahoma" w:hAnsi="Tahoma" w:cs="Tahoma"/>
          <w:sz w:val="20"/>
          <w:szCs w:val="20"/>
        </w:rPr>
      </w:pPr>
      <w:r w:rsidRPr="0068369E">
        <w:rPr>
          <w:rFonts w:ascii="Tahoma" w:hAnsi="Tahoma" w:cs="Tahoma"/>
          <w:sz w:val="20"/>
          <w:szCs w:val="20"/>
        </w:rPr>
        <w:t xml:space="preserve">ΟΔΗΓΙΕΣ ΓΙΑ ΤΟΝ ΥΠΟΛΟΓΙΣΜΟ ΤΩΝ ΚΑΘΑΡΩΝ ΕΣΟΔΩΝ </w:t>
      </w:r>
    </w:p>
    <w:p w:rsidR="0068369E" w:rsidRPr="0068369E" w:rsidRDefault="0068369E" w:rsidP="0068369E">
      <w:pPr>
        <w:numPr>
          <w:ilvl w:val="0"/>
          <w:numId w:val="22"/>
        </w:numPr>
        <w:tabs>
          <w:tab w:val="num" w:pos="1980"/>
        </w:tabs>
        <w:spacing w:after="0" w:line="240" w:lineRule="auto"/>
        <w:ind w:left="714" w:hanging="357"/>
        <w:jc w:val="both"/>
        <w:rPr>
          <w:rFonts w:ascii="Tahoma" w:hAnsi="Tahoma" w:cs="Tahoma"/>
          <w:sz w:val="20"/>
          <w:szCs w:val="20"/>
        </w:rPr>
      </w:pPr>
      <w:r w:rsidRPr="0068369E">
        <w:rPr>
          <w:rFonts w:ascii="Tahoma" w:hAnsi="Tahoma" w:cs="Tahoma"/>
          <w:sz w:val="20"/>
          <w:szCs w:val="20"/>
        </w:rPr>
        <w:t xml:space="preserve">ΥΠΟΔΕΙΓΜΑ ΑΠΟΦΑΣΗΣ ΕΝΤΑΞΗΣ </w:t>
      </w:r>
    </w:p>
    <w:p w:rsidR="0068369E" w:rsidRPr="0068369E" w:rsidRDefault="0068369E" w:rsidP="0068369E">
      <w:pPr>
        <w:numPr>
          <w:ilvl w:val="0"/>
          <w:numId w:val="22"/>
        </w:numPr>
        <w:tabs>
          <w:tab w:val="num" w:pos="1980"/>
        </w:tabs>
        <w:spacing w:after="0" w:line="240" w:lineRule="auto"/>
        <w:ind w:left="714" w:hanging="357"/>
        <w:jc w:val="both"/>
        <w:rPr>
          <w:rFonts w:ascii="Tahoma" w:hAnsi="Tahoma" w:cs="Tahoma"/>
          <w:i/>
          <w:sz w:val="20"/>
          <w:szCs w:val="20"/>
        </w:rPr>
      </w:pPr>
      <w:r w:rsidRPr="0068369E">
        <w:rPr>
          <w:rFonts w:ascii="Tahoma" w:hAnsi="Tahoma" w:cs="Tahoma"/>
          <w:sz w:val="20"/>
          <w:szCs w:val="20"/>
        </w:rPr>
        <w:t xml:space="preserve">ΥΠΟΔΕΙΓΜΑ ΑΠΟΦΑΣΗΣ ΑΠΟΡΡΙΨΗΣ  </w:t>
      </w:r>
    </w:p>
    <w:p w:rsidR="0068369E" w:rsidRPr="0068369E" w:rsidRDefault="0068369E" w:rsidP="0068369E">
      <w:pPr>
        <w:numPr>
          <w:ilvl w:val="0"/>
          <w:numId w:val="22"/>
        </w:numPr>
        <w:tabs>
          <w:tab w:val="num" w:pos="1980"/>
        </w:tabs>
        <w:spacing w:after="0" w:line="240" w:lineRule="auto"/>
        <w:contextualSpacing/>
        <w:jc w:val="both"/>
        <w:rPr>
          <w:rFonts w:ascii="Tahoma" w:hAnsi="Tahoma" w:cs="Tahoma"/>
          <w:sz w:val="20"/>
          <w:szCs w:val="20"/>
        </w:rPr>
      </w:pPr>
      <w:r w:rsidRPr="0068369E">
        <w:rPr>
          <w:rFonts w:ascii="Tahoma" w:hAnsi="Tahoma" w:cs="Tahoma"/>
          <w:sz w:val="20"/>
          <w:szCs w:val="20"/>
        </w:rPr>
        <w:t xml:space="preserve">ΥΠΟΔΕΙΓΜΑ ΣΧΕΔΙΟΥ ΑΠΟΦΑΣΗΣ ΥΛΟΠΟΙΗΣΗΣ ΥΠΟΕΡΓΟΥ ΜΕ ΙΔΙΑ ΜΕΣΑ </w:t>
      </w:r>
    </w:p>
    <w:p w:rsidR="0068369E" w:rsidRPr="0068369E" w:rsidRDefault="0068369E" w:rsidP="0068369E">
      <w:pPr>
        <w:spacing w:line="240" w:lineRule="auto"/>
        <w:ind w:left="426"/>
        <w:contextualSpacing/>
        <w:rPr>
          <w:rFonts w:ascii="Tahoma" w:hAnsi="Tahoma" w:cs="Tahoma"/>
          <w:sz w:val="20"/>
          <w:szCs w:val="20"/>
        </w:rPr>
      </w:pPr>
      <w:r w:rsidRPr="0068369E">
        <w:rPr>
          <w:rFonts w:ascii="Tahoma" w:hAnsi="Tahoma" w:cs="Tahoma"/>
          <w:sz w:val="20"/>
          <w:szCs w:val="20"/>
        </w:rPr>
        <w:t>12. ΑΙΤΗΣΗ ΣΤΗΡΙΞΗΣ</w:t>
      </w:r>
    </w:p>
    <w:p w:rsidR="0068369E" w:rsidRPr="0068369E" w:rsidRDefault="0068369E" w:rsidP="0068369E">
      <w:pPr>
        <w:spacing w:line="240" w:lineRule="auto"/>
        <w:ind w:left="426"/>
        <w:contextualSpacing/>
        <w:rPr>
          <w:rFonts w:ascii="Tahoma" w:hAnsi="Tahoma" w:cs="Tahoma"/>
          <w:sz w:val="20"/>
          <w:szCs w:val="20"/>
        </w:rPr>
      </w:pPr>
      <w:r w:rsidRPr="0068369E">
        <w:rPr>
          <w:rFonts w:ascii="Tahoma" w:hAnsi="Tahoma" w:cs="Tahoma"/>
          <w:sz w:val="20"/>
          <w:szCs w:val="20"/>
        </w:rPr>
        <w:t>13. ΠΑΡΑΡΤΗΜΑ ΑΙΤΗΣΗΣ ΣΤΗΡΙΞΗΣ</w:t>
      </w:r>
    </w:p>
    <w:p w:rsidR="0068369E" w:rsidRPr="0068369E" w:rsidRDefault="0068369E" w:rsidP="0068369E">
      <w:pPr>
        <w:spacing w:line="240" w:lineRule="auto"/>
        <w:contextualSpacing/>
        <w:rPr>
          <w:rFonts w:ascii="Tahoma" w:hAnsi="Tahoma" w:cs="Tahoma"/>
          <w:sz w:val="20"/>
          <w:szCs w:val="20"/>
        </w:rPr>
      </w:pPr>
      <w:r w:rsidRPr="0068369E">
        <w:rPr>
          <w:rFonts w:ascii="Tahoma" w:hAnsi="Tahoma" w:cs="Tahoma"/>
          <w:sz w:val="20"/>
          <w:szCs w:val="20"/>
        </w:rPr>
        <w:t xml:space="preserve">       14. ΑΝΑΛΥΤΙΚΟΣ ΠΡΟΫΠΟΛΟΓΙΣΜΟΣ ΠΡΑΞΕΩΝ</w:t>
      </w:r>
    </w:p>
    <w:p w:rsidR="0068369E" w:rsidRPr="0068369E" w:rsidRDefault="0068369E" w:rsidP="0068369E">
      <w:pPr>
        <w:spacing w:line="240" w:lineRule="auto"/>
        <w:ind w:left="426"/>
        <w:contextualSpacing/>
        <w:rPr>
          <w:rFonts w:ascii="Tahoma" w:hAnsi="Tahoma" w:cs="Tahoma"/>
          <w:sz w:val="20"/>
          <w:szCs w:val="20"/>
        </w:rPr>
      </w:pPr>
      <w:r w:rsidRPr="0068369E">
        <w:rPr>
          <w:rFonts w:ascii="Tahoma" w:hAnsi="Tahoma" w:cs="Tahoma"/>
          <w:sz w:val="20"/>
          <w:szCs w:val="20"/>
        </w:rPr>
        <w:t xml:space="preserve">15. ΠΙΝΑΚΑΣ ΑΠΟΤΥΠΩΣΗΣ ΑΝΑΓΚΑΙΩΝ ΤΕΧΝΙΚΩΝ ΥΠΟΣΤΗΡΙΚΤΙΚΩΝ ΜΕΛΕΤΩΝ ΚΑΙ   </w:t>
      </w:r>
    </w:p>
    <w:p w:rsidR="0068369E" w:rsidRPr="0068369E" w:rsidRDefault="0068369E" w:rsidP="0068369E">
      <w:pPr>
        <w:spacing w:line="240" w:lineRule="auto"/>
        <w:ind w:left="426"/>
        <w:contextualSpacing/>
        <w:rPr>
          <w:rFonts w:ascii="Tahoma" w:hAnsi="Tahoma" w:cs="Tahoma"/>
          <w:sz w:val="20"/>
          <w:szCs w:val="20"/>
        </w:rPr>
      </w:pPr>
      <w:r w:rsidRPr="0068369E">
        <w:rPr>
          <w:rFonts w:ascii="Tahoma" w:hAnsi="Tahoma" w:cs="Tahoma"/>
          <w:sz w:val="20"/>
          <w:szCs w:val="20"/>
        </w:rPr>
        <w:t xml:space="preserve">    ΩΡΙΜΑΝΣΗΣ ΤΗΣ ΠΡΑΞΗΣ</w:t>
      </w:r>
    </w:p>
    <w:p w:rsidR="0068369E" w:rsidRPr="0068369E" w:rsidRDefault="0068369E" w:rsidP="0068369E">
      <w:pPr>
        <w:spacing w:line="240" w:lineRule="auto"/>
        <w:contextualSpacing/>
        <w:rPr>
          <w:rFonts w:ascii="Tahoma" w:hAnsi="Tahoma" w:cs="Tahoma"/>
          <w:sz w:val="20"/>
          <w:szCs w:val="20"/>
        </w:rPr>
      </w:pPr>
      <w:r w:rsidRPr="0068369E">
        <w:rPr>
          <w:rFonts w:ascii="Tahoma" w:hAnsi="Tahoma" w:cs="Tahoma"/>
          <w:sz w:val="20"/>
          <w:szCs w:val="20"/>
        </w:rPr>
        <w:t xml:space="preserve">        16. ΠΙΝΑΚΑΣ ΑΠΟΤΥΠΩΣΗΣ ΑΔΕΙΩΝ ΚΑΙ ΕΓΚΡΙΣΕΩΝ ΤΗΣ ΠΡΑΞΗΣ ΚΑΙ ΒΑΘΜΟΥ ΠΡΟΟΔΟΥ   </w:t>
      </w:r>
    </w:p>
    <w:p w:rsidR="0068369E" w:rsidRPr="0068369E" w:rsidRDefault="0068369E" w:rsidP="0068369E">
      <w:pPr>
        <w:spacing w:line="240" w:lineRule="auto"/>
        <w:contextualSpacing/>
        <w:rPr>
          <w:rFonts w:ascii="Tahoma" w:hAnsi="Tahoma" w:cs="Tahoma"/>
          <w:sz w:val="20"/>
          <w:szCs w:val="20"/>
        </w:rPr>
      </w:pPr>
      <w:r w:rsidRPr="0068369E">
        <w:rPr>
          <w:rFonts w:ascii="Tahoma" w:hAnsi="Tahoma" w:cs="Tahoma"/>
          <w:sz w:val="20"/>
          <w:szCs w:val="20"/>
        </w:rPr>
        <w:t xml:space="preserve">            ΑΥΤΩΝ</w:t>
      </w:r>
    </w:p>
    <w:p w:rsidR="0068369E" w:rsidRPr="0068369E" w:rsidRDefault="0068369E" w:rsidP="0068369E">
      <w:pPr>
        <w:spacing w:line="240" w:lineRule="auto"/>
        <w:contextualSpacing/>
        <w:rPr>
          <w:rFonts w:ascii="Tahoma" w:hAnsi="Tahoma" w:cs="Tahoma"/>
          <w:sz w:val="20"/>
          <w:szCs w:val="20"/>
        </w:rPr>
      </w:pPr>
      <w:r w:rsidRPr="0068369E">
        <w:rPr>
          <w:rFonts w:ascii="Tahoma" w:hAnsi="Tahoma" w:cs="Tahoma"/>
          <w:sz w:val="20"/>
          <w:szCs w:val="20"/>
        </w:rPr>
        <w:t xml:space="preserve">       17. ΠΙΝΑΚΑΣ ΣΥΜΟΡΦΩΣΗΣ ΤΗΣ ΠΡΟΤΕΙΝΟΜΕΝΗΣ ΠΡΑΞΗΣ ΜΕ ΤΙΣ ΚΑΤΕΥΘΥΝΣΕΙΣ ΤΗΣ        </w:t>
      </w:r>
    </w:p>
    <w:p w:rsidR="0068369E" w:rsidRPr="0068369E" w:rsidRDefault="0068369E" w:rsidP="0068369E">
      <w:pPr>
        <w:spacing w:line="240" w:lineRule="auto"/>
        <w:contextualSpacing/>
        <w:rPr>
          <w:rFonts w:ascii="Tahoma" w:hAnsi="Tahoma" w:cs="Tahoma"/>
          <w:sz w:val="20"/>
          <w:szCs w:val="20"/>
        </w:rPr>
      </w:pPr>
      <w:r w:rsidRPr="0068369E">
        <w:rPr>
          <w:rFonts w:ascii="Tahoma" w:hAnsi="Tahoma" w:cs="Tahoma"/>
          <w:sz w:val="20"/>
          <w:szCs w:val="20"/>
        </w:rPr>
        <w:t xml:space="preserve">            152950/23-10-2015 ΚΥΑ ΕΓΚΡΙΣΗΣ ΣΜΠΕ ΤΟΥ ΠΑΑ 2014 -2020</w:t>
      </w:r>
    </w:p>
    <w:p w:rsidR="0068369E" w:rsidRPr="0068369E" w:rsidRDefault="0068369E" w:rsidP="0068369E">
      <w:pPr>
        <w:spacing w:line="240" w:lineRule="auto"/>
        <w:contextualSpacing/>
        <w:rPr>
          <w:rFonts w:ascii="Tahoma" w:hAnsi="Tahoma" w:cs="Tahoma"/>
          <w:sz w:val="20"/>
          <w:szCs w:val="20"/>
        </w:rPr>
      </w:pPr>
      <w:r w:rsidRPr="0068369E">
        <w:rPr>
          <w:rFonts w:ascii="Tahoma" w:hAnsi="Tahoma" w:cs="Tahoma"/>
          <w:sz w:val="20"/>
          <w:szCs w:val="20"/>
        </w:rPr>
        <w:t xml:space="preserve">       18. ΕΡΩΤΗΜΑΤΟΛΟΓΙΟ ΚΡΑΤΙΚΩΝ ΕΝΙΣΧΥΣΕΩΝ ΕΡΓΩΝ ΠΟΛΙΤΙΣΜΟΥ</w:t>
      </w:r>
    </w:p>
    <w:p w:rsidR="0068369E" w:rsidRPr="0068369E" w:rsidRDefault="0068369E" w:rsidP="0068369E">
      <w:pPr>
        <w:spacing w:after="0" w:line="240" w:lineRule="auto"/>
        <w:contextualSpacing/>
        <w:rPr>
          <w:rFonts w:ascii="Tahoma" w:hAnsi="Tahoma" w:cs="Tahoma"/>
          <w:sz w:val="20"/>
          <w:szCs w:val="20"/>
        </w:rPr>
      </w:pPr>
      <w:r w:rsidRPr="0068369E">
        <w:rPr>
          <w:rFonts w:ascii="Tahoma" w:hAnsi="Tahoma" w:cs="Tahoma"/>
          <w:sz w:val="20"/>
          <w:szCs w:val="20"/>
        </w:rPr>
        <w:t xml:space="preserve">       19. ΕΡΩΤΗΜΑΤΟΛΟΓΙΟ ΚΡΑΤΙΚΩΝ ΕΝΙΣΧΥΣΕΩΝ ΕΡΓΩΝ ΣΥΓΧΡΟΝΟΥ ΠΟΛΙΤΙΣΜΟΥ</w:t>
      </w:r>
    </w:p>
    <w:p w:rsidR="0068369E" w:rsidRPr="0068369E" w:rsidRDefault="0068369E" w:rsidP="0068369E">
      <w:pPr>
        <w:spacing w:after="0" w:line="240" w:lineRule="auto"/>
        <w:contextualSpacing/>
        <w:rPr>
          <w:rFonts w:ascii="Tahoma" w:hAnsi="Tahoma" w:cs="Tahoma"/>
          <w:sz w:val="20"/>
          <w:szCs w:val="20"/>
        </w:rPr>
      </w:pPr>
      <w:r w:rsidRPr="0068369E">
        <w:rPr>
          <w:rFonts w:ascii="Tahoma" w:hAnsi="Tahoma" w:cs="Tahoma"/>
          <w:sz w:val="20"/>
          <w:szCs w:val="20"/>
        </w:rPr>
        <w:t xml:space="preserve">       20. ΕΝΤΥΠΑ ΔΙΑΧΕΙΡΙΣΤΙΚΗΣ ΙΚΑΝΟΤΗΤΑΣ</w:t>
      </w:r>
    </w:p>
    <w:p w:rsidR="0068369E" w:rsidRPr="0068369E" w:rsidRDefault="0068369E" w:rsidP="0068369E">
      <w:pPr>
        <w:spacing w:after="0" w:line="240" w:lineRule="auto"/>
        <w:contextualSpacing/>
        <w:rPr>
          <w:rFonts w:ascii="Tahoma" w:hAnsi="Tahoma" w:cs="Tahoma"/>
          <w:sz w:val="20"/>
          <w:szCs w:val="20"/>
        </w:rPr>
      </w:pPr>
      <w:r w:rsidRPr="0068369E">
        <w:rPr>
          <w:rFonts w:ascii="Tahoma" w:hAnsi="Tahoma" w:cs="Tahoma"/>
          <w:sz w:val="20"/>
          <w:szCs w:val="20"/>
        </w:rPr>
        <w:t xml:space="preserve">       21. ΛΙΣΤΑ ΕΛΕΓΧΟΥ ΓΙΑ ΥΠΑΡΞΗ ΚΡΑΤΙΚΗΣ ΕΝΙΣΧΥΣΗΣ</w:t>
      </w:r>
    </w:p>
    <w:p w:rsidR="0068369E" w:rsidRPr="0068369E" w:rsidRDefault="0068369E" w:rsidP="0068369E">
      <w:pPr>
        <w:spacing w:after="0" w:line="240" w:lineRule="auto"/>
        <w:contextualSpacing/>
        <w:rPr>
          <w:rFonts w:ascii="Tahoma" w:hAnsi="Tahoma" w:cs="Tahoma"/>
          <w:sz w:val="20"/>
          <w:szCs w:val="20"/>
        </w:rPr>
      </w:pPr>
      <w:r w:rsidRPr="0068369E">
        <w:rPr>
          <w:rFonts w:ascii="Tahoma" w:hAnsi="Tahoma" w:cs="Tahoma"/>
          <w:sz w:val="20"/>
          <w:szCs w:val="20"/>
        </w:rPr>
        <w:t xml:space="preserve">       22. ΚΑΤΑΛΟΓΟΣ ΠΕΡΙΟΧΩΝ ΠΟΥ ΑΝΤΙΜΕΤΩΠΙΖΟΥΝ ΦΥΣΙΚΟΥΣ ΠΕΡΙΟΡΙΣΜΟΥΣ</w:t>
      </w:r>
    </w:p>
    <w:p w:rsidR="0068369E" w:rsidRPr="0017774D" w:rsidRDefault="0068369E" w:rsidP="0068369E">
      <w:pPr>
        <w:spacing w:after="0" w:line="240" w:lineRule="auto"/>
        <w:contextualSpacing/>
        <w:rPr>
          <w:rFonts w:ascii="Tahoma" w:hAnsi="Tahoma" w:cs="Tahoma"/>
          <w:sz w:val="20"/>
          <w:szCs w:val="20"/>
        </w:rPr>
      </w:pPr>
      <w:r w:rsidRPr="0068369E">
        <w:rPr>
          <w:rFonts w:ascii="Tahoma" w:hAnsi="Tahoma" w:cs="Tahoma"/>
          <w:sz w:val="20"/>
          <w:szCs w:val="20"/>
        </w:rPr>
        <w:t xml:space="preserve">       23. ΤΕΧΝΙΚΗ ΕΚΘΕΣΗ</w:t>
      </w:r>
      <w:r w:rsidR="0017774D" w:rsidRPr="0017774D">
        <w:rPr>
          <w:rFonts w:ascii="Tahoma" w:hAnsi="Tahoma" w:cs="Tahoma"/>
          <w:sz w:val="20"/>
          <w:szCs w:val="20"/>
        </w:rPr>
        <w:t xml:space="preserve"> </w:t>
      </w:r>
      <w:r w:rsidR="0017774D">
        <w:rPr>
          <w:rFonts w:ascii="Tahoma" w:hAnsi="Tahoma" w:cs="Tahoma"/>
          <w:sz w:val="20"/>
          <w:szCs w:val="20"/>
          <w:lang w:val="en-US"/>
        </w:rPr>
        <w:t>T</w:t>
      </w:r>
      <w:r w:rsidR="0017774D">
        <w:rPr>
          <w:rFonts w:ascii="Tahoma" w:hAnsi="Tahoma" w:cs="Tahoma"/>
          <w:sz w:val="20"/>
          <w:szCs w:val="20"/>
        </w:rPr>
        <w:t>ΕΚΜΗΡΙΩΣΗΣ ΠΙΝΑΚΑ ΤΙΜΩΝ ΜΟΝΑΔΟΣ</w:t>
      </w:r>
    </w:p>
    <w:p w:rsidR="0068369E" w:rsidRPr="0068369E" w:rsidRDefault="0068369E" w:rsidP="0068369E">
      <w:pPr>
        <w:spacing w:after="0" w:line="240" w:lineRule="auto"/>
        <w:contextualSpacing/>
        <w:rPr>
          <w:rFonts w:ascii="Tahoma" w:hAnsi="Tahoma" w:cs="Tahoma"/>
          <w:sz w:val="20"/>
          <w:szCs w:val="20"/>
        </w:rPr>
      </w:pPr>
      <w:r w:rsidRPr="0068369E">
        <w:rPr>
          <w:rFonts w:ascii="Tahoma" w:hAnsi="Tahoma" w:cs="Tahoma"/>
          <w:sz w:val="20"/>
          <w:szCs w:val="20"/>
        </w:rPr>
        <w:t xml:space="preserve">       24. ΟΔΗΓΙΕΣ ΣΥΜΠΛΗΡΩΣΗΣ ΧΡΗΜΑΤΟΟΙΚΟΝΟΜΙΚΗΣ ΑΝΑΛΥΣΗΣ ΚΑΙ ΥΠΟΔΕΙΓΜΑ      </w:t>
      </w:r>
    </w:p>
    <w:p w:rsidR="0068369E" w:rsidRPr="0068369E" w:rsidRDefault="0068369E" w:rsidP="0068369E">
      <w:pPr>
        <w:spacing w:after="0" w:line="240" w:lineRule="auto"/>
        <w:contextualSpacing/>
        <w:rPr>
          <w:rFonts w:ascii="Tahoma" w:hAnsi="Tahoma" w:cs="Tahoma"/>
          <w:sz w:val="20"/>
          <w:szCs w:val="20"/>
        </w:rPr>
      </w:pPr>
      <w:r w:rsidRPr="0068369E">
        <w:rPr>
          <w:rFonts w:ascii="Tahoma" w:hAnsi="Tahoma" w:cs="Tahoma"/>
          <w:sz w:val="20"/>
          <w:szCs w:val="20"/>
        </w:rPr>
        <w:t xml:space="preserve">            ΧΡΗΜΑΤΟΟΙΚΟΝΟΜΙΚΗΣ ΑΝΑΛΥΣΗΣ</w:t>
      </w:r>
    </w:p>
    <w:p w:rsidR="0068369E" w:rsidRPr="0068369E" w:rsidRDefault="0068369E" w:rsidP="0068369E">
      <w:pPr>
        <w:spacing w:after="0" w:line="240" w:lineRule="auto"/>
        <w:contextualSpacing/>
        <w:rPr>
          <w:rFonts w:ascii="Tahoma" w:hAnsi="Tahoma" w:cs="Tahoma"/>
          <w:sz w:val="20"/>
          <w:szCs w:val="20"/>
        </w:rPr>
      </w:pPr>
      <w:r w:rsidRPr="0068369E">
        <w:rPr>
          <w:rFonts w:ascii="Tahoma" w:hAnsi="Tahoma" w:cs="Tahoma"/>
          <w:sz w:val="20"/>
          <w:szCs w:val="20"/>
        </w:rPr>
        <w:t xml:space="preserve">        25. ΥΠΟΔΕΙΓΜΑΤΑ ΠΡΟΓΡΑΜΜΑΤΙΚΩΝ ΣΥΜΒΑΣΕΩΝ</w:t>
      </w:r>
    </w:p>
    <w:p w:rsidR="0068369E" w:rsidRPr="0068369E" w:rsidRDefault="0068369E" w:rsidP="0068369E">
      <w:pPr>
        <w:spacing w:after="0" w:line="240" w:lineRule="auto"/>
        <w:contextualSpacing/>
        <w:rPr>
          <w:rFonts w:ascii="Tahoma" w:hAnsi="Tahoma" w:cs="Tahoma"/>
          <w:sz w:val="20"/>
          <w:szCs w:val="20"/>
        </w:rPr>
      </w:pPr>
      <w:r w:rsidRPr="0068369E">
        <w:rPr>
          <w:rFonts w:ascii="Tahoma" w:hAnsi="Tahoma" w:cs="Tahoma"/>
          <w:sz w:val="20"/>
          <w:szCs w:val="20"/>
        </w:rPr>
        <w:t xml:space="preserve">        26. ΥΑ.13215/30-11-2017</w:t>
      </w:r>
    </w:p>
    <w:p w:rsidR="00FB0086" w:rsidRPr="0068369E" w:rsidRDefault="00FB0086" w:rsidP="0068369E">
      <w:pPr>
        <w:spacing w:after="0" w:line="240" w:lineRule="auto"/>
        <w:jc w:val="both"/>
      </w:pPr>
    </w:p>
    <w:p w:rsidR="00805EBB" w:rsidRPr="0055361C" w:rsidRDefault="00764310" w:rsidP="00805EBB">
      <w:pPr>
        <w:spacing w:before="100" w:beforeAutospacing="1" w:after="100" w:afterAutospacing="1" w:line="240" w:lineRule="auto"/>
        <w:rPr>
          <w:rFonts w:cs="Tahoma"/>
          <w:b/>
          <w:sz w:val="24"/>
          <w:szCs w:val="24"/>
        </w:rPr>
      </w:pPr>
      <w:r>
        <w:rPr>
          <w:rFonts w:cs="Tahoma"/>
          <w:b/>
          <w:sz w:val="24"/>
          <w:szCs w:val="24"/>
          <w:lang w:val="en-US"/>
        </w:rPr>
        <w:t>B</w:t>
      </w:r>
      <w:r w:rsidR="00805EBB" w:rsidRPr="00591C2A">
        <w:rPr>
          <w:rFonts w:cs="Tahoma"/>
          <w:b/>
          <w:sz w:val="24"/>
          <w:szCs w:val="24"/>
        </w:rPr>
        <w:t xml:space="preserve">. ΕΓΚΕΚΡΙΜΕΝΟ ΑΝΑΜΟΡΦΩΜΕΝΟ ΤΟΠΙΚΟ ΠΡΟΓΡΑΜΜΑ CLLD/LEADER Ν. </w:t>
      </w:r>
      <w:r w:rsidR="0055361C">
        <w:rPr>
          <w:rFonts w:cs="Tahoma"/>
          <w:b/>
          <w:sz w:val="24"/>
          <w:szCs w:val="24"/>
        </w:rPr>
        <w:t>ΣΑΜΟΥ</w:t>
      </w:r>
    </w:p>
    <w:p w:rsidR="00805EBB" w:rsidRPr="00591C2A" w:rsidRDefault="00805EBB" w:rsidP="00805EBB">
      <w:pPr>
        <w:spacing w:after="0" w:line="240" w:lineRule="auto"/>
        <w:rPr>
          <w:rFonts w:cs="Tahoma"/>
        </w:rPr>
      </w:pPr>
      <w:r w:rsidRPr="00591C2A">
        <w:rPr>
          <w:rFonts w:cs="Tahoma"/>
        </w:rPr>
        <w:lastRenderedPageBreak/>
        <w:t xml:space="preserve">(σε ηλεκτρονική μορφή στο </w:t>
      </w:r>
      <w:proofErr w:type="spellStart"/>
      <w:r w:rsidR="0055361C" w:rsidRPr="0055361C">
        <w:rPr>
          <w:rFonts w:cs="Tahoma"/>
          <w:color w:val="365F91" w:themeColor="accent1" w:themeShade="BF"/>
        </w:rPr>
        <w:t>www</w:t>
      </w:r>
      <w:proofErr w:type="spellEnd"/>
      <w:r w:rsidR="0055361C" w:rsidRPr="0055361C">
        <w:rPr>
          <w:rFonts w:cs="Tahoma"/>
          <w:color w:val="365F91" w:themeColor="accent1" w:themeShade="BF"/>
        </w:rPr>
        <w:t>.</w:t>
      </w:r>
      <w:proofErr w:type="spellStart"/>
      <w:r w:rsidR="0055361C" w:rsidRPr="0055361C">
        <w:rPr>
          <w:rFonts w:cs="Tahoma"/>
          <w:color w:val="365F91" w:themeColor="accent1" w:themeShade="BF"/>
          <w:lang w:val="en-US"/>
        </w:rPr>
        <w:t>kaek</w:t>
      </w:r>
      <w:proofErr w:type="spellEnd"/>
      <w:r w:rsidR="0055361C" w:rsidRPr="0055361C">
        <w:rPr>
          <w:rFonts w:cs="Tahoma"/>
          <w:color w:val="365F91" w:themeColor="accent1" w:themeShade="BF"/>
        </w:rPr>
        <w:t>-</w:t>
      </w:r>
      <w:proofErr w:type="spellStart"/>
      <w:r w:rsidR="0055361C" w:rsidRPr="0055361C">
        <w:rPr>
          <w:rFonts w:cs="Tahoma"/>
          <w:color w:val="365F91" w:themeColor="accent1" w:themeShade="BF"/>
          <w:lang w:val="en-US"/>
        </w:rPr>
        <w:t>pesamou</w:t>
      </w:r>
      <w:proofErr w:type="spellEnd"/>
      <w:r w:rsidR="0055361C" w:rsidRPr="0055361C">
        <w:rPr>
          <w:rFonts w:cs="Tahoma"/>
          <w:color w:val="365F91" w:themeColor="accent1" w:themeShade="BF"/>
        </w:rPr>
        <w:t>.</w:t>
      </w:r>
      <w:r w:rsidR="0055361C" w:rsidRPr="0055361C">
        <w:rPr>
          <w:rFonts w:cs="Tahoma"/>
          <w:color w:val="365F91" w:themeColor="accent1" w:themeShade="BF"/>
          <w:lang w:val="en-US"/>
        </w:rPr>
        <w:t>info</w:t>
      </w:r>
      <w:r w:rsidRPr="0055361C">
        <w:rPr>
          <w:rFonts w:cs="Tahoma"/>
          <w:color w:val="365F91" w:themeColor="accent1" w:themeShade="BF"/>
        </w:rPr>
        <w:t>)</w:t>
      </w:r>
      <w:r w:rsidRPr="00591C2A">
        <w:rPr>
          <w:rFonts w:cs="Tahoma"/>
        </w:rPr>
        <w:t xml:space="preserve"> </w:t>
      </w:r>
    </w:p>
    <w:p w:rsidR="00805EBB" w:rsidRPr="00591C2A" w:rsidRDefault="00764310" w:rsidP="00805EBB">
      <w:pPr>
        <w:spacing w:before="100" w:beforeAutospacing="1" w:after="100" w:afterAutospacing="1" w:line="240" w:lineRule="auto"/>
        <w:rPr>
          <w:rFonts w:cs="Tahoma"/>
          <w:b/>
          <w:sz w:val="24"/>
          <w:szCs w:val="24"/>
        </w:rPr>
      </w:pPr>
      <w:r>
        <w:rPr>
          <w:rFonts w:cs="Tahoma"/>
          <w:b/>
          <w:sz w:val="24"/>
          <w:szCs w:val="24"/>
        </w:rPr>
        <w:t>Γ</w:t>
      </w:r>
      <w:r w:rsidR="00805EBB" w:rsidRPr="00591C2A">
        <w:rPr>
          <w:rFonts w:cs="Tahoma"/>
          <w:b/>
          <w:sz w:val="24"/>
          <w:szCs w:val="24"/>
        </w:rPr>
        <w:t xml:space="preserve">. ΣΧΕΤΙΚΟ ΘΕΣΜΙΚΟ ΠΛΑΙΣΙΟ </w:t>
      </w:r>
    </w:p>
    <w:p w:rsidR="0055361C" w:rsidRPr="0055361C" w:rsidRDefault="00805EBB" w:rsidP="0055361C">
      <w:pPr>
        <w:spacing w:after="0" w:line="240" w:lineRule="auto"/>
        <w:rPr>
          <w:rFonts w:cs="Tahoma"/>
          <w:b/>
          <w:color w:val="365F91" w:themeColor="accent1" w:themeShade="BF"/>
        </w:rPr>
      </w:pPr>
      <w:r w:rsidRPr="00591C2A">
        <w:rPr>
          <w:rFonts w:cs="Tahoma"/>
        </w:rPr>
        <w:t xml:space="preserve">(σε ηλεκτρονική μορφή στο </w:t>
      </w:r>
      <w:hyperlink r:id="rId17" w:history="1">
        <w:r w:rsidR="0055361C" w:rsidRPr="001E00E1">
          <w:rPr>
            <w:rStyle w:val="-"/>
            <w:rFonts w:cs="Tahoma"/>
          </w:rPr>
          <w:t>www.</w:t>
        </w:r>
        <w:r w:rsidR="0055361C" w:rsidRPr="001E00E1">
          <w:rPr>
            <w:rStyle w:val="-"/>
            <w:rFonts w:cs="Tahoma"/>
            <w:lang w:val="en-US"/>
          </w:rPr>
          <w:t>kaek</w:t>
        </w:r>
        <w:r w:rsidR="0055361C" w:rsidRPr="001E00E1">
          <w:rPr>
            <w:rStyle w:val="-"/>
            <w:rFonts w:cs="Tahoma"/>
          </w:rPr>
          <w:t>-</w:t>
        </w:r>
        <w:r w:rsidR="0055361C" w:rsidRPr="001E00E1">
          <w:rPr>
            <w:rStyle w:val="-"/>
            <w:rFonts w:cs="Tahoma"/>
            <w:lang w:val="en-US"/>
          </w:rPr>
          <w:t>pesamou</w:t>
        </w:r>
        <w:r w:rsidR="0055361C" w:rsidRPr="001E00E1">
          <w:rPr>
            <w:rStyle w:val="-"/>
            <w:rFonts w:cs="Tahoma"/>
          </w:rPr>
          <w:t>.</w:t>
        </w:r>
      </w:hyperlink>
      <w:r w:rsidR="0055361C" w:rsidRPr="0055361C">
        <w:rPr>
          <w:rFonts w:cs="Tahoma"/>
          <w:b/>
          <w:color w:val="365F91" w:themeColor="accent1" w:themeShade="BF"/>
          <w:lang w:val="en-US"/>
        </w:rPr>
        <w:t>info</w:t>
      </w:r>
      <w:r w:rsidR="0055361C" w:rsidRPr="0055361C">
        <w:rPr>
          <w:rFonts w:cs="Tahoma"/>
          <w:b/>
          <w:color w:val="365F91" w:themeColor="accent1" w:themeShade="BF"/>
        </w:rPr>
        <w:t xml:space="preserve">) </w:t>
      </w:r>
    </w:p>
    <w:p w:rsidR="0055361C" w:rsidRPr="00591C2A" w:rsidRDefault="0055361C" w:rsidP="0055361C">
      <w:pPr>
        <w:spacing w:after="0" w:line="240" w:lineRule="auto"/>
        <w:rPr>
          <w:rFonts w:cs="Tahoma"/>
        </w:rPr>
      </w:pPr>
    </w:p>
    <w:tbl>
      <w:tblPr>
        <w:tblStyle w:val="a7"/>
        <w:tblW w:w="0" w:type="auto"/>
        <w:shd w:val="clear" w:color="auto" w:fill="C2D69B" w:themeFill="accent3" w:themeFillTint="99"/>
        <w:tblLook w:val="04A0"/>
      </w:tblPr>
      <w:tblGrid>
        <w:gridCol w:w="9854"/>
      </w:tblGrid>
      <w:tr w:rsidR="00F26DCF" w:rsidRPr="00591C2A" w:rsidTr="00EC0074">
        <w:tc>
          <w:tcPr>
            <w:tcW w:w="9854" w:type="dxa"/>
            <w:shd w:val="clear" w:color="auto" w:fill="C2D69B" w:themeFill="accent3" w:themeFillTint="99"/>
          </w:tcPr>
          <w:p w:rsidR="00F26DCF" w:rsidRPr="00591C2A" w:rsidRDefault="002B736A" w:rsidP="008D3A2E">
            <w:pPr>
              <w:pStyle w:val="Default"/>
              <w:spacing w:before="120" w:after="120"/>
              <w:jc w:val="both"/>
              <w:rPr>
                <w:rFonts w:asciiTheme="minorHAnsi" w:hAnsiTheme="minorHAnsi"/>
                <w:sz w:val="28"/>
                <w:szCs w:val="28"/>
              </w:rPr>
            </w:pPr>
            <w:r w:rsidRPr="00591C2A">
              <w:rPr>
                <w:rFonts w:asciiTheme="minorHAnsi" w:hAnsiTheme="minorHAnsi"/>
                <w:b/>
                <w:bCs/>
                <w:sz w:val="28"/>
                <w:szCs w:val="28"/>
              </w:rPr>
              <w:t>1</w:t>
            </w:r>
            <w:r w:rsidR="00F26DCF" w:rsidRPr="00591C2A">
              <w:rPr>
                <w:rFonts w:asciiTheme="minorHAnsi" w:hAnsiTheme="minorHAnsi"/>
                <w:b/>
                <w:bCs/>
                <w:sz w:val="28"/>
                <w:szCs w:val="28"/>
              </w:rPr>
              <w:t xml:space="preserve">. Διαδικασία διοικητικού ελέγχου των αιτήσεων στήριξης </w:t>
            </w:r>
          </w:p>
        </w:tc>
      </w:tr>
    </w:tbl>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Σκοπός της διαδικασίας είναι η διασφάλιση της διαφάνειας και της ίσης μεταχείρισης των δυνητικών δικαιούχων κατά το διοικητικό έλεγχο (αξιολόγηση) των αιτήσεων στήριξης και η επιλογή από την ΟΤΔ </w:t>
      </w:r>
      <w:r w:rsidR="00B215E2" w:rsidRPr="00B215E2">
        <w:rPr>
          <w:rFonts w:asciiTheme="minorHAnsi" w:hAnsiTheme="minorHAnsi"/>
          <w:color w:val="auto"/>
          <w:sz w:val="22"/>
          <w:szCs w:val="22"/>
        </w:rPr>
        <w:t>Αναπτυξιακής  Σάμου</w:t>
      </w:r>
      <w:r w:rsidR="008517F0" w:rsidRPr="00172CFB">
        <w:rPr>
          <w:rFonts w:asciiTheme="minorHAnsi" w:hAnsiTheme="minorHAnsi"/>
          <w:color w:val="FF0000"/>
          <w:sz w:val="22"/>
          <w:szCs w:val="22"/>
        </w:rPr>
        <w:t xml:space="preserve"> </w:t>
      </w:r>
      <w:r w:rsidRPr="00591C2A">
        <w:rPr>
          <w:rFonts w:asciiTheme="minorHAnsi" w:hAnsiTheme="minorHAnsi"/>
          <w:sz w:val="22"/>
          <w:szCs w:val="22"/>
        </w:rPr>
        <w:t>των αιτήσεων που θα ενισχυθούν στο πλαίσιο του Τ</w:t>
      </w:r>
      <w:r w:rsidR="008517F0" w:rsidRPr="00591C2A">
        <w:rPr>
          <w:rFonts w:asciiTheme="minorHAnsi" w:hAnsiTheme="minorHAnsi"/>
          <w:sz w:val="22"/>
          <w:szCs w:val="22"/>
        </w:rPr>
        <w:t xml:space="preserve">οπικού </w:t>
      </w:r>
      <w:r w:rsidRPr="00591C2A">
        <w:rPr>
          <w:rFonts w:asciiTheme="minorHAnsi" w:hAnsiTheme="minorHAnsi"/>
          <w:sz w:val="22"/>
          <w:szCs w:val="22"/>
        </w:rPr>
        <w:t>Π</w:t>
      </w:r>
      <w:r w:rsidR="008517F0" w:rsidRPr="00591C2A">
        <w:rPr>
          <w:rFonts w:asciiTheme="minorHAnsi" w:hAnsiTheme="minorHAnsi"/>
          <w:sz w:val="22"/>
          <w:szCs w:val="22"/>
        </w:rPr>
        <w:t>ρογράμματος</w:t>
      </w:r>
      <w:r w:rsidRPr="00591C2A">
        <w:rPr>
          <w:rFonts w:asciiTheme="minorHAnsi" w:hAnsiTheme="minorHAnsi"/>
          <w:sz w:val="22"/>
          <w:szCs w:val="22"/>
        </w:rPr>
        <w:t xml:space="preserve">. </w:t>
      </w:r>
    </w:p>
    <w:p w:rsidR="00A924F3" w:rsidRPr="00591C2A" w:rsidRDefault="00A924F3" w:rsidP="00A924F3">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Ο διοικητικός έλεγχος (αξιολόγηση) των </w:t>
      </w:r>
      <w:proofErr w:type="spellStart"/>
      <w:r w:rsidRPr="00591C2A">
        <w:rPr>
          <w:rFonts w:asciiTheme="minorHAnsi" w:hAnsiTheme="minorHAnsi"/>
          <w:sz w:val="22"/>
          <w:szCs w:val="22"/>
        </w:rPr>
        <w:t>υποβληθεισών</w:t>
      </w:r>
      <w:proofErr w:type="spellEnd"/>
      <w:r w:rsidRPr="00591C2A">
        <w:rPr>
          <w:rFonts w:asciiTheme="minorHAnsi" w:hAnsiTheme="minorHAnsi"/>
          <w:sz w:val="22"/>
          <w:szCs w:val="22"/>
        </w:rPr>
        <w:t xml:space="preserve"> αιτήσεων στήριξης πραγματοποιείται με ευθύνη της ΟΤΔ μέσω του ΟΠΣΑΑ. </w:t>
      </w:r>
    </w:p>
    <w:p w:rsidR="00A924F3" w:rsidRPr="00591C2A" w:rsidRDefault="00A924F3" w:rsidP="008D3A2E">
      <w:pPr>
        <w:pStyle w:val="Default"/>
        <w:spacing w:before="120" w:after="120"/>
        <w:jc w:val="both"/>
        <w:rPr>
          <w:rFonts w:asciiTheme="minorHAnsi" w:hAnsiTheme="minorHAnsi"/>
          <w:b/>
        </w:rPr>
      </w:pPr>
      <w:r w:rsidRPr="00591C2A">
        <w:rPr>
          <w:rFonts w:asciiTheme="minorHAnsi" w:hAnsiTheme="minorHAnsi"/>
          <w:b/>
        </w:rPr>
        <w:t>Επιτροπές Αξιολόγησης</w:t>
      </w:r>
      <w:r w:rsidR="006E70E7" w:rsidRPr="00591C2A">
        <w:rPr>
          <w:rFonts w:asciiTheme="minorHAnsi" w:hAnsiTheme="minorHAnsi"/>
          <w:b/>
        </w:rPr>
        <w:t xml:space="preserve"> και Προσφυγών</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Ο διοικητικός έλεγχος των αιτήσεων στήριξης, συμπεριλαμβανομένης της εξέτασης των προσφυγών, διενεργείται από επιτροπές που συγκροτούνται με απόφαση της Ε</w:t>
      </w:r>
      <w:r w:rsidR="008517F0" w:rsidRPr="00591C2A">
        <w:rPr>
          <w:rFonts w:asciiTheme="minorHAnsi" w:hAnsiTheme="minorHAnsi"/>
          <w:sz w:val="22"/>
          <w:szCs w:val="22"/>
        </w:rPr>
        <w:t xml:space="preserve">πιτροπής </w:t>
      </w:r>
      <w:r w:rsidRPr="00591C2A">
        <w:rPr>
          <w:rFonts w:asciiTheme="minorHAnsi" w:hAnsiTheme="minorHAnsi"/>
          <w:sz w:val="22"/>
          <w:szCs w:val="22"/>
        </w:rPr>
        <w:t>Δ</w:t>
      </w:r>
      <w:r w:rsidR="008517F0" w:rsidRPr="00591C2A">
        <w:rPr>
          <w:rFonts w:asciiTheme="minorHAnsi" w:hAnsiTheme="minorHAnsi"/>
          <w:sz w:val="22"/>
          <w:szCs w:val="22"/>
        </w:rPr>
        <w:t xml:space="preserve">ιαχείρισης </w:t>
      </w:r>
      <w:r w:rsidRPr="00591C2A">
        <w:rPr>
          <w:rFonts w:asciiTheme="minorHAnsi" w:hAnsiTheme="minorHAnsi"/>
          <w:sz w:val="22"/>
          <w:szCs w:val="22"/>
        </w:rPr>
        <w:t>Π</w:t>
      </w:r>
      <w:r w:rsidR="008517F0" w:rsidRPr="00591C2A">
        <w:rPr>
          <w:rFonts w:asciiTheme="minorHAnsi" w:hAnsiTheme="minorHAnsi"/>
          <w:sz w:val="22"/>
          <w:szCs w:val="22"/>
        </w:rPr>
        <w:t xml:space="preserve">ρογράμματος </w:t>
      </w:r>
      <w:r w:rsidR="007E36CD" w:rsidRPr="00591C2A">
        <w:rPr>
          <w:rFonts w:asciiTheme="minorHAnsi" w:hAnsiTheme="minorHAnsi"/>
          <w:sz w:val="22"/>
          <w:szCs w:val="22"/>
        </w:rPr>
        <w:t>(ΕΔΠ)</w:t>
      </w:r>
      <w:r w:rsidR="002F33E1">
        <w:rPr>
          <w:rFonts w:asciiTheme="minorHAnsi" w:hAnsiTheme="minorHAnsi"/>
          <w:sz w:val="22"/>
          <w:szCs w:val="22"/>
        </w:rPr>
        <w:t xml:space="preserve"> Κ</w:t>
      </w:r>
      <w:r w:rsidR="00783F06" w:rsidRPr="00783F06">
        <w:rPr>
          <w:rFonts w:asciiTheme="minorHAnsi" w:hAnsiTheme="minorHAnsi"/>
          <w:sz w:val="22"/>
          <w:szCs w:val="22"/>
        </w:rPr>
        <w:t>.</w:t>
      </w:r>
      <w:r w:rsidR="002F33E1">
        <w:rPr>
          <w:rFonts w:asciiTheme="minorHAnsi" w:hAnsiTheme="minorHAnsi"/>
          <w:sz w:val="22"/>
          <w:szCs w:val="22"/>
        </w:rPr>
        <w:t>Α</w:t>
      </w:r>
      <w:r w:rsidR="00783F06" w:rsidRPr="00783F06">
        <w:rPr>
          <w:rFonts w:asciiTheme="minorHAnsi" w:hAnsiTheme="minorHAnsi"/>
          <w:sz w:val="22"/>
          <w:szCs w:val="22"/>
        </w:rPr>
        <w:t>.</w:t>
      </w:r>
      <w:r w:rsidR="002F33E1">
        <w:rPr>
          <w:rFonts w:asciiTheme="minorHAnsi" w:hAnsiTheme="minorHAnsi"/>
          <w:sz w:val="22"/>
          <w:szCs w:val="22"/>
        </w:rPr>
        <w:t>Α</w:t>
      </w:r>
      <w:r w:rsidR="00783F06" w:rsidRPr="00783F06">
        <w:rPr>
          <w:rFonts w:asciiTheme="minorHAnsi" w:hAnsiTheme="minorHAnsi"/>
          <w:sz w:val="22"/>
          <w:szCs w:val="22"/>
        </w:rPr>
        <w:t>.</w:t>
      </w:r>
      <w:r w:rsidR="002F33E1">
        <w:rPr>
          <w:rFonts w:asciiTheme="minorHAnsi" w:hAnsiTheme="minorHAnsi"/>
          <w:sz w:val="22"/>
          <w:szCs w:val="22"/>
        </w:rPr>
        <w:t>Ε</w:t>
      </w:r>
      <w:r w:rsidR="00783F06" w:rsidRPr="00783F06">
        <w:rPr>
          <w:rFonts w:asciiTheme="minorHAnsi" w:hAnsiTheme="minorHAnsi"/>
          <w:sz w:val="22"/>
          <w:szCs w:val="22"/>
        </w:rPr>
        <w:t>.</w:t>
      </w:r>
      <w:r w:rsidR="002F33E1">
        <w:rPr>
          <w:rFonts w:asciiTheme="minorHAnsi" w:hAnsiTheme="minorHAnsi"/>
          <w:sz w:val="22"/>
          <w:szCs w:val="22"/>
        </w:rPr>
        <w:t>Κ</w:t>
      </w:r>
      <w:r w:rsidR="00783F06" w:rsidRPr="00783F06">
        <w:rPr>
          <w:rFonts w:asciiTheme="minorHAnsi" w:hAnsiTheme="minorHAnsi"/>
          <w:sz w:val="22"/>
          <w:szCs w:val="22"/>
        </w:rPr>
        <w:t>.</w:t>
      </w:r>
      <w:r w:rsidR="002F33E1">
        <w:rPr>
          <w:rFonts w:asciiTheme="minorHAnsi" w:hAnsiTheme="minorHAnsi"/>
          <w:sz w:val="22"/>
          <w:szCs w:val="22"/>
        </w:rPr>
        <w:t>Τ</w:t>
      </w:r>
      <w:r w:rsidR="00783F06" w:rsidRPr="00783F06">
        <w:rPr>
          <w:rFonts w:asciiTheme="minorHAnsi" w:hAnsiTheme="minorHAnsi"/>
          <w:sz w:val="22"/>
          <w:szCs w:val="22"/>
        </w:rPr>
        <w:t xml:space="preserve"> </w:t>
      </w:r>
      <w:r w:rsidR="002F33E1">
        <w:rPr>
          <w:rFonts w:asciiTheme="minorHAnsi" w:hAnsiTheme="minorHAnsi"/>
          <w:sz w:val="22"/>
          <w:szCs w:val="22"/>
        </w:rPr>
        <w:t xml:space="preserve"> Σάμου Α.Ε</w:t>
      </w:r>
      <w:r w:rsidRPr="00591C2A">
        <w:rPr>
          <w:rFonts w:asciiTheme="minorHAnsi" w:hAnsiTheme="minorHAnsi"/>
          <w:sz w:val="22"/>
          <w:szCs w:val="22"/>
        </w:rPr>
        <w:t xml:space="preserve">.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Οι αξιολογητές δύναται να είναι: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α. στελέχη της ΟΤΔ,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β. άλλα στελέχη του φορέα που έχει συστήσει την ΟΤΔ,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γ. υπάλληλοι φορέων του Δημοσίου ή και ανεξάρτητοι αξιολογητές. Στην περίπτωση των ανεξάρτητων αξιολογητών η επιλογή τους γίνεται υποχρεωτικά μετά από πρόσκληση εκδήλωσης ενδιαφέροντος που διενεργεί η ΟΤΔ.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Σε κάθε περίπτωση εξασφαλίζεται ότι άτομα που έχουν λειτουργήσει ως αξιολογητές αίτησης στήριξης δε συμμετέχουν στη διαδικασία εξέτασης προσφυγής που αφορά τη συγκεκριμένη αίτηση. Επιπλέον, εξασφαλίζεται ότι για τα άτομα που μετέχουν στη διαδικασία του διοικητικού ελέγχου των αιτήσεων στήριξης δεν υφίσταται σύγκρουση συμφερόντων, μέσω υποβολής κατάλληλης δήλωσης.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Όταν η ΟΤΔ είναι δικαιούχος της αίτησης στήριξης, οι διοικητικοί έλεγχοι διενεργούνται από πρόσωπα της περίπτωσης γ. </w:t>
      </w:r>
    </w:p>
    <w:p w:rsidR="00A924F3" w:rsidRPr="00591C2A" w:rsidRDefault="00A924F3" w:rsidP="00A924F3">
      <w:pPr>
        <w:pStyle w:val="Default"/>
        <w:spacing w:before="120" w:after="120"/>
        <w:jc w:val="both"/>
        <w:rPr>
          <w:rFonts w:asciiTheme="minorHAnsi" w:hAnsiTheme="minorHAnsi"/>
          <w:b/>
        </w:rPr>
      </w:pPr>
      <w:r w:rsidRPr="00591C2A">
        <w:rPr>
          <w:rFonts w:asciiTheme="minorHAnsi" w:hAnsiTheme="minorHAnsi"/>
          <w:b/>
        </w:rPr>
        <w:t xml:space="preserve">Υποβολή συμπληρωματικών στοιχείων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Κατά τη διενέργεια του διοικητικού ελέγχου η ΟΤΔ δύναται να ζητήσει, την υποβολή συμπληρωματικών στοιχείων και διευκρινήσεων, εντός συγκεκριμένης προθεσμίας, που περιγράφεται στην πρόσκληση. </w:t>
      </w:r>
    </w:p>
    <w:p w:rsidR="00BF400A" w:rsidRPr="00591C2A" w:rsidRDefault="001F00CA" w:rsidP="008D3A2E">
      <w:pPr>
        <w:spacing w:before="120" w:after="120" w:line="240" w:lineRule="auto"/>
        <w:jc w:val="both"/>
      </w:pPr>
      <w:r w:rsidRPr="00591C2A">
        <w:t>Συμπληρωματικά στοιχεία</w:t>
      </w:r>
      <w:r w:rsidR="00A924F3" w:rsidRPr="00591C2A">
        <w:t xml:space="preserve"> είναι αυτά τα οποία προβλέπονται</w:t>
      </w:r>
      <w:r w:rsidRPr="00591C2A">
        <w:t xml:space="preserve"> στην πρόσκληση, εκδόθηκαν πριν την υποβολή της αίτησης στήριξης και διορθώνουν προφανή σφάλματα της αίτησης στήριξης ή/και των δικαιολογητικών που τη συνοδεύουν.</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Οι διευκρινίσεις είναι στοιχεία που ζητούνται με σκοπό την αποσαφήνιση των υποβληθέντων στοιχείων και την καλύτερη κατανόηση του περιεχομένου της αίτησης στήριξης.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Σε κάθε περίπτωση υποβάλλονται ηλεκτρονικά στο ΟΠΣΑΑ τα συμπληρωματικά στοιχεία και οι διευκρινήσεις, για τα οποία ορίζεται ως υποχρεωτική η ηλεκτρονική τους υποβολή και ταυτόχρονα ο δικαιούχος ενημερώνει με υπογεγραμμένη επιστολή υποβολής συμπληρωματικών στοιχείων και διευκρινήσεων, την ΟΤΔ, εντός της οριζόμενης από την πρόσκληση προθεσμίας. Τα συμπληρωματικά στοιχεία και οι διευκρινήσεις στοιχείων, για τα οποία δεν ορίζεται ως υποχρεωτική η ηλεκτρονική υποβολή τους στο ΟΠΣΑΑ, υποβάλλονται συνημμένα της υπογεγραμμένης επιστολής υποβολής και συμπληρώνουν τον φάκελο της αίτησης στήριξης. </w:t>
      </w:r>
    </w:p>
    <w:p w:rsidR="00A924F3" w:rsidRPr="00591C2A" w:rsidRDefault="00A924F3" w:rsidP="008D3A2E">
      <w:pPr>
        <w:pStyle w:val="Default"/>
        <w:spacing w:before="120" w:after="120"/>
        <w:jc w:val="both"/>
        <w:rPr>
          <w:rFonts w:asciiTheme="minorHAnsi" w:hAnsiTheme="minorHAnsi"/>
          <w:sz w:val="22"/>
          <w:szCs w:val="22"/>
        </w:rPr>
      </w:pPr>
      <w:r w:rsidRPr="00591C2A">
        <w:rPr>
          <w:rFonts w:asciiTheme="minorHAnsi" w:hAnsiTheme="minorHAnsi"/>
          <w:b/>
        </w:rPr>
        <w:t>Έλεγχος και Αξιολόγηση αίτησης στήριξης</w:t>
      </w:r>
    </w:p>
    <w:p w:rsidR="00A83F9A" w:rsidRPr="00591C2A" w:rsidRDefault="00A83F9A" w:rsidP="008D3A2E">
      <w:pPr>
        <w:pStyle w:val="Default"/>
        <w:spacing w:before="120" w:after="120"/>
        <w:jc w:val="both"/>
        <w:rPr>
          <w:rFonts w:asciiTheme="minorHAnsi" w:hAnsiTheme="minorHAnsi"/>
          <w:sz w:val="22"/>
          <w:szCs w:val="22"/>
          <w:u w:val="single"/>
        </w:rPr>
      </w:pPr>
      <w:r w:rsidRPr="00591C2A">
        <w:rPr>
          <w:rFonts w:asciiTheme="minorHAnsi" w:hAnsiTheme="minorHAnsi"/>
          <w:sz w:val="22"/>
          <w:szCs w:val="22"/>
          <w:u w:val="single"/>
        </w:rPr>
        <w:lastRenderedPageBreak/>
        <w:t>Αντικείμενο διοικητικού ελέγχου</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Στον έλεγχο, σύμφωνα με το άρθρο 48, παρ. 2 του Καν. (ΕΕ) 809/2014, περιλαμβάνεται επαλήθευση: </w:t>
      </w:r>
    </w:p>
    <w:p w:rsidR="001F00CA" w:rsidRPr="00591C2A" w:rsidRDefault="001F00CA" w:rsidP="00EF42FF">
      <w:pPr>
        <w:pStyle w:val="Default"/>
        <w:numPr>
          <w:ilvl w:val="0"/>
          <w:numId w:val="24"/>
        </w:numPr>
        <w:ind w:left="425" w:hanging="357"/>
        <w:jc w:val="both"/>
        <w:rPr>
          <w:rFonts w:asciiTheme="minorHAnsi" w:hAnsiTheme="minorHAnsi"/>
          <w:sz w:val="22"/>
          <w:szCs w:val="22"/>
        </w:rPr>
      </w:pPr>
      <w:r w:rsidRPr="00591C2A">
        <w:rPr>
          <w:rFonts w:asciiTheme="minorHAnsi" w:hAnsiTheme="minorHAnsi"/>
          <w:sz w:val="22"/>
          <w:szCs w:val="22"/>
        </w:rPr>
        <w:t xml:space="preserve">της εμπρόθεσμης υποβολής της αίτησης στήριξης· </w:t>
      </w:r>
    </w:p>
    <w:p w:rsidR="001F00CA" w:rsidRPr="00591C2A" w:rsidRDefault="001F00CA" w:rsidP="00EF42FF">
      <w:pPr>
        <w:pStyle w:val="Default"/>
        <w:numPr>
          <w:ilvl w:val="0"/>
          <w:numId w:val="24"/>
        </w:numPr>
        <w:ind w:left="425" w:hanging="357"/>
        <w:jc w:val="both"/>
        <w:rPr>
          <w:rFonts w:asciiTheme="minorHAnsi" w:hAnsiTheme="minorHAnsi"/>
          <w:sz w:val="22"/>
          <w:szCs w:val="22"/>
        </w:rPr>
      </w:pPr>
      <w:r w:rsidRPr="00591C2A">
        <w:rPr>
          <w:rFonts w:asciiTheme="minorHAnsi" w:hAnsiTheme="minorHAnsi"/>
          <w:sz w:val="22"/>
          <w:szCs w:val="22"/>
        </w:rPr>
        <w:t xml:space="preserve">της </w:t>
      </w:r>
      <w:r w:rsidR="00783F06">
        <w:rPr>
          <w:rFonts w:asciiTheme="minorHAnsi" w:hAnsiTheme="minorHAnsi"/>
          <w:sz w:val="22"/>
          <w:szCs w:val="22"/>
          <w:lang w:val="en-US"/>
        </w:rPr>
        <w:t xml:space="preserve"> </w:t>
      </w:r>
      <w:proofErr w:type="spellStart"/>
      <w:r w:rsidRPr="00591C2A">
        <w:rPr>
          <w:rFonts w:asciiTheme="minorHAnsi" w:hAnsiTheme="minorHAnsi"/>
          <w:sz w:val="22"/>
          <w:szCs w:val="22"/>
        </w:rPr>
        <w:t>επιλεξιμότητας</w:t>
      </w:r>
      <w:proofErr w:type="spellEnd"/>
      <w:r w:rsidRPr="00591C2A">
        <w:rPr>
          <w:rFonts w:asciiTheme="minorHAnsi" w:hAnsiTheme="minorHAnsi"/>
          <w:sz w:val="22"/>
          <w:szCs w:val="22"/>
        </w:rPr>
        <w:t xml:space="preserve"> του δικαιούχου· </w:t>
      </w:r>
    </w:p>
    <w:p w:rsidR="001F00CA" w:rsidRPr="00591C2A" w:rsidRDefault="001F00CA" w:rsidP="00EF42FF">
      <w:pPr>
        <w:pStyle w:val="Default"/>
        <w:numPr>
          <w:ilvl w:val="0"/>
          <w:numId w:val="24"/>
        </w:numPr>
        <w:ind w:left="425" w:hanging="357"/>
        <w:jc w:val="both"/>
        <w:rPr>
          <w:rFonts w:asciiTheme="minorHAnsi" w:hAnsiTheme="minorHAnsi"/>
          <w:sz w:val="22"/>
          <w:szCs w:val="22"/>
        </w:rPr>
      </w:pPr>
      <w:r w:rsidRPr="00591C2A">
        <w:rPr>
          <w:rFonts w:asciiTheme="minorHAnsi" w:hAnsiTheme="minorHAnsi"/>
          <w:sz w:val="22"/>
          <w:szCs w:val="22"/>
        </w:rPr>
        <w:t xml:space="preserve">των κριτηρίων </w:t>
      </w:r>
      <w:proofErr w:type="spellStart"/>
      <w:r w:rsidRPr="00591C2A">
        <w:rPr>
          <w:rFonts w:asciiTheme="minorHAnsi" w:hAnsiTheme="minorHAnsi"/>
          <w:sz w:val="22"/>
          <w:szCs w:val="22"/>
        </w:rPr>
        <w:t>επιλεξιμότητας</w:t>
      </w:r>
      <w:proofErr w:type="spellEnd"/>
      <w:r w:rsidRPr="00591C2A">
        <w:rPr>
          <w:rFonts w:asciiTheme="minorHAnsi" w:hAnsiTheme="minorHAnsi"/>
          <w:sz w:val="22"/>
          <w:szCs w:val="22"/>
        </w:rPr>
        <w:t xml:space="preserve">, των δεσμεύσεων και άλλων υποχρεώσεων που συνδέονται με την ενέργεια για την οποία ζητείται στήριξη· </w:t>
      </w:r>
    </w:p>
    <w:p w:rsidR="001F00CA" w:rsidRPr="00591C2A" w:rsidRDefault="001F00CA" w:rsidP="00EF42FF">
      <w:pPr>
        <w:pStyle w:val="Default"/>
        <w:numPr>
          <w:ilvl w:val="0"/>
          <w:numId w:val="24"/>
        </w:numPr>
        <w:ind w:left="425" w:hanging="357"/>
        <w:jc w:val="both"/>
        <w:rPr>
          <w:rFonts w:asciiTheme="minorHAnsi" w:hAnsiTheme="minorHAnsi"/>
          <w:sz w:val="22"/>
          <w:szCs w:val="22"/>
        </w:rPr>
      </w:pPr>
      <w:r w:rsidRPr="00591C2A">
        <w:rPr>
          <w:rFonts w:asciiTheme="minorHAnsi" w:hAnsiTheme="minorHAnsi"/>
          <w:sz w:val="22"/>
          <w:szCs w:val="22"/>
        </w:rPr>
        <w:t xml:space="preserve">της συμμόρφωσης με τα κριτήρια επιλογής· </w:t>
      </w:r>
    </w:p>
    <w:p w:rsidR="001F00CA" w:rsidRPr="00591C2A" w:rsidRDefault="001F00CA" w:rsidP="00EF42FF">
      <w:pPr>
        <w:pStyle w:val="Default"/>
        <w:numPr>
          <w:ilvl w:val="0"/>
          <w:numId w:val="24"/>
        </w:numPr>
        <w:ind w:left="425" w:hanging="357"/>
        <w:jc w:val="both"/>
        <w:rPr>
          <w:rFonts w:asciiTheme="minorHAnsi" w:hAnsiTheme="minorHAnsi"/>
          <w:sz w:val="22"/>
          <w:szCs w:val="22"/>
        </w:rPr>
      </w:pPr>
      <w:r w:rsidRPr="00591C2A">
        <w:rPr>
          <w:rFonts w:asciiTheme="minorHAnsi" w:hAnsiTheme="minorHAnsi"/>
          <w:sz w:val="22"/>
          <w:szCs w:val="22"/>
        </w:rPr>
        <w:t xml:space="preserve">της </w:t>
      </w:r>
      <w:proofErr w:type="spellStart"/>
      <w:r w:rsidRPr="00591C2A">
        <w:rPr>
          <w:rFonts w:asciiTheme="minorHAnsi" w:hAnsiTheme="minorHAnsi"/>
          <w:sz w:val="22"/>
          <w:szCs w:val="22"/>
        </w:rPr>
        <w:t>επιλεξιμότητας</w:t>
      </w:r>
      <w:proofErr w:type="spellEnd"/>
      <w:r w:rsidRPr="00591C2A">
        <w:rPr>
          <w:rFonts w:asciiTheme="minorHAnsi" w:hAnsiTheme="minorHAnsi"/>
          <w:sz w:val="22"/>
          <w:szCs w:val="22"/>
        </w:rPr>
        <w:t xml:space="preserve"> των δαπανών της ενέργειας, συμπεριλαμβανομένης της συμμόρφωσης με την κατηγορία δαπανών ή τη μέθοδο υπολογισμού που πρέπει να χρησιμοποιείται όταν η ενέργεια ή μέρος αυτής εμπίπτει στο άρθρο 67 παράγραφος 1 στοιχεία β), γ) και δ) του Καν. (ΕΕ) 1303/2013· </w:t>
      </w:r>
    </w:p>
    <w:p w:rsidR="001F00CA" w:rsidRPr="00591C2A" w:rsidRDefault="001F00CA" w:rsidP="00EF42FF">
      <w:pPr>
        <w:pStyle w:val="Default"/>
        <w:numPr>
          <w:ilvl w:val="0"/>
          <w:numId w:val="24"/>
        </w:numPr>
        <w:ind w:left="425" w:hanging="357"/>
        <w:jc w:val="both"/>
        <w:rPr>
          <w:rFonts w:asciiTheme="minorHAnsi" w:hAnsiTheme="minorHAnsi"/>
          <w:sz w:val="22"/>
          <w:szCs w:val="22"/>
        </w:rPr>
      </w:pPr>
      <w:r w:rsidRPr="00591C2A">
        <w:rPr>
          <w:rFonts w:asciiTheme="minorHAnsi" w:hAnsiTheme="minorHAnsi"/>
          <w:sz w:val="22"/>
          <w:szCs w:val="22"/>
        </w:rPr>
        <w:t xml:space="preserve">του εύλογου χαρακτήρα των </w:t>
      </w:r>
      <w:proofErr w:type="spellStart"/>
      <w:r w:rsidRPr="00591C2A">
        <w:rPr>
          <w:rFonts w:asciiTheme="minorHAnsi" w:hAnsiTheme="minorHAnsi"/>
          <w:sz w:val="22"/>
          <w:szCs w:val="22"/>
        </w:rPr>
        <w:t>υποβληθεισών</w:t>
      </w:r>
      <w:proofErr w:type="spellEnd"/>
      <w:r w:rsidRPr="00591C2A">
        <w:rPr>
          <w:rFonts w:asciiTheme="minorHAnsi" w:hAnsiTheme="minorHAnsi"/>
          <w:sz w:val="22"/>
          <w:szCs w:val="22"/>
        </w:rPr>
        <w:t xml:space="preserve"> δαπανών του άρθρου 67 παράγραφος 1 στοιχείο α) του Καν. (ΕΕ) 1303/2013, εξαιρουμένων των συνεισφορών σε είδος και του κόστους απόσβεσης. </w:t>
      </w:r>
    </w:p>
    <w:p w:rsidR="001F00CA" w:rsidRPr="00591C2A" w:rsidRDefault="001F00CA" w:rsidP="008D3A2E">
      <w:pPr>
        <w:pStyle w:val="Default"/>
        <w:spacing w:before="120" w:after="120"/>
        <w:jc w:val="both"/>
        <w:rPr>
          <w:rFonts w:asciiTheme="minorHAnsi" w:hAnsiTheme="minorHAnsi"/>
          <w:b/>
          <w:sz w:val="22"/>
          <w:szCs w:val="22"/>
        </w:rPr>
      </w:pPr>
      <w:r w:rsidRPr="00591C2A">
        <w:rPr>
          <w:rFonts w:asciiTheme="minorHAnsi" w:hAnsiTheme="minorHAnsi"/>
          <w:b/>
          <w:sz w:val="22"/>
          <w:szCs w:val="22"/>
        </w:rPr>
        <w:t xml:space="preserve">Σε περίπτωση μη εκπλήρωσης των παραπάνω σημείων 1, 2 και 3, η αίτηση στήριξης απορρίπτεται.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Επιπλέον, σε περίπτωση που ο δικαιούχος δηλώνει ψευδή στοιχεία προκειμένου να λάβει ενίσχυση, η αίτηση ενίσχυσης απορρίπτεται στη τρέχουσα πρό</w:t>
      </w:r>
      <w:r w:rsidR="00A924F3" w:rsidRPr="00591C2A">
        <w:rPr>
          <w:rFonts w:asciiTheme="minorHAnsi" w:hAnsiTheme="minorHAnsi"/>
          <w:sz w:val="22"/>
          <w:szCs w:val="22"/>
        </w:rPr>
        <w:t>σ</w:t>
      </w:r>
      <w:r w:rsidRPr="00591C2A">
        <w:rPr>
          <w:rFonts w:asciiTheme="minorHAnsi" w:hAnsiTheme="minorHAnsi"/>
          <w:sz w:val="22"/>
          <w:szCs w:val="22"/>
        </w:rPr>
        <w:t xml:space="preserve">κληση και δεν έχει δικαίωμα κατάθεσης αίτησης στήριξης σε προσκλήσεις του τρέχοντος και του επόμενου ημερολογιακού έτους της διαπίστωσης, για όλα τα ΤΠ. Στην περίπτωση αυτή η αρμόδια ΟΤΔ διαβιβάζει τα στοιχεία των αιτούντων που απορρίφθηκαν για την εν λόγω περίπτωση, στη ΕΥΕ ΠΑΑ 2014-2020 η οποία φροντίζει για την εξασφάλιση της σχετικής πληροφόρησης σε όλες της ΟΤΔ. </w:t>
      </w:r>
    </w:p>
    <w:p w:rsidR="00A83F9A" w:rsidRPr="00591C2A" w:rsidRDefault="00A83F9A" w:rsidP="008D3A2E">
      <w:pPr>
        <w:spacing w:before="120" w:after="120" w:line="240" w:lineRule="auto"/>
        <w:jc w:val="both"/>
        <w:rPr>
          <w:u w:val="single"/>
        </w:rPr>
      </w:pPr>
      <w:r w:rsidRPr="00591C2A">
        <w:rPr>
          <w:u w:val="single"/>
        </w:rPr>
        <w:t>Επιτόπια επίσκεψη</w:t>
      </w:r>
    </w:p>
    <w:p w:rsidR="001F00CA" w:rsidRPr="00591C2A" w:rsidRDefault="001F00CA" w:rsidP="008D3A2E">
      <w:pPr>
        <w:spacing w:before="120" w:after="120" w:line="240" w:lineRule="auto"/>
        <w:jc w:val="both"/>
      </w:pPr>
      <w:r w:rsidRPr="00591C2A">
        <w:t xml:space="preserve">Σε κάθε περίπτωση πριν την ολοκλήρωση της αξιολόγησης η ΟΤΔ οφείλει να πραγματοποιήσει </w:t>
      </w:r>
      <w:r w:rsidRPr="00591C2A">
        <w:rPr>
          <w:b/>
        </w:rPr>
        <w:t>επιτόπια επίσκεψη</w:t>
      </w:r>
      <w:r w:rsidRPr="00591C2A">
        <w:t xml:space="preserve"> στον προτεινόμενο χώρο υλοποίησης όλων των αιτουμένων προς αξιολόγηση πράξεων, προκειμένου να διαπιστωθεί η υφιστάμενη κατάσταση. Τα αποτελέσματα της επιτόπιας επίσκεψης αποτυπώνονται σε έκθεση αυτοψίας η οποία συνοδεύεται από φωτογραφική αποτύπωση της υφιστάμενης κατάστασης. Τα εν λόγω στοιχεία συμπληρώνουν το φάκελο της αίτησης στήριξης.</w:t>
      </w:r>
      <w:r w:rsidR="003E2A77" w:rsidRPr="00591C2A">
        <w:t xml:space="preserve"> </w:t>
      </w:r>
      <w:r w:rsidRPr="00591C2A">
        <w:t xml:space="preserve">Εξαιρούνται της διαδικασίας οι άυλες ενέργειες. </w:t>
      </w:r>
    </w:p>
    <w:p w:rsidR="00A83F9A" w:rsidRPr="00591C2A" w:rsidRDefault="00A83F9A" w:rsidP="008D3A2E">
      <w:pPr>
        <w:pStyle w:val="Default"/>
        <w:spacing w:before="120" w:after="120"/>
        <w:jc w:val="both"/>
        <w:rPr>
          <w:rFonts w:asciiTheme="minorHAnsi" w:hAnsiTheme="minorHAnsi"/>
          <w:sz w:val="22"/>
          <w:szCs w:val="22"/>
          <w:u w:val="single"/>
        </w:rPr>
      </w:pPr>
      <w:r w:rsidRPr="00591C2A">
        <w:rPr>
          <w:rFonts w:asciiTheme="minorHAnsi" w:hAnsiTheme="minorHAnsi"/>
          <w:sz w:val="22"/>
          <w:szCs w:val="22"/>
          <w:u w:val="single"/>
        </w:rPr>
        <w:t>Βαθμολόγηση αιτήσεων στήριξης</w:t>
      </w:r>
    </w:p>
    <w:p w:rsidR="001F00CA" w:rsidRPr="00A741D4" w:rsidRDefault="001F00CA" w:rsidP="008D3A2E">
      <w:pPr>
        <w:pStyle w:val="Default"/>
        <w:spacing w:before="120" w:after="120"/>
        <w:jc w:val="both"/>
      </w:pPr>
      <w:r w:rsidRPr="00A741D4">
        <w:t xml:space="preserve">Στη συνέχεια οι αιτήσεις βαθμολογούνται με βάση τα κριτήρια επιλογής και προσδιορίζεται ο συνολικός εγκρινόμενος προϋπολογισμός και το ισχύον ποσοστό στήριξης, λαμβάνοντας υπόψη και το «εύλογο κόστος» των προτεινόμενων δαπανών.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Για την αποτύπωση του διοικητικού ελέγχου των αιτήσεων στήριξης, συμπληρώνεται κατάλληλο </w:t>
      </w:r>
      <w:r w:rsidRPr="00591C2A">
        <w:rPr>
          <w:rFonts w:asciiTheme="minorHAnsi" w:hAnsiTheme="minorHAnsi"/>
          <w:i/>
          <w:sz w:val="22"/>
          <w:szCs w:val="22"/>
          <w:u w:val="single"/>
        </w:rPr>
        <w:t xml:space="preserve">φύλλο διοικητικού ελέγχου κριτηρίων </w:t>
      </w:r>
      <w:r w:rsidR="006D64DF" w:rsidRPr="006D64DF">
        <w:rPr>
          <w:rFonts w:asciiTheme="minorHAnsi" w:hAnsiTheme="minorHAnsi"/>
          <w:i/>
          <w:sz w:val="22"/>
          <w:szCs w:val="22"/>
          <w:u w:val="single"/>
        </w:rPr>
        <w:t xml:space="preserve"> </w:t>
      </w:r>
      <w:proofErr w:type="spellStart"/>
      <w:r w:rsidRPr="00591C2A">
        <w:rPr>
          <w:rFonts w:asciiTheme="minorHAnsi" w:hAnsiTheme="minorHAnsi"/>
          <w:i/>
          <w:sz w:val="22"/>
          <w:szCs w:val="22"/>
          <w:u w:val="single"/>
        </w:rPr>
        <w:t>επιλεξιμότητας</w:t>
      </w:r>
      <w:proofErr w:type="spellEnd"/>
      <w:r w:rsidR="006D64DF" w:rsidRPr="006D64DF">
        <w:rPr>
          <w:rFonts w:asciiTheme="minorHAnsi" w:hAnsiTheme="minorHAnsi"/>
          <w:i/>
          <w:sz w:val="22"/>
          <w:szCs w:val="22"/>
          <w:u w:val="single"/>
        </w:rPr>
        <w:t xml:space="preserve"> </w:t>
      </w:r>
      <w:r w:rsidRPr="00591C2A">
        <w:rPr>
          <w:rFonts w:asciiTheme="minorHAnsi" w:hAnsiTheme="minorHAnsi"/>
          <w:i/>
          <w:sz w:val="22"/>
          <w:szCs w:val="22"/>
          <w:u w:val="single"/>
        </w:rPr>
        <w:t xml:space="preserve"> και επιλογής</w:t>
      </w:r>
      <w:r w:rsidR="00D12294" w:rsidRPr="00591C2A">
        <w:rPr>
          <w:rFonts w:asciiTheme="minorHAnsi" w:hAnsiTheme="minorHAnsi"/>
          <w:i/>
          <w:sz w:val="22"/>
          <w:szCs w:val="22"/>
          <w:u w:val="single"/>
        </w:rPr>
        <w:t xml:space="preserve"> </w:t>
      </w:r>
      <w:r w:rsidR="00D12294" w:rsidRPr="00591C2A">
        <w:rPr>
          <w:rFonts w:asciiTheme="minorHAnsi" w:hAnsiTheme="minorHAnsi"/>
          <w:sz w:val="22"/>
          <w:szCs w:val="22"/>
        </w:rPr>
        <w:t xml:space="preserve">και </w:t>
      </w:r>
      <w:r w:rsidRPr="00591C2A">
        <w:rPr>
          <w:rFonts w:asciiTheme="minorHAnsi" w:hAnsiTheme="minorHAnsi"/>
          <w:sz w:val="22"/>
          <w:szCs w:val="22"/>
        </w:rPr>
        <w:t xml:space="preserve">αναρτάται στο ΟΠΣΑΑ.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Με βάση τα ως άνω αποτελέσματα </w:t>
      </w:r>
      <w:r w:rsidRPr="00591C2A">
        <w:rPr>
          <w:rFonts w:asciiTheme="minorHAnsi" w:hAnsiTheme="minorHAnsi"/>
          <w:b/>
          <w:sz w:val="22"/>
          <w:szCs w:val="22"/>
        </w:rPr>
        <w:t>οι επιτροπές συντάσσουν πίνακα αποτελεσμάτων</w:t>
      </w:r>
      <w:r w:rsidRPr="00591C2A">
        <w:rPr>
          <w:rFonts w:asciiTheme="minorHAnsi" w:hAnsiTheme="minorHAnsi"/>
          <w:sz w:val="22"/>
          <w:szCs w:val="22"/>
        </w:rPr>
        <w:t xml:space="preserve">, στον οποίο περιλαμβάνονται οι παραδεκτές – </w:t>
      </w:r>
      <w:proofErr w:type="spellStart"/>
      <w:r w:rsidRPr="00591C2A">
        <w:rPr>
          <w:rFonts w:asciiTheme="minorHAnsi" w:hAnsiTheme="minorHAnsi"/>
          <w:sz w:val="22"/>
          <w:szCs w:val="22"/>
        </w:rPr>
        <w:t>βαθμολογηθείσες</w:t>
      </w:r>
      <w:proofErr w:type="spellEnd"/>
      <w:r w:rsidRPr="00591C2A">
        <w:rPr>
          <w:rFonts w:asciiTheme="minorHAnsi" w:hAnsiTheme="minorHAnsi"/>
          <w:sz w:val="22"/>
          <w:szCs w:val="22"/>
        </w:rPr>
        <w:t xml:space="preserve"> και οι μη παραδεκτές αιτήσεις στήριξης. Οι παραδεκτές αιτήσεις κατατάσσονται με φθίνουσα βαθμολογική σειρά, ανά </w:t>
      </w:r>
      <w:proofErr w:type="spellStart"/>
      <w:r w:rsidRPr="00591C2A">
        <w:rPr>
          <w:rFonts w:asciiTheme="minorHAnsi" w:hAnsiTheme="minorHAnsi"/>
          <w:sz w:val="22"/>
          <w:szCs w:val="22"/>
        </w:rPr>
        <w:t>υποδράση</w:t>
      </w:r>
      <w:proofErr w:type="spellEnd"/>
      <w:r w:rsidRPr="00591C2A">
        <w:rPr>
          <w:rFonts w:asciiTheme="minorHAnsi" w:hAnsiTheme="minorHAnsi"/>
          <w:sz w:val="22"/>
          <w:szCs w:val="22"/>
        </w:rPr>
        <w:t xml:space="preserve">. Στον πίνακα αποτελεσμάτων περιλαμβάνονται: </w:t>
      </w:r>
    </w:p>
    <w:p w:rsidR="001F00CA" w:rsidRPr="00591C2A" w:rsidRDefault="001F00CA" w:rsidP="00EF42FF">
      <w:pPr>
        <w:pStyle w:val="Default"/>
        <w:numPr>
          <w:ilvl w:val="0"/>
          <w:numId w:val="25"/>
        </w:numPr>
        <w:spacing w:before="120" w:after="120"/>
        <w:ind w:left="426"/>
        <w:jc w:val="both"/>
        <w:rPr>
          <w:rFonts w:asciiTheme="minorHAnsi" w:hAnsiTheme="minorHAnsi"/>
          <w:sz w:val="22"/>
          <w:szCs w:val="22"/>
        </w:rPr>
      </w:pPr>
      <w:r w:rsidRPr="00591C2A">
        <w:rPr>
          <w:rFonts w:asciiTheme="minorHAnsi" w:hAnsiTheme="minorHAnsi"/>
          <w:sz w:val="22"/>
          <w:szCs w:val="22"/>
        </w:rPr>
        <w:t xml:space="preserve">οι αιτήσεις που κρίνονται παραδεκτές προς στήριξη, των οποίων ο συνολικός προϋπολογισμός δημόσιας δαπάνης δεν υπερβαίνει αθροιστικά τον αντίστοιχο της πρόσκλησης και των οποίων η βαθμολογία είναι μεγαλύτερη του ελαχίστου ορίου που έχει τεθεί στην πρόσκληση για τη συγκεκριμένη </w:t>
      </w:r>
      <w:proofErr w:type="spellStart"/>
      <w:r w:rsidRPr="00591C2A">
        <w:rPr>
          <w:rFonts w:asciiTheme="minorHAnsi" w:hAnsiTheme="minorHAnsi"/>
          <w:sz w:val="22"/>
          <w:szCs w:val="22"/>
        </w:rPr>
        <w:t>υποδράση</w:t>
      </w:r>
      <w:proofErr w:type="spellEnd"/>
      <w:r w:rsidRPr="00591C2A">
        <w:rPr>
          <w:rFonts w:asciiTheme="minorHAnsi" w:hAnsiTheme="minorHAnsi"/>
          <w:sz w:val="22"/>
          <w:szCs w:val="22"/>
        </w:rPr>
        <w:t xml:space="preserve">. </w:t>
      </w:r>
    </w:p>
    <w:p w:rsidR="001F00CA" w:rsidRPr="00591C2A" w:rsidRDefault="001F00CA" w:rsidP="00EF42FF">
      <w:pPr>
        <w:pStyle w:val="Default"/>
        <w:numPr>
          <w:ilvl w:val="0"/>
          <w:numId w:val="25"/>
        </w:numPr>
        <w:spacing w:before="120" w:after="120"/>
        <w:ind w:left="426"/>
        <w:jc w:val="both"/>
        <w:rPr>
          <w:rFonts w:asciiTheme="minorHAnsi" w:hAnsiTheme="minorHAnsi"/>
          <w:sz w:val="22"/>
          <w:szCs w:val="22"/>
        </w:rPr>
      </w:pPr>
      <w:r w:rsidRPr="00591C2A">
        <w:rPr>
          <w:rFonts w:asciiTheme="minorHAnsi" w:hAnsiTheme="minorHAnsi"/>
          <w:sz w:val="22"/>
          <w:szCs w:val="22"/>
        </w:rPr>
        <w:t xml:space="preserve">το οικονομικό αντικείμενο των αιτήσεων, έτσι όπως διαμορφώθηκε από το διοικητικό έλεγχο. </w:t>
      </w:r>
    </w:p>
    <w:p w:rsidR="001F00CA" w:rsidRPr="00591C2A" w:rsidRDefault="001F00CA" w:rsidP="00EF42FF">
      <w:pPr>
        <w:pStyle w:val="Default"/>
        <w:numPr>
          <w:ilvl w:val="0"/>
          <w:numId w:val="25"/>
        </w:numPr>
        <w:spacing w:before="120" w:after="120"/>
        <w:ind w:left="426"/>
        <w:jc w:val="both"/>
        <w:rPr>
          <w:rFonts w:asciiTheme="minorHAnsi" w:hAnsiTheme="minorHAnsi"/>
          <w:sz w:val="22"/>
          <w:szCs w:val="22"/>
        </w:rPr>
      </w:pPr>
      <w:r w:rsidRPr="00591C2A">
        <w:rPr>
          <w:rFonts w:asciiTheme="minorHAnsi" w:hAnsiTheme="minorHAnsi"/>
          <w:sz w:val="22"/>
          <w:szCs w:val="22"/>
        </w:rPr>
        <w:t xml:space="preserve">οι αιτήσεις οι οποίες, πληρούν μεν τα απαιτούμενα κριτήρια, αλλά δεν κρίνονται καταρχήν παραδεκτές, λόγω εξάντλησης της διατιθέμενης δημόσιας δαπάνης της πρόσκλησης στη συγκεκριμένη </w:t>
      </w:r>
      <w:proofErr w:type="spellStart"/>
      <w:r w:rsidRPr="00591C2A">
        <w:rPr>
          <w:rFonts w:asciiTheme="minorHAnsi" w:hAnsiTheme="minorHAnsi"/>
          <w:sz w:val="22"/>
          <w:szCs w:val="22"/>
        </w:rPr>
        <w:t>υποδράση</w:t>
      </w:r>
      <w:proofErr w:type="spellEnd"/>
      <w:r w:rsidRPr="00591C2A">
        <w:rPr>
          <w:rFonts w:asciiTheme="minorHAnsi" w:hAnsiTheme="minorHAnsi"/>
          <w:sz w:val="22"/>
          <w:szCs w:val="22"/>
        </w:rPr>
        <w:t xml:space="preserve">. </w:t>
      </w:r>
    </w:p>
    <w:p w:rsidR="001F00CA" w:rsidRDefault="001F00CA" w:rsidP="00EF42FF">
      <w:pPr>
        <w:pStyle w:val="Default"/>
        <w:numPr>
          <w:ilvl w:val="0"/>
          <w:numId w:val="25"/>
        </w:numPr>
        <w:spacing w:before="120" w:after="120"/>
        <w:ind w:left="426"/>
        <w:jc w:val="both"/>
        <w:rPr>
          <w:rFonts w:asciiTheme="minorHAnsi" w:hAnsiTheme="minorHAnsi"/>
          <w:sz w:val="22"/>
          <w:szCs w:val="22"/>
        </w:rPr>
      </w:pPr>
      <w:r w:rsidRPr="00591C2A">
        <w:rPr>
          <w:rFonts w:asciiTheme="minorHAnsi" w:hAnsiTheme="minorHAnsi"/>
          <w:sz w:val="22"/>
          <w:szCs w:val="22"/>
        </w:rPr>
        <w:t xml:space="preserve">οι αιτήσεις που κρίνονται μη παραδεκτές προς στήριξη και οι λόγοι απόρριψής τους. </w:t>
      </w:r>
    </w:p>
    <w:p w:rsidR="009E40E7" w:rsidRPr="00591C2A" w:rsidRDefault="009E40E7" w:rsidP="009E40E7">
      <w:pPr>
        <w:spacing w:after="0" w:line="240" w:lineRule="auto"/>
        <w:jc w:val="both"/>
        <w:rPr>
          <w:rFonts w:cs="Tahoma"/>
        </w:rPr>
      </w:pPr>
      <w:r w:rsidRPr="00591C2A">
        <w:rPr>
          <w:rFonts w:cs="Tahoma"/>
        </w:rPr>
        <w:lastRenderedPageBreak/>
        <w:t>Τα επενδυτικά σχέδια που ισοβαθμούν</w:t>
      </w:r>
      <w:r w:rsidR="00095B50">
        <w:rPr>
          <w:rFonts w:cs="Tahoma"/>
        </w:rPr>
        <w:t xml:space="preserve"> </w:t>
      </w:r>
      <w:r w:rsidR="00EC7B8B">
        <w:rPr>
          <w:rFonts w:cs="Tahoma"/>
        </w:rPr>
        <w:t>εξετάζεται η επιμέρους βαθμολόγηση του/των κριτηρίου /ων με την μεγαλύτερη βαρύτητα.</w:t>
      </w:r>
      <w:r w:rsidRPr="00591C2A">
        <w:rPr>
          <w:rFonts w:cs="Tahoma"/>
        </w:rPr>
        <w:t xml:space="preserve"> </w:t>
      </w:r>
    </w:p>
    <w:p w:rsidR="00ED51ED" w:rsidRPr="00591C2A" w:rsidRDefault="00ED51ED" w:rsidP="008D3A2E">
      <w:pPr>
        <w:pStyle w:val="Default"/>
        <w:spacing w:before="120" w:after="120"/>
        <w:jc w:val="both"/>
        <w:rPr>
          <w:rFonts w:asciiTheme="minorHAnsi" w:hAnsiTheme="minorHAnsi"/>
          <w:sz w:val="22"/>
          <w:szCs w:val="22"/>
          <w:u w:val="single"/>
        </w:rPr>
      </w:pPr>
      <w:r w:rsidRPr="00591C2A">
        <w:rPr>
          <w:rFonts w:asciiTheme="minorHAnsi" w:hAnsiTheme="minorHAnsi"/>
          <w:sz w:val="22"/>
          <w:szCs w:val="22"/>
          <w:u w:val="single"/>
        </w:rPr>
        <w:t>Απόφαση Επιτροπής Διαχείρισης Προγράμματος (ΕΔΠ)</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Ο εν λόγω πίνακας αποτελεσμάτων υποβάλλεται στην ΕΔΠ</w:t>
      </w:r>
      <w:r w:rsidR="007E36CD" w:rsidRPr="00591C2A">
        <w:rPr>
          <w:rFonts w:asciiTheme="minorHAnsi" w:hAnsiTheme="minorHAnsi"/>
          <w:sz w:val="22"/>
          <w:szCs w:val="22"/>
        </w:rPr>
        <w:t xml:space="preserve"> </w:t>
      </w:r>
      <w:r w:rsidR="002021D6">
        <w:rPr>
          <w:rFonts w:asciiTheme="minorHAnsi" w:hAnsiTheme="minorHAnsi"/>
          <w:sz w:val="22"/>
          <w:szCs w:val="22"/>
        </w:rPr>
        <w:t xml:space="preserve">του </w:t>
      </w:r>
      <w:r w:rsidR="002021D6" w:rsidRPr="002021D6">
        <w:rPr>
          <w:rFonts w:asciiTheme="minorHAnsi" w:hAnsiTheme="minorHAnsi"/>
          <w:sz w:val="22"/>
          <w:szCs w:val="22"/>
        </w:rPr>
        <w:t xml:space="preserve"> </w:t>
      </w:r>
      <w:r w:rsidR="002021D6">
        <w:rPr>
          <w:rFonts w:asciiTheme="minorHAnsi" w:hAnsiTheme="minorHAnsi"/>
          <w:sz w:val="22"/>
          <w:szCs w:val="22"/>
          <w:lang w:val="en-US"/>
        </w:rPr>
        <w:t>KAAEKT</w:t>
      </w:r>
      <w:r w:rsidR="002021D6" w:rsidRPr="002021D6">
        <w:rPr>
          <w:rFonts w:asciiTheme="minorHAnsi" w:hAnsiTheme="minorHAnsi"/>
          <w:sz w:val="22"/>
          <w:szCs w:val="22"/>
        </w:rPr>
        <w:t xml:space="preserve"> </w:t>
      </w:r>
      <w:r w:rsidR="002021D6">
        <w:rPr>
          <w:rFonts w:asciiTheme="minorHAnsi" w:hAnsiTheme="minorHAnsi"/>
          <w:sz w:val="22"/>
          <w:szCs w:val="22"/>
        </w:rPr>
        <w:t xml:space="preserve"> Σάμου </w:t>
      </w:r>
      <w:r w:rsidRPr="00591C2A">
        <w:rPr>
          <w:rFonts w:asciiTheme="minorHAnsi" w:hAnsiTheme="minorHAnsi"/>
          <w:sz w:val="22"/>
          <w:szCs w:val="22"/>
        </w:rPr>
        <w:t xml:space="preserve">για έγκριση και ολοκλήρωση της διαδικασίας αξιολόγησης. Σε περίπτωση που η γνώμη της ΕΔΠ αποκλίνει με αυτή των αξιολογητών, ο πίνακας αποτελεσμάτων </w:t>
      </w:r>
      <w:proofErr w:type="spellStart"/>
      <w:r w:rsidRPr="00591C2A">
        <w:rPr>
          <w:rFonts w:asciiTheme="minorHAnsi" w:hAnsiTheme="minorHAnsi"/>
          <w:sz w:val="22"/>
          <w:szCs w:val="22"/>
        </w:rPr>
        <w:t>επικαιροποιείται</w:t>
      </w:r>
      <w:proofErr w:type="spellEnd"/>
      <w:r w:rsidRPr="00591C2A">
        <w:rPr>
          <w:rFonts w:asciiTheme="minorHAnsi" w:hAnsiTheme="minorHAnsi"/>
          <w:sz w:val="22"/>
          <w:szCs w:val="22"/>
        </w:rPr>
        <w:t xml:space="preserve">, και η απόφασή της πρέπει να αιτιολογείται.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Η ΕΔΠ δύναται κατά την διαδικασία αξιολόγησης, με απόφαση της, να επιλέγει αιτήσεις στήριξης, από τον παραπάνω πίνακα κατάταξης, μιας ή περισσότερων </w:t>
      </w:r>
      <w:proofErr w:type="spellStart"/>
      <w:r w:rsidRPr="00591C2A">
        <w:rPr>
          <w:rFonts w:asciiTheme="minorHAnsi" w:hAnsiTheme="minorHAnsi"/>
          <w:sz w:val="22"/>
          <w:szCs w:val="22"/>
        </w:rPr>
        <w:t>υποδράσεων</w:t>
      </w:r>
      <w:proofErr w:type="spellEnd"/>
      <w:r w:rsidRPr="00591C2A">
        <w:rPr>
          <w:rFonts w:asciiTheme="minorHAnsi" w:hAnsiTheme="minorHAnsi"/>
          <w:sz w:val="22"/>
          <w:szCs w:val="22"/>
        </w:rPr>
        <w:t xml:space="preserve">, των οποίων η βαθμολογία είναι μεγαλύτερη ελάχιστου ορίου, πέραν του προϋπολογισμού της συγκεκριμένης </w:t>
      </w:r>
      <w:proofErr w:type="spellStart"/>
      <w:r w:rsidRPr="00591C2A">
        <w:rPr>
          <w:rFonts w:asciiTheme="minorHAnsi" w:hAnsiTheme="minorHAnsi"/>
          <w:sz w:val="22"/>
          <w:szCs w:val="22"/>
        </w:rPr>
        <w:t>υποδράσης</w:t>
      </w:r>
      <w:proofErr w:type="spellEnd"/>
      <w:r w:rsidRPr="00591C2A">
        <w:rPr>
          <w:rFonts w:asciiTheme="minorHAnsi" w:hAnsiTheme="minorHAnsi"/>
          <w:sz w:val="22"/>
          <w:szCs w:val="22"/>
        </w:rPr>
        <w:t xml:space="preserve">, εφόσον υπάρχουν διαθέσιμες πιστώσεις: </w:t>
      </w:r>
    </w:p>
    <w:p w:rsidR="001F00CA" w:rsidRPr="00591C2A" w:rsidRDefault="001F00CA" w:rsidP="00EF42FF">
      <w:pPr>
        <w:pStyle w:val="Default"/>
        <w:numPr>
          <w:ilvl w:val="0"/>
          <w:numId w:val="26"/>
        </w:numPr>
        <w:spacing w:before="120" w:after="120"/>
        <w:ind w:left="426" w:hanging="426"/>
        <w:jc w:val="both"/>
        <w:rPr>
          <w:rFonts w:asciiTheme="minorHAnsi" w:hAnsiTheme="minorHAnsi"/>
          <w:sz w:val="22"/>
          <w:szCs w:val="22"/>
        </w:rPr>
      </w:pPr>
      <w:r w:rsidRPr="00591C2A">
        <w:rPr>
          <w:rFonts w:asciiTheme="minorHAnsi" w:hAnsiTheme="minorHAnsi"/>
          <w:sz w:val="22"/>
          <w:szCs w:val="22"/>
        </w:rPr>
        <w:t xml:space="preserve">είτε κατόπιν απόφασής της, για </w:t>
      </w:r>
      <w:proofErr w:type="spellStart"/>
      <w:r w:rsidRPr="00591C2A">
        <w:rPr>
          <w:rFonts w:asciiTheme="minorHAnsi" w:hAnsiTheme="minorHAnsi"/>
          <w:b/>
          <w:sz w:val="22"/>
          <w:szCs w:val="22"/>
        </w:rPr>
        <w:t>υπερδέσμευση</w:t>
      </w:r>
      <w:proofErr w:type="spellEnd"/>
      <w:r w:rsidRPr="00591C2A">
        <w:rPr>
          <w:rFonts w:asciiTheme="minorHAnsi" w:hAnsiTheme="minorHAnsi"/>
          <w:sz w:val="22"/>
          <w:szCs w:val="22"/>
        </w:rPr>
        <w:t xml:space="preserve"> της τρέχουσας πρόσκλησης, μέχρι το 110% του προϋπολογισμού του ΤΠ. Επισημαίνεται ότι το επιπλέον 10% του προϋπολογισμού του Τ</w:t>
      </w:r>
      <w:r w:rsidR="007E36CD" w:rsidRPr="00591C2A">
        <w:rPr>
          <w:rFonts w:asciiTheme="minorHAnsi" w:hAnsiTheme="minorHAnsi"/>
          <w:sz w:val="22"/>
          <w:szCs w:val="22"/>
        </w:rPr>
        <w:t xml:space="preserve">οπικού </w:t>
      </w:r>
      <w:r w:rsidRPr="00591C2A">
        <w:rPr>
          <w:rFonts w:asciiTheme="minorHAnsi" w:hAnsiTheme="minorHAnsi"/>
          <w:sz w:val="22"/>
          <w:szCs w:val="22"/>
        </w:rPr>
        <w:t>Π</w:t>
      </w:r>
      <w:r w:rsidR="007E36CD" w:rsidRPr="00591C2A">
        <w:rPr>
          <w:rFonts w:asciiTheme="minorHAnsi" w:hAnsiTheme="minorHAnsi"/>
          <w:sz w:val="22"/>
          <w:szCs w:val="22"/>
        </w:rPr>
        <w:t>ρογράμματος</w:t>
      </w:r>
      <w:r w:rsidRPr="00591C2A">
        <w:rPr>
          <w:rFonts w:asciiTheme="minorHAnsi" w:hAnsiTheme="minorHAnsi"/>
          <w:sz w:val="22"/>
          <w:szCs w:val="22"/>
        </w:rPr>
        <w:t>, αφορά στο σύνολο των προσκλήσεων, αλλά δύναται να εξαντληθεί στ</w:t>
      </w:r>
      <w:r w:rsidR="00CE0E4B" w:rsidRPr="00591C2A">
        <w:rPr>
          <w:rFonts w:asciiTheme="minorHAnsi" w:hAnsiTheme="minorHAnsi"/>
          <w:sz w:val="22"/>
          <w:szCs w:val="22"/>
        </w:rPr>
        <w:t>ο</w:t>
      </w:r>
      <w:r w:rsidRPr="00591C2A">
        <w:rPr>
          <w:rFonts w:asciiTheme="minorHAnsi" w:hAnsiTheme="minorHAnsi"/>
          <w:sz w:val="22"/>
          <w:szCs w:val="22"/>
        </w:rPr>
        <w:t xml:space="preserve"> πλαίσι</w:t>
      </w:r>
      <w:r w:rsidR="00CE0E4B" w:rsidRPr="00591C2A">
        <w:rPr>
          <w:rFonts w:asciiTheme="minorHAnsi" w:hAnsiTheme="minorHAnsi"/>
          <w:sz w:val="22"/>
          <w:szCs w:val="22"/>
        </w:rPr>
        <w:t>ο</w:t>
      </w:r>
      <w:r w:rsidRPr="00591C2A">
        <w:rPr>
          <w:rFonts w:asciiTheme="minorHAnsi" w:hAnsiTheme="minorHAnsi"/>
          <w:sz w:val="22"/>
          <w:szCs w:val="22"/>
        </w:rPr>
        <w:t xml:space="preserve"> μιας πρόσκλησης. </w:t>
      </w:r>
    </w:p>
    <w:p w:rsidR="001F00CA" w:rsidRPr="00591C2A" w:rsidRDefault="001F00CA" w:rsidP="00EF42FF">
      <w:pPr>
        <w:pStyle w:val="Default"/>
        <w:numPr>
          <w:ilvl w:val="0"/>
          <w:numId w:val="26"/>
        </w:numPr>
        <w:spacing w:before="120" w:after="120"/>
        <w:ind w:left="426" w:hanging="426"/>
        <w:jc w:val="both"/>
        <w:rPr>
          <w:rFonts w:asciiTheme="minorHAnsi" w:hAnsiTheme="minorHAnsi"/>
          <w:sz w:val="22"/>
          <w:szCs w:val="22"/>
        </w:rPr>
      </w:pPr>
      <w:r w:rsidRPr="00591C2A">
        <w:rPr>
          <w:rFonts w:asciiTheme="minorHAnsi" w:hAnsiTheme="minorHAnsi"/>
          <w:sz w:val="22"/>
          <w:szCs w:val="22"/>
        </w:rPr>
        <w:t xml:space="preserve">είτε κατόπιν απόφασής της από ανακατανομή πόρων εντός θεματικών κατευθύνσεων του ΤΠ, χωρίς αύξηση του προϋπολογισμού της πρόσκλησης, </w:t>
      </w:r>
    </w:p>
    <w:p w:rsidR="001F00CA" w:rsidRPr="00591C2A" w:rsidRDefault="001F00CA" w:rsidP="00EF42FF">
      <w:pPr>
        <w:pStyle w:val="Default"/>
        <w:numPr>
          <w:ilvl w:val="0"/>
          <w:numId w:val="26"/>
        </w:numPr>
        <w:spacing w:before="120" w:after="120"/>
        <w:ind w:left="426" w:hanging="426"/>
        <w:jc w:val="both"/>
        <w:rPr>
          <w:rFonts w:asciiTheme="minorHAnsi" w:hAnsiTheme="minorHAnsi"/>
          <w:sz w:val="22"/>
          <w:szCs w:val="22"/>
        </w:rPr>
      </w:pPr>
      <w:r w:rsidRPr="00591C2A">
        <w:rPr>
          <w:rFonts w:asciiTheme="minorHAnsi" w:hAnsiTheme="minorHAnsi"/>
          <w:sz w:val="22"/>
          <w:szCs w:val="22"/>
        </w:rPr>
        <w:t xml:space="preserve">είτε από ανακατανομή πόρων μεταξύ θεματικών κατευθύνσεων του ΤΠ, χωρίς αύξηση του προϋπολογισμού της πρόσκλησης, </w:t>
      </w:r>
    </w:p>
    <w:p w:rsidR="001F00CA" w:rsidRPr="00591C2A" w:rsidRDefault="001F00CA" w:rsidP="00EF42FF">
      <w:pPr>
        <w:pStyle w:val="Default"/>
        <w:numPr>
          <w:ilvl w:val="0"/>
          <w:numId w:val="26"/>
        </w:numPr>
        <w:spacing w:before="120" w:after="120"/>
        <w:ind w:left="426" w:hanging="426"/>
        <w:jc w:val="both"/>
        <w:rPr>
          <w:rFonts w:asciiTheme="minorHAnsi" w:hAnsiTheme="minorHAnsi"/>
          <w:sz w:val="22"/>
          <w:szCs w:val="22"/>
        </w:rPr>
      </w:pPr>
      <w:r w:rsidRPr="00591C2A">
        <w:rPr>
          <w:rFonts w:asciiTheme="minorHAnsi" w:hAnsiTheme="minorHAnsi"/>
          <w:sz w:val="22"/>
          <w:szCs w:val="22"/>
        </w:rPr>
        <w:t xml:space="preserve">είτε από </w:t>
      </w:r>
      <w:proofErr w:type="spellStart"/>
      <w:r w:rsidRPr="00591C2A">
        <w:rPr>
          <w:rFonts w:asciiTheme="minorHAnsi" w:hAnsiTheme="minorHAnsi"/>
          <w:sz w:val="22"/>
          <w:szCs w:val="22"/>
        </w:rPr>
        <w:t>υπερδεύσμευση</w:t>
      </w:r>
      <w:proofErr w:type="spellEnd"/>
      <w:r w:rsidRPr="00591C2A">
        <w:rPr>
          <w:rFonts w:asciiTheme="minorHAnsi" w:hAnsiTheme="minorHAnsi"/>
          <w:sz w:val="22"/>
          <w:szCs w:val="22"/>
        </w:rPr>
        <w:t xml:space="preserve"> της τρέχουσας πρόσκλησης, πέραν το</w:t>
      </w:r>
      <w:r w:rsidR="00534E3A" w:rsidRPr="00591C2A">
        <w:rPr>
          <w:rFonts w:asciiTheme="minorHAnsi" w:hAnsiTheme="minorHAnsi"/>
          <w:sz w:val="22"/>
          <w:szCs w:val="22"/>
        </w:rPr>
        <w:t>υ</w:t>
      </w:r>
      <w:r w:rsidRPr="00591C2A">
        <w:rPr>
          <w:rFonts w:asciiTheme="minorHAnsi" w:hAnsiTheme="minorHAnsi"/>
          <w:sz w:val="22"/>
          <w:szCs w:val="22"/>
        </w:rPr>
        <w:t xml:space="preserve"> 110% του προϋπολογισμού του ΤΠ.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Στην περίπτωση (3) θα πρέπει να έχει προηγηθεί και εγκριθεί σχετικό αίτημα, με σύμφωνη γνώμη της ΕΥΕ ΠΑΑ 2014-2020, από την ΕΥΔ (ΕΠ) της Περιφέρειας</w:t>
      </w:r>
      <w:r w:rsidR="00534E3A" w:rsidRPr="00591C2A">
        <w:rPr>
          <w:rFonts w:asciiTheme="minorHAnsi" w:hAnsiTheme="minorHAnsi"/>
          <w:sz w:val="22"/>
          <w:szCs w:val="22"/>
        </w:rPr>
        <w:t xml:space="preserve"> </w:t>
      </w:r>
      <w:r w:rsidR="0055361C">
        <w:rPr>
          <w:rFonts w:asciiTheme="minorHAnsi" w:hAnsiTheme="minorHAnsi"/>
          <w:sz w:val="22"/>
          <w:szCs w:val="22"/>
        </w:rPr>
        <w:t xml:space="preserve">Β. Αιγαίου </w:t>
      </w:r>
      <w:r w:rsidRPr="00591C2A">
        <w:rPr>
          <w:rFonts w:asciiTheme="minorHAnsi" w:hAnsiTheme="minorHAnsi"/>
          <w:sz w:val="22"/>
          <w:szCs w:val="22"/>
        </w:rPr>
        <w:t xml:space="preserve">. </w:t>
      </w:r>
    </w:p>
    <w:p w:rsidR="001F00CA" w:rsidRPr="00591C2A" w:rsidRDefault="001F00CA" w:rsidP="008D3A2E">
      <w:pPr>
        <w:spacing w:before="120" w:after="120" w:line="240" w:lineRule="auto"/>
        <w:jc w:val="both"/>
      </w:pPr>
      <w:r w:rsidRPr="00591C2A">
        <w:t xml:space="preserve">Στην περίπτωση (4) θα πρέπει η ΟΤΔ να αιτηθεί </w:t>
      </w:r>
      <w:proofErr w:type="spellStart"/>
      <w:r w:rsidRPr="00591C2A">
        <w:t>υπερδέσμευση</w:t>
      </w:r>
      <w:proofErr w:type="spellEnd"/>
      <w:r w:rsidRPr="00591C2A">
        <w:t xml:space="preserve"> πόρων από την ΕΥΕ ΠΑΑ 2014-2020. Η ΕΥΕ ΠΑΑ 2014-2020 αποφασίζει σε συνεργασία με την ΕΥΔ ΠΑΑ 2014-2020 για την έγκριση ή όχι του σχετικού αιτήματος.</w:t>
      </w:r>
    </w:p>
    <w:p w:rsidR="00ED51ED" w:rsidRPr="00591C2A" w:rsidRDefault="00ED51ED" w:rsidP="008D3A2E">
      <w:pPr>
        <w:pStyle w:val="Default"/>
        <w:spacing w:before="120" w:after="120"/>
        <w:jc w:val="both"/>
        <w:rPr>
          <w:rFonts w:asciiTheme="minorHAnsi" w:hAnsiTheme="minorHAnsi"/>
          <w:sz w:val="22"/>
          <w:szCs w:val="22"/>
          <w:u w:val="single"/>
        </w:rPr>
      </w:pPr>
      <w:r w:rsidRPr="00591C2A">
        <w:rPr>
          <w:rFonts w:asciiTheme="minorHAnsi" w:hAnsiTheme="minorHAnsi"/>
          <w:sz w:val="22"/>
          <w:szCs w:val="22"/>
          <w:u w:val="single"/>
        </w:rPr>
        <w:t xml:space="preserve">Διενέργεια δειγματοληπτικού </w:t>
      </w:r>
      <w:r w:rsidR="008E67EC" w:rsidRPr="00591C2A">
        <w:rPr>
          <w:rFonts w:asciiTheme="minorHAnsi" w:hAnsiTheme="minorHAnsi"/>
          <w:sz w:val="22"/>
          <w:szCs w:val="22"/>
          <w:u w:val="single"/>
        </w:rPr>
        <w:t xml:space="preserve">διοικητικού </w:t>
      </w:r>
      <w:r w:rsidRPr="00591C2A">
        <w:rPr>
          <w:rFonts w:asciiTheme="minorHAnsi" w:hAnsiTheme="minorHAnsi"/>
          <w:sz w:val="22"/>
          <w:szCs w:val="22"/>
          <w:u w:val="single"/>
        </w:rPr>
        <w:t xml:space="preserve">ελέγχου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Κατόπιν: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i. με την ολοκλήρωση της διαδικασίας αξιολόγησης από την ΕΔΠ,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ii. των διαδικασιών των</w:t>
      </w:r>
      <w:r w:rsidR="008E67EC" w:rsidRPr="00591C2A">
        <w:rPr>
          <w:rFonts w:asciiTheme="minorHAnsi" w:hAnsiTheme="minorHAnsi"/>
          <w:sz w:val="22"/>
          <w:szCs w:val="22"/>
        </w:rPr>
        <w:t xml:space="preserve"> παραπάνω </w:t>
      </w:r>
      <w:r w:rsidRPr="00591C2A">
        <w:rPr>
          <w:rFonts w:asciiTheme="minorHAnsi" w:hAnsiTheme="minorHAnsi"/>
          <w:sz w:val="22"/>
          <w:szCs w:val="22"/>
        </w:rPr>
        <w:t xml:space="preserve">περιπτώσεων (1) και (2) αν προκύψουν,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iii. και πριν τελεσφορήσουν οι διαδικασίες των περιπτώσεων (3) και (4), </w:t>
      </w:r>
    </w:p>
    <w:p w:rsidR="001F00CA" w:rsidRPr="00591C2A" w:rsidRDefault="00534E3A" w:rsidP="008D3A2E">
      <w:pPr>
        <w:pStyle w:val="Default"/>
        <w:spacing w:before="120" w:after="120"/>
        <w:jc w:val="both"/>
        <w:rPr>
          <w:rFonts w:asciiTheme="minorHAnsi" w:hAnsiTheme="minorHAnsi"/>
          <w:b/>
          <w:sz w:val="22"/>
          <w:szCs w:val="22"/>
        </w:rPr>
      </w:pPr>
      <w:r w:rsidRPr="00591C2A">
        <w:rPr>
          <w:rFonts w:asciiTheme="minorHAnsi" w:hAnsiTheme="minorHAnsi"/>
          <w:b/>
          <w:sz w:val="22"/>
          <w:szCs w:val="22"/>
        </w:rPr>
        <w:t>η</w:t>
      </w:r>
      <w:r w:rsidR="001F00CA" w:rsidRPr="00591C2A">
        <w:rPr>
          <w:rFonts w:asciiTheme="minorHAnsi" w:hAnsiTheme="minorHAnsi"/>
          <w:b/>
          <w:sz w:val="22"/>
          <w:szCs w:val="22"/>
        </w:rPr>
        <w:t xml:space="preserve"> ΕΥΔ (ΕΠ) </w:t>
      </w:r>
      <w:r w:rsidRPr="00591C2A">
        <w:rPr>
          <w:rFonts w:asciiTheme="minorHAnsi" w:hAnsiTheme="minorHAnsi"/>
          <w:b/>
          <w:sz w:val="22"/>
          <w:szCs w:val="22"/>
        </w:rPr>
        <w:t xml:space="preserve">της </w:t>
      </w:r>
      <w:r w:rsidR="001F00CA" w:rsidRPr="00591C2A">
        <w:rPr>
          <w:rFonts w:asciiTheme="minorHAnsi" w:hAnsiTheme="minorHAnsi"/>
          <w:b/>
          <w:sz w:val="22"/>
          <w:szCs w:val="22"/>
        </w:rPr>
        <w:t>Περιφ</w:t>
      </w:r>
      <w:r w:rsidRPr="00591C2A">
        <w:rPr>
          <w:rFonts w:asciiTheme="minorHAnsi" w:hAnsiTheme="minorHAnsi"/>
          <w:b/>
          <w:sz w:val="22"/>
          <w:szCs w:val="22"/>
        </w:rPr>
        <w:t xml:space="preserve">έρειας </w:t>
      </w:r>
      <w:r w:rsidR="00796CD5">
        <w:rPr>
          <w:rFonts w:asciiTheme="minorHAnsi" w:hAnsiTheme="minorHAnsi"/>
          <w:b/>
          <w:sz w:val="22"/>
          <w:szCs w:val="22"/>
        </w:rPr>
        <w:t xml:space="preserve">Β. Αιγαίου </w:t>
      </w:r>
      <w:r w:rsidR="001F00CA" w:rsidRPr="00591C2A">
        <w:rPr>
          <w:rFonts w:asciiTheme="minorHAnsi" w:hAnsiTheme="minorHAnsi"/>
          <w:b/>
          <w:sz w:val="22"/>
          <w:szCs w:val="22"/>
        </w:rPr>
        <w:t>διενεργ</w:t>
      </w:r>
      <w:r w:rsidRPr="00591C2A">
        <w:rPr>
          <w:rFonts w:asciiTheme="minorHAnsi" w:hAnsiTheme="minorHAnsi"/>
          <w:b/>
          <w:sz w:val="22"/>
          <w:szCs w:val="22"/>
        </w:rPr>
        <w:t>εί</w:t>
      </w:r>
      <w:r w:rsidR="001F00CA" w:rsidRPr="00591C2A">
        <w:rPr>
          <w:rFonts w:asciiTheme="minorHAnsi" w:hAnsiTheme="minorHAnsi"/>
          <w:b/>
          <w:sz w:val="22"/>
          <w:szCs w:val="22"/>
        </w:rPr>
        <w:t xml:space="preserve"> δειγματοληπτικό διοικητικό έλεγχο επί της διαδικασίας αξιολόγησης των αιτήσεων στήριξης.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Για τις ανάγκες του δειγματοληπτικού διοικητικού ελέγχου τα αποτελέσματα της αξιολόγησης κοινοποιούνται στην ΕΥΔ (ΕΠ) της Περιφέρειας</w:t>
      </w:r>
      <w:r w:rsidR="00796CD5">
        <w:rPr>
          <w:rFonts w:asciiTheme="minorHAnsi" w:hAnsiTheme="minorHAnsi"/>
          <w:sz w:val="22"/>
          <w:szCs w:val="22"/>
        </w:rPr>
        <w:t xml:space="preserve"> Β. Αιγαίου </w:t>
      </w:r>
      <w:r w:rsidRPr="00591C2A">
        <w:rPr>
          <w:rFonts w:asciiTheme="minorHAnsi" w:hAnsiTheme="minorHAnsi"/>
          <w:sz w:val="22"/>
          <w:szCs w:val="22"/>
        </w:rPr>
        <w:t xml:space="preserve">, προκειμένου να πραγματοποιήσει δειγματοληπτικό διοικητικό έλεγχο επί της διαδικασίας και των αποτελεσμάτων της αξιολόγησης. Ο δειγματοληπτικός διοικητικός έλεγχος διενεργείται τουλάχιστον </w:t>
      </w:r>
      <w:r w:rsidRPr="00591C2A">
        <w:rPr>
          <w:rFonts w:asciiTheme="minorHAnsi" w:hAnsiTheme="minorHAnsi"/>
          <w:b/>
          <w:sz w:val="22"/>
          <w:szCs w:val="22"/>
        </w:rPr>
        <w:t>στο 5%</w:t>
      </w:r>
      <w:r w:rsidRPr="00591C2A">
        <w:rPr>
          <w:rFonts w:asciiTheme="minorHAnsi" w:hAnsiTheme="minorHAnsi"/>
          <w:sz w:val="22"/>
          <w:szCs w:val="22"/>
        </w:rPr>
        <w:t xml:space="preserve"> του αριθμού των αιτήσεων στήριξης της εκάστοτε πρόσκλησης.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Στην περίπτωση όπου η ΟΤΔ είτε μέλη της ΟΤΔ είτε μέλη του Δ.Σ. φορέα που έχει συστήσει την ΟΤΔ, είναι αιτούντες, τότε οι αιτήσεις τους τίθεται αυτομάτως στον δειγματοληπτικό έλεγχο από την ΕΥΔ (ΕΠ) της Περιφέρειας</w:t>
      </w:r>
      <w:r w:rsidR="00534E3A" w:rsidRPr="00591C2A">
        <w:rPr>
          <w:rFonts w:asciiTheme="minorHAnsi" w:hAnsiTheme="minorHAnsi"/>
          <w:sz w:val="22"/>
          <w:szCs w:val="22"/>
        </w:rPr>
        <w:t xml:space="preserve"> </w:t>
      </w:r>
      <w:r w:rsidR="00247557" w:rsidRPr="00247557">
        <w:rPr>
          <w:rFonts w:asciiTheme="minorHAnsi" w:hAnsiTheme="minorHAnsi"/>
          <w:sz w:val="22"/>
          <w:szCs w:val="22"/>
        </w:rPr>
        <w:t xml:space="preserve"> </w:t>
      </w:r>
      <w:r w:rsidR="00247557">
        <w:rPr>
          <w:rFonts w:asciiTheme="minorHAnsi" w:hAnsiTheme="minorHAnsi"/>
          <w:sz w:val="22"/>
          <w:szCs w:val="22"/>
        </w:rPr>
        <w:t>Βορείου Αιγαίου</w:t>
      </w:r>
      <w:r w:rsidRPr="00591C2A">
        <w:rPr>
          <w:rFonts w:asciiTheme="minorHAnsi" w:hAnsiTheme="minorHAnsi"/>
          <w:sz w:val="22"/>
          <w:szCs w:val="22"/>
        </w:rPr>
        <w:t xml:space="preserve">, πέραν του δείγματος του 5%. </w:t>
      </w:r>
    </w:p>
    <w:p w:rsidR="001F00CA" w:rsidRPr="00591C2A" w:rsidRDefault="001F00CA" w:rsidP="008D3A2E">
      <w:pPr>
        <w:spacing w:before="120" w:after="120" w:line="240" w:lineRule="auto"/>
        <w:jc w:val="both"/>
      </w:pPr>
      <w:r w:rsidRPr="00591C2A">
        <w:t xml:space="preserve">Σε περίπτωση που ο δειγματοληπτικός διοικητικός έλεγχος έχει ευρήματα, η ΕΥΔ (ΕΠ) της Περιφέρειας </w:t>
      </w:r>
      <w:r w:rsidR="00796CD5">
        <w:t xml:space="preserve">Β. Αιγαίου </w:t>
      </w:r>
      <w:r w:rsidRPr="00591C2A">
        <w:t xml:space="preserve">οφείλει </w:t>
      </w:r>
      <w:r w:rsidRPr="00591C2A">
        <w:rPr>
          <w:b/>
        </w:rPr>
        <w:t>να αυξήσει το δείγμα στο 10%,</w:t>
      </w:r>
      <w:r w:rsidRPr="00591C2A">
        <w:t xml:space="preserve"> του αριθμού των αιτήσεων στήριξης.</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Σε περίπτωση που ο δειγματοληπτικός διοικητικός έλεγχος έχει ευρήματα που τεκμηριώνουν </w:t>
      </w:r>
      <w:proofErr w:type="spellStart"/>
      <w:r w:rsidRPr="00591C2A">
        <w:rPr>
          <w:rFonts w:asciiTheme="minorHAnsi" w:hAnsiTheme="minorHAnsi"/>
          <w:sz w:val="22"/>
          <w:szCs w:val="22"/>
        </w:rPr>
        <w:t>συστημικό</w:t>
      </w:r>
      <w:proofErr w:type="spellEnd"/>
      <w:r w:rsidRPr="00591C2A">
        <w:rPr>
          <w:rFonts w:asciiTheme="minorHAnsi" w:hAnsiTheme="minorHAnsi"/>
          <w:sz w:val="22"/>
          <w:szCs w:val="22"/>
        </w:rPr>
        <w:t xml:space="preserve"> λάθος, η ΕΥΔ (ΕΠ) της Περιφέρειας </w:t>
      </w:r>
      <w:r w:rsidR="00796CD5">
        <w:rPr>
          <w:rFonts w:asciiTheme="minorHAnsi" w:hAnsiTheme="minorHAnsi"/>
          <w:sz w:val="22"/>
          <w:szCs w:val="22"/>
        </w:rPr>
        <w:t xml:space="preserve">Β. Αιγαίου </w:t>
      </w:r>
      <w:r w:rsidRPr="00591C2A">
        <w:rPr>
          <w:rFonts w:asciiTheme="minorHAnsi" w:hAnsiTheme="minorHAnsi"/>
          <w:sz w:val="22"/>
          <w:szCs w:val="22"/>
        </w:rPr>
        <w:t xml:space="preserve">καλεί την ΟΤΔ να επαναξιολογήσει όλες τις αιτήσεις στήριξης και η διαδικασία επαναλαμβάνεται από την αρχή. </w:t>
      </w:r>
    </w:p>
    <w:p w:rsidR="008E67EC" w:rsidRPr="00591C2A" w:rsidRDefault="008E67EC" w:rsidP="008D3A2E">
      <w:pPr>
        <w:pStyle w:val="Default"/>
        <w:spacing w:before="120" w:after="120"/>
        <w:jc w:val="both"/>
        <w:rPr>
          <w:rFonts w:asciiTheme="minorHAnsi" w:hAnsiTheme="minorHAnsi"/>
          <w:sz w:val="22"/>
          <w:szCs w:val="22"/>
          <w:u w:val="single"/>
        </w:rPr>
      </w:pPr>
      <w:r w:rsidRPr="00591C2A">
        <w:rPr>
          <w:rFonts w:asciiTheme="minorHAnsi" w:hAnsiTheme="minorHAnsi"/>
          <w:sz w:val="22"/>
          <w:szCs w:val="22"/>
          <w:u w:val="single"/>
        </w:rPr>
        <w:lastRenderedPageBreak/>
        <w:t>Δημοσιοποίηση πίνακα αποτελεσμάτων</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Μετά την ολοκλήρωση της διαδικασίας του δειγματοληπτικού ελέγχου από την ΕΥΔ (ΕΠ) της Περιφέρειας</w:t>
      </w:r>
      <w:r w:rsidR="00534E3A" w:rsidRPr="00591C2A">
        <w:rPr>
          <w:rFonts w:asciiTheme="minorHAnsi" w:hAnsiTheme="minorHAnsi"/>
          <w:sz w:val="22"/>
          <w:szCs w:val="22"/>
        </w:rPr>
        <w:t xml:space="preserve"> </w:t>
      </w:r>
      <w:r w:rsidR="009A6D14">
        <w:rPr>
          <w:rFonts w:asciiTheme="minorHAnsi" w:hAnsiTheme="minorHAnsi"/>
          <w:sz w:val="22"/>
          <w:szCs w:val="22"/>
        </w:rPr>
        <w:t xml:space="preserve">Β. Αιγαίου </w:t>
      </w:r>
      <w:r w:rsidRPr="00591C2A">
        <w:rPr>
          <w:rFonts w:asciiTheme="minorHAnsi" w:hAnsiTheme="minorHAnsi"/>
          <w:sz w:val="22"/>
          <w:szCs w:val="22"/>
        </w:rPr>
        <w:t xml:space="preserve">και την ολοκλήρωση των διαδικασιών των περιπτώσεων (3) και (4), σε περίπτωση που έχουν ενεργοποιηθεί, δημοσιοποιείται ο πίνακας αποτελεσμάτων, μετά από σχετική απόφαση της ΕΔΠ, εφόσον έχουν προκύψει αλλαγές στον εν λόγω πίνακα. Ο πίνακας αποτελεσμάτων συνοδεύεται από σαφείς πληροφορίες για την πρόσβαση των αιτούντων στο αναλυτικό αποτέλεσμα του διοικητικού ελέγχου, όπως αυτό απεικονίζεται στο ΟΠΣΑΑ.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Επιπλέον, η ΟΤΔ ενημερώνει και ατομικά όλους τους αιτούντες, για το αποτέλεσμα της αξιολόγησης, με απόδειξη παραλαβής, με σαφή αναφορά στο δικαίωμα υποβολής </w:t>
      </w:r>
      <w:proofErr w:type="spellStart"/>
      <w:r w:rsidRPr="00591C2A">
        <w:rPr>
          <w:rFonts w:asciiTheme="minorHAnsi" w:hAnsiTheme="minorHAnsi"/>
          <w:sz w:val="22"/>
          <w:szCs w:val="22"/>
        </w:rPr>
        <w:t>ενδικοφανούς</w:t>
      </w:r>
      <w:proofErr w:type="spellEnd"/>
      <w:r w:rsidRPr="00591C2A">
        <w:rPr>
          <w:rFonts w:asciiTheme="minorHAnsi" w:hAnsiTheme="minorHAnsi"/>
          <w:sz w:val="22"/>
          <w:szCs w:val="22"/>
        </w:rPr>
        <w:t xml:space="preserve"> προσφυγής, όπως και τον τρόπο, τον τόπο και τις προθεσμίες υποβολής της εν λόγω προσφυγής. </w:t>
      </w:r>
    </w:p>
    <w:p w:rsidR="006E70E7" w:rsidRPr="00591C2A" w:rsidRDefault="006E70E7" w:rsidP="008D3A2E">
      <w:pPr>
        <w:pStyle w:val="Default"/>
        <w:spacing w:before="120" w:after="120"/>
        <w:jc w:val="both"/>
        <w:rPr>
          <w:rFonts w:asciiTheme="minorHAnsi" w:hAnsiTheme="minorHAnsi"/>
          <w:sz w:val="22"/>
          <w:szCs w:val="22"/>
          <w:u w:val="single"/>
        </w:rPr>
      </w:pPr>
      <w:r w:rsidRPr="00591C2A">
        <w:rPr>
          <w:rFonts w:asciiTheme="minorHAnsi" w:hAnsiTheme="minorHAnsi"/>
          <w:sz w:val="22"/>
          <w:szCs w:val="22"/>
          <w:u w:val="single"/>
        </w:rPr>
        <w:t>Προσφυγή δικαιούχου</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Ο δικαιούχος έχει </w:t>
      </w:r>
      <w:r w:rsidRPr="00591C2A">
        <w:rPr>
          <w:rFonts w:asciiTheme="minorHAnsi" w:hAnsiTheme="minorHAnsi"/>
          <w:b/>
          <w:sz w:val="22"/>
          <w:szCs w:val="22"/>
          <w:u w:val="single"/>
        </w:rPr>
        <w:t xml:space="preserve">δικαίωμα </w:t>
      </w:r>
      <w:proofErr w:type="spellStart"/>
      <w:r w:rsidRPr="00591C2A">
        <w:rPr>
          <w:rFonts w:asciiTheme="minorHAnsi" w:hAnsiTheme="minorHAnsi"/>
          <w:b/>
          <w:sz w:val="22"/>
          <w:szCs w:val="22"/>
          <w:u w:val="single"/>
        </w:rPr>
        <w:t>ενδικοφανούς</w:t>
      </w:r>
      <w:proofErr w:type="spellEnd"/>
      <w:r w:rsidRPr="00591C2A">
        <w:rPr>
          <w:rFonts w:asciiTheme="minorHAnsi" w:hAnsiTheme="minorHAnsi"/>
          <w:b/>
          <w:sz w:val="22"/>
          <w:szCs w:val="22"/>
          <w:u w:val="single"/>
        </w:rPr>
        <w:t xml:space="preserve"> προσφυγής</w:t>
      </w:r>
      <w:r w:rsidRPr="00591C2A">
        <w:rPr>
          <w:rFonts w:asciiTheme="minorHAnsi" w:hAnsiTheme="minorHAnsi"/>
          <w:sz w:val="22"/>
          <w:szCs w:val="22"/>
        </w:rPr>
        <w:t xml:space="preserve"> κατά του Πίνακα Αποτελεσμάτων, η οποία υποβάλλεται ηλεκτρονικά στο ΟΠΣΑΑ και αποστέλλει το αποδεικτικό κατάθεσης στην ΟΤΔ. Η προσφυγή υποβάλλεται εντός 15 ημερών από την κοινοποίηση στον δικαιούχο, του Πίνακα Αποτελεσμάτων και εξετάζεται από επιτροπή προσφυγών της ΟΤΔ</w:t>
      </w:r>
      <w:r w:rsidR="002A4D0A">
        <w:rPr>
          <w:rFonts w:asciiTheme="minorHAnsi" w:hAnsiTheme="minorHAnsi"/>
          <w:sz w:val="22"/>
          <w:szCs w:val="22"/>
        </w:rPr>
        <w:t xml:space="preserve">  Κ.Α.Α.Ε.Κ.Τ   Σάμου</w:t>
      </w:r>
      <w:r w:rsidRPr="00591C2A">
        <w:rPr>
          <w:rFonts w:asciiTheme="minorHAnsi" w:hAnsiTheme="minorHAnsi"/>
          <w:sz w:val="22"/>
          <w:szCs w:val="22"/>
        </w:rPr>
        <w:t xml:space="preserve">. </w:t>
      </w:r>
    </w:p>
    <w:p w:rsidR="002C1FED" w:rsidRPr="00591C2A" w:rsidRDefault="002C1FED" w:rsidP="008D3A2E">
      <w:pPr>
        <w:pStyle w:val="Default"/>
        <w:spacing w:before="120" w:after="120"/>
        <w:jc w:val="both"/>
        <w:rPr>
          <w:rFonts w:asciiTheme="minorHAnsi" w:hAnsiTheme="minorHAnsi"/>
          <w:sz w:val="22"/>
          <w:szCs w:val="22"/>
          <w:u w:val="single"/>
        </w:rPr>
      </w:pPr>
      <w:r w:rsidRPr="00591C2A">
        <w:rPr>
          <w:rFonts w:asciiTheme="minorHAnsi" w:hAnsiTheme="minorHAnsi"/>
          <w:sz w:val="22"/>
          <w:szCs w:val="22"/>
          <w:u w:val="single"/>
        </w:rPr>
        <w:t>Τελικός πίνακας κατάταξης</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Με βάση το αποτέλεσμα της εξέτασης των προσφυγών από την επιτροπή προσφυγών, συντάσσεται ο τελικός πίνακας κατάταξης της αρχικής αξιολόγησης και εγκρίνεται, με απόφαση της ΕΔΠ</w:t>
      </w:r>
      <w:r w:rsidR="002A4D0A">
        <w:rPr>
          <w:rFonts w:asciiTheme="minorHAnsi" w:hAnsiTheme="minorHAnsi"/>
          <w:sz w:val="22"/>
          <w:szCs w:val="22"/>
        </w:rPr>
        <w:t xml:space="preserve"> Κ</w:t>
      </w:r>
      <w:r w:rsidR="006D64DF" w:rsidRPr="006D64DF">
        <w:rPr>
          <w:rFonts w:asciiTheme="minorHAnsi" w:hAnsiTheme="minorHAnsi"/>
          <w:sz w:val="22"/>
          <w:szCs w:val="22"/>
        </w:rPr>
        <w:t>.</w:t>
      </w:r>
      <w:r w:rsidR="002A4D0A">
        <w:rPr>
          <w:rFonts w:asciiTheme="minorHAnsi" w:hAnsiTheme="minorHAnsi"/>
          <w:sz w:val="22"/>
          <w:szCs w:val="22"/>
        </w:rPr>
        <w:t>Α</w:t>
      </w:r>
      <w:r w:rsidR="006D64DF" w:rsidRPr="006D64DF">
        <w:rPr>
          <w:rFonts w:asciiTheme="minorHAnsi" w:hAnsiTheme="minorHAnsi"/>
          <w:sz w:val="22"/>
          <w:szCs w:val="22"/>
        </w:rPr>
        <w:t>.</w:t>
      </w:r>
      <w:r w:rsidR="002A4D0A">
        <w:rPr>
          <w:rFonts w:asciiTheme="minorHAnsi" w:hAnsiTheme="minorHAnsi"/>
          <w:sz w:val="22"/>
          <w:szCs w:val="22"/>
        </w:rPr>
        <w:t>Α</w:t>
      </w:r>
      <w:r w:rsidR="006D64DF" w:rsidRPr="006D64DF">
        <w:rPr>
          <w:rFonts w:asciiTheme="minorHAnsi" w:hAnsiTheme="minorHAnsi"/>
          <w:sz w:val="22"/>
          <w:szCs w:val="22"/>
        </w:rPr>
        <w:t>.</w:t>
      </w:r>
      <w:r w:rsidR="002A4D0A">
        <w:rPr>
          <w:rFonts w:asciiTheme="minorHAnsi" w:hAnsiTheme="minorHAnsi"/>
          <w:sz w:val="22"/>
          <w:szCs w:val="22"/>
        </w:rPr>
        <w:t>Ε</w:t>
      </w:r>
      <w:r w:rsidR="006D64DF" w:rsidRPr="006D64DF">
        <w:rPr>
          <w:rFonts w:asciiTheme="minorHAnsi" w:hAnsiTheme="minorHAnsi"/>
          <w:sz w:val="22"/>
          <w:szCs w:val="22"/>
        </w:rPr>
        <w:t>.</w:t>
      </w:r>
      <w:r w:rsidR="002A4D0A">
        <w:rPr>
          <w:rFonts w:asciiTheme="minorHAnsi" w:hAnsiTheme="minorHAnsi"/>
          <w:sz w:val="22"/>
          <w:szCs w:val="22"/>
        </w:rPr>
        <w:t>Κ</w:t>
      </w:r>
      <w:r w:rsidR="006D64DF" w:rsidRPr="006D64DF">
        <w:rPr>
          <w:rFonts w:asciiTheme="minorHAnsi" w:hAnsiTheme="minorHAnsi"/>
          <w:sz w:val="22"/>
          <w:szCs w:val="22"/>
        </w:rPr>
        <w:t xml:space="preserve">. </w:t>
      </w:r>
      <w:r w:rsidR="002A4D0A">
        <w:rPr>
          <w:rFonts w:asciiTheme="minorHAnsi" w:hAnsiTheme="minorHAnsi"/>
          <w:sz w:val="22"/>
          <w:szCs w:val="22"/>
        </w:rPr>
        <w:t>Τ Σάμου Α.Ε</w:t>
      </w:r>
      <w:r w:rsidRPr="00591C2A">
        <w:rPr>
          <w:rFonts w:asciiTheme="minorHAnsi" w:hAnsiTheme="minorHAnsi"/>
          <w:sz w:val="22"/>
          <w:szCs w:val="22"/>
        </w:rPr>
        <w:t>, με τις τελικά επιλεγμένες αιτήσει</w:t>
      </w:r>
      <w:r w:rsidR="00534E3A" w:rsidRPr="00591C2A">
        <w:rPr>
          <w:rFonts w:asciiTheme="minorHAnsi" w:hAnsiTheme="minorHAnsi"/>
          <w:sz w:val="22"/>
          <w:szCs w:val="22"/>
        </w:rPr>
        <w:t>ς</w:t>
      </w:r>
      <w:r w:rsidRPr="00591C2A">
        <w:rPr>
          <w:rFonts w:asciiTheme="minorHAnsi" w:hAnsiTheme="minorHAnsi"/>
          <w:sz w:val="22"/>
          <w:szCs w:val="22"/>
        </w:rPr>
        <w:t xml:space="preserve"> στήριξης. Σε περίπτωση που η γνώμη της ΕΔΠ αποκλίνει, η σχετική απόφαση πρέπει να αιτιολογείται ειδικά.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Μετά την ολοκλήρωση της διαδικασίας των προσφυγών δημοσιοποιείται, με κάθε πρόσφορο μέσο, ο τελικός πίνακας κατάταξης. Επιπλέον, η ΟΤΔ ενημερώνει και ατομικά όλους τους αιτούντες για το αποτέλεσμα της αξιολόγησης των προσφυγών, με απόδειξη παραλαβής. </w:t>
      </w:r>
    </w:p>
    <w:p w:rsidR="00063A7B" w:rsidRPr="00591C2A" w:rsidRDefault="00063A7B" w:rsidP="00063A7B">
      <w:pPr>
        <w:spacing w:after="0" w:line="240" w:lineRule="auto"/>
        <w:jc w:val="both"/>
        <w:rPr>
          <w:rFonts w:cs="Tahoma"/>
          <w:u w:val="single"/>
        </w:rPr>
      </w:pPr>
      <w:r w:rsidRPr="00591C2A">
        <w:rPr>
          <w:rFonts w:cs="Tahoma"/>
          <w:u w:val="single"/>
        </w:rPr>
        <w:t>Απόφαση ένταξης</w:t>
      </w:r>
    </w:p>
    <w:p w:rsidR="00063A7B" w:rsidRPr="00591C2A" w:rsidRDefault="00063A7B" w:rsidP="00C336E9">
      <w:pPr>
        <w:spacing w:before="120" w:afterLines="120" w:line="240" w:lineRule="auto"/>
        <w:jc w:val="both"/>
        <w:rPr>
          <w:rFonts w:cs="Tahoma"/>
        </w:rPr>
      </w:pPr>
      <w:r w:rsidRPr="00591C2A">
        <w:rPr>
          <w:rFonts w:cs="Tahoma"/>
        </w:rPr>
        <w:t xml:space="preserve">Για τις αιτήσεις που επιλέχθηκαν προς στήριξη εκδίδεται </w:t>
      </w:r>
      <w:r w:rsidRPr="00591C2A">
        <w:rPr>
          <w:rFonts w:cs="Tahoma"/>
          <w:b/>
        </w:rPr>
        <w:t>απόφαση ένταξης πράξεων</w:t>
      </w:r>
      <w:r w:rsidRPr="00591C2A">
        <w:rPr>
          <w:rFonts w:cs="Tahoma"/>
        </w:rPr>
        <w:t xml:space="preserve">, με την οποία κάθε αίτηση χαρακτηρίζεται ως πράξη του ΠΑΑ κατά την έννοια του άρθρου 2.(9) Καν. (ΕΕ) 1303/2013. </w:t>
      </w:r>
    </w:p>
    <w:p w:rsidR="00063A7B" w:rsidRPr="00591C2A" w:rsidRDefault="00063A7B" w:rsidP="00C336E9">
      <w:pPr>
        <w:spacing w:before="120" w:afterLines="120" w:line="240" w:lineRule="auto"/>
        <w:jc w:val="both"/>
        <w:rPr>
          <w:rFonts w:eastAsia="Times New Roman" w:cs="Tahoma"/>
          <w:lang w:eastAsia="en-US"/>
        </w:rPr>
      </w:pPr>
      <w:r w:rsidRPr="00591C2A">
        <w:rPr>
          <w:rFonts w:eastAsia="Times New Roman" w:cs="Tahoma"/>
          <w:lang w:eastAsia="en-US"/>
        </w:rPr>
        <w:t>Η έκδοση απόφασης ένταξης της πράξης (συνημμένο υπόδειγμα) πραγματοποιείται στο ΟΠΣΑΑ με ευθύνη της ΕΥΔ (ΕΠ) της Περιφέρειας</w:t>
      </w:r>
      <w:r w:rsidR="004620A6">
        <w:rPr>
          <w:rFonts w:eastAsia="Times New Roman" w:cs="Tahoma"/>
          <w:lang w:eastAsia="en-US"/>
        </w:rPr>
        <w:t xml:space="preserve"> Βορείου Αιγαίου </w:t>
      </w:r>
      <w:r w:rsidRPr="00591C2A">
        <w:rPr>
          <w:rFonts w:eastAsia="Times New Roman" w:cs="Tahoma"/>
          <w:lang w:eastAsia="en-US"/>
        </w:rPr>
        <w:t xml:space="preserve"> και δύναται να περιλαμβάνει μία ή περισσότερες πράξεις. Η εν λόγω απόφαση εκδίδεται από τ</w:t>
      </w:r>
      <w:r w:rsidR="009551CB">
        <w:rPr>
          <w:rFonts w:eastAsia="Times New Roman" w:cs="Tahoma"/>
          <w:lang w:eastAsia="en-US"/>
        </w:rPr>
        <w:t>ην  Περιφερειάρχη Β. Αιγαίου</w:t>
      </w:r>
      <w:r w:rsidRPr="00591C2A">
        <w:rPr>
          <w:rFonts w:eastAsia="Times New Roman" w:cs="Tahoma"/>
          <w:lang w:eastAsia="en-US"/>
        </w:rPr>
        <w:t xml:space="preserve">. </w:t>
      </w:r>
    </w:p>
    <w:p w:rsidR="00063A7B" w:rsidRPr="002A4D0A" w:rsidRDefault="00063A7B" w:rsidP="00C336E9">
      <w:pPr>
        <w:spacing w:before="120" w:afterLines="120" w:line="240" w:lineRule="auto"/>
        <w:jc w:val="both"/>
        <w:rPr>
          <w:rFonts w:eastAsia="Times New Roman" w:cs="Tahoma"/>
          <w:lang w:eastAsia="en-US"/>
        </w:rPr>
      </w:pPr>
      <w:r w:rsidRPr="00591C2A">
        <w:rPr>
          <w:rFonts w:eastAsia="Times New Roman" w:cs="Tahoma"/>
          <w:lang w:eastAsia="en-US"/>
        </w:rPr>
        <w:t>Η Απόφαση αναρτάται από την ΕΥΔ (ΕΠ) της Περι</w:t>
      </w:r>
      <w:r w:rsidR="004620A6">
        <w:rPr>
          <w:rFonts w:eastAsia="Times New Roman" w:cs="Tahoma"/>
          <w:lang w:eastAsia="en-US"/>
        </w:rPr>
        <w:t>φέρειας Β. Αιγαίου</w:t>
      </w:r>
      <w:r w:rsidRPr="00591C2A">
        <w:rPr>
          <w:rFonts w:eastAsia="Times New Roman" w:cs="Tahoma"/>
          <w:lang w:eastAsia="en-US"/>
        </w:rPr>
        <w:t xml:space="preserve"> στο «ΔΙΑΥΓΕΙΑ» και στην ιστοσελίδα του ΠΑΑ και κοινοποιείται στην </w:t>
      </w:r>
      <w:r w:rsidRPr="002A4D0A">
        <w:rPr>
          <w:rFonts w:eastAsia="Times New Roman" w:cs="Tahoma"/>
          <w:lang w:eastAsia="en-US"/>
        </w:rPr>
        <w:t>ΟΤΔ</w:t>
      </w:r>
      <w:r w:rsidR="00F6149C" w:rsidRPr="002A4D0A">
        <w:rPr>
          <w:rFonts w:eastAsia="Times New Roman" w:cs="Tahoma"/>
          <w:lang w:eastAsia="en-US"/>
        </w:rPr>
        <w:t xml:space="preserve"> </w:t>
      </w:r>
      <w:r w:rsidR="007378BA" w:rsidRPr="002A4D0A">
        <w:rPr>
          <w:rFonts w:eastAsia="Times New Roman" w:cs="Tahoma"/>
          <w:lang w:eastAsia="en-US"/>
        </w:rPr>
        <w:t>Κ</w:t>
      </w:r>
      <w:r w:rsidR="006D64DF" w:rsidRPr="006D64DF">
        <w:rPr>
          <w:rFonts w:eastAsia="Times New Roman" w:cs="Tahoma"/>
          <w:lang w:eastAsia="en-US"/>
        </w:rPr>
        <w:t>.</w:t>
      </w:r>
      <w:r w:rsidR="007378BA" w:rsidRPr="002A4D0A">
        <w:rPr>
          <w:rFonts w:eastAsia="Times New Roman" w:cs="Tahoma"/>
          <w:lang w:eastAsia="en-US"/>
        </w:rPr>
        <w:t>ΑΑ</w:t>
      </w:r>
      <w:r w:rsidR="006D64DF" w:rsidRPr="006D64DF">
        <w:rPr>
          <w:rFonts w:eastAsia="Times New Roman" w:cs="Tahoma"/>
          <w:lang w:eastAsia="en-US"/>
        </w:rPr>
        <w:t>.</w:t>
      </w:r>
      <w:r w:rsidR="007378BA" w:rsidRPr="002A4D0A">
        <w:rPr>
          <w:rFonts w:eastAsia="Times New Roman" w:cs="Tahoma"/>
          <w:lang w:eastAsia="en-US"/>
        </w:rPr>
        <w:t>Ε</w:t>
      </w:r>
      <w:r w:rsidR="006D64DF" w:rsidRPr="006D64DF">
        <w:rPr>
          <w:rFonts w:eastAsia="Times New Roman" w:cs="Tahoma"/>
          <w:lang w:eastAsia="en-US"/>
        </w:rPr>
        <w:t>.</w:t>
      </w:r>
      <w:r w:rsidR="007378BA" w:rsidRPr="002A4D0A">
        <w:rPr>
          <w:rFonts w:eastAsia="Times New Roman" w:cs="Tahoma"/>
          <w:lang w:eastAsia="en-US"/>
        </w:rPr>
        <w:t>Τ</w:t>
      </w:r>
      <w:r w:rsidR="006D64DF" w:rsidRPr="006D64DF">
        <w:rPr>
          <w:rFonts w:eastAsia="Times New Roman" w:cs="Tahoma"/>
          <w:lang w:eastAsia="en-US"/>
        </w:rPr>
        <w:t xml:space="preserve"> </w:t>
      </w:r>
      <w:r w:rsidR="006D64DF">
        <w:rPr>
          <w:rFonts w:eastAsia="Times New Roman" w:cs="Tahoma"/>
          <w:lang w:eastAsia="en-US"/>
        </w:rPr>
        <w:t xml:space="preserve"> Σ</w:t>
      </w:r>
      <w:r w:rsidR="006D64DF">
        <w:rPr>
          <w:rFonts w:eastAsia="Times New Roman" w:cs="Tahoma"/>
          <w:lang w:val="en-US" w:eastAsia="en-US"/>
        </w:rPr>
        <w:t>A</w:t>
      </w:r>
      <w:r w:rsidR="007378BA" w:rsidRPr="002A4D0A">
        <w:rPr>
          <w:rFonts w:eastAsia="Times New Roman" w:cs="Tahoma"/>
          <w:lang w:eastAsia="en-US"/>
        </w:rPr>
        <w:t>ΜΟΥ Α.Ε</w:t>
      </w:r>
      <w:r w:rsidRPr="002A4D0A">
        <w:rPr>
          <w:rFonts w:eastAsia="Times New Roman" w:cs="Tahoma"/>
          <w:lang w:eastAsia="en-US"/>
        </w:rPr>
        <w:t>.</w:t>
      </w:r>
    </w:p>
    <w:p w:rsidR="00063A7B" w:rsidRPr="00591C2A" w:rsidRDefault="00063A7B" w:rsidP="00C336E9">
      <w:pPr>
        <w:spacing w:before="120" w:afterLines="120" w:line="240" w:lineRule="auto"/>
        <w:jc w:val="both"/>
        <w:rPr>
          <w:rFonts w:eastAsia="Times New Roman" w:cs="Tahoma"/>
          <w:lang w:eastAsia="en-US"/>
        </w:rPr>
      </w:pPr>
      <w:r w:rsidRPr="00591C2A">
        <w:rPr>
          <w:rFonts w:eastAsia="Times New Roman" w:cs="Tahoma"/>
          <w:lang w:eastAsia="en-US"/>
        </w:rPr>
        <w:t xml:space="preserve">Η ΟΤΔ αποστέλλει την απόφαση ένταξης, η οποία </w:t>
      </w:r>
      <w:r w:rsidRPr="00591C2A">
        <w:rPr>
          <w:rFonts w:eastAsia="Times New Roman" w:cs="Tahoma"/>
          <w:b/>
          <w:lang w:eastAsia="en-US"/>
        </w:rPr>
        <w:t>ενέχει ισχύ σύμβασης</w:t>
      </w:r>
      <w:r w:rsidRPr="00591C2A">
        <w:rPr>
          <w:rFonts w:eastAsia="Times New Roman" w:cs="Tahoma"/>
          <w:lang w:eastAsia="en-US"/>
        </w:rPr>
        <w:t xml:space="preserve">, ταχυδρομικά, με απόδειξη παραλαβής και με ηλεκτρονικό ταχυδρομείο σε κάθε δικαιούχο, στις διευθύνσεις που έχουν δηλωθεί κατά την αίτηση στήριξης. </w:t>
      </w:r>
    </w:p>
    <w:p w:rsidR="00063A7B" w:rsidRPr="00591C2A" w:rsidRDefault="00063A7B" w:rsidP="00C336E9">
      <w:pPr>
        <w:spacing w:before="120" w:afterLines="120" w:line="240" w:lineRule="auto"/>
        <w:jc w:val="both"/>
        <w:rPr>
          <w:rFonts w:eastAsia="Times New Roman" w:cs="Tahoma"/>
          <w:lang w:eastAsia="en-US"/>
        </w:rPr>
      </w:pPr>
      <w:r w:rsidRPr="00591C2A">
        <w:rPr>
          <w:rFonts w:eastAsia="Times New Roman" w:cs="Tahoma"/>
          <w:lang w:eastAsia="en-US"/>
        </w:rPr>
        <w:t>Είναι δυνατό για μια πράξη να αρθεί η ένταξή της από το ΠΑΑ 2014-2020 λόγω τεκμηριωμένων αδυναμιών εκτέλεσής της ή μη τήρησης των όρων της σχετικής Απόφασης Ένταξης Πράξης.</w:t>
      </w:r>
    </w:p>
    <w:p w:rsidR="00063A7B" w:rsidRPr="00591C2A" w:rsidRDefault="00063A7B" w:rsidP="00C336E9">
      <w:pPr>
        <w:spacing w:before="120" w:afterLines="120" w:line="240" w:lineRule="auto"/>
        <w:jc w:val="both"/>
        <w:rPr>
          <w:rFonts w:eastAsia="Times New Roman" w:cs="Tahoma"/>
          <w:lang w:eastAsia="en-US"/>
        </w:rPr>
      </w:pPr>
      <w:r w:rsidRPr="00591C2A">
        <w:rPr>
          <w:rFonts w:eastAsia="Times New Roman" w:cs="Tahoma"/>
          <w:lang w:eastAsia="en-US"/>
        </w:rPr>
        <w:t>Οι δικαιούχοι έχουν το δικαίωμα να αποσύρουν ανά πάσα στιγμή την αίτηση στήριξης που έχουν υποβάλει, χωρίς να παραβιάζεται η αρχή της ίσης μεταχείρισης των δικαιούχων.</w:t>
      </w:r>
    </w:p>
    <w:p w:rsidR="00063A7B" w:rsidRPr="00591C2A" w:rsidRDefault="00063A7B" w:rsidP="00C336E9">
      <w:pPr>
        <w:spacing w:before="120" w:afterLines="120" w:line="240" w:lineRule="auto"/>
        <w:jc w:val="both"/>
        <w:rPr>
          <w:rFonts w:cs="Tahoma"/>
        </w:rPr>
      </w:pPr>
    </w:p>
    <w:p w:rsidR="00063A7B" w:rsidRPr="00591C2A" w:rsidRDefault="00063A7B" w:rsidP="008D3A2E">
      <w:pPr>
        <w:pStyle w:val="Default"/>
        <w:spacing w:before="120" w:after="120"/>
        <w:jc w:val="both"/>
        <w:rPr>
          <w:rFonts w:asciiTheme="minorHAnsi" w:hAnsiTheme="minorHAnsi"/>
          <w:sz w:val="22"/>
          <w:szCs w:val="22"/>
        </w:rPr>
      </w:pPr>
    </w:p>
    <w:p w:rsidR="00534E3A" w:rsidRPr="00591C2A" w:rsidRDefault="00534E3A" w:rsidP="008D3A2E">
      <w:pPr>
        <w:spacing w:line="240" w:lineRule="auto"/>
      </w:pPr>
      <w:r w:rsidRPr="00591C2A">
        <w:br w:type="page"/>
      </w:r>
    </w:p>
    <w:tbl>
      <w:tblPr>
        <w:tblStyle w:val="a7"/>
        <w:tblW w:w="0" w:type="auto"/>
        <w:jc w:val="center"/>
        <w:shd w:val="clear" w:color="auto" w:fill="C2D69B" w:themeFill="accent3" w:themeFillTint="99"/>
        <w:tblLook w:val="04A0"/>
      </w:tblPr>
      <w:tblGrid>
        <w:gridCol w:w="9854"/>
      </w:tblGrid>
      <w:tr w:rsidR="00F26DCF" w:rsidRPr="00591C2A" w:rsidTr="00F26DCF">
        <w:trPr>
          <w:jc w:val="center"/>
        </w:trPr>
        <w:tc>
          <w:tcPr>
            <w:tcW w:w="10173" w:type="dxa"/>
            <w:shd w:val="clear" w:color="auto" w:fill="C2D69B" w:themeFill="accent3" w:themeFillTint="99"/>
          </w:tcPr>
          <w:p w:rsidR="00F26DCF" w:rsidRPr="00591C2A" w:rsidRDefault="002B736A" w:rsidP="008D3A2E">
            <w:pPr>
              <w:pStyle w:val="Default"/>
              <w:spacing w:before="120" w:after="120"/>
              <w:jc w:val="both"/>
              <w:rPr>
                <w:rFonts w:asciiTheme="minorHAnsi" w:hAnsiTheme="minorHAnsi"/>
                <w:b/>
                <w:bCs/>
                <w:sz w:val="28"/>
                <w:szCs w:val="28"/>
              </w:rPr>
            </w:pPr>
            <w:r w:rsidRPr="00591C2A">
              <w:rPr>
                <w:rFonts w:asciiTheme="minorHAnsi" w:hAnsiTheme="minorHAnsi"/>
                <w:b/>
                <w:bCs/>
                <w:sz w:val="28"/>
                <w:szCs w:val="28"/>
              </w:rPr>
              <w:lastRenderedPageBreak/>
              <w:t>2</w:t>
            </w:r>
            <w:r w:rsidR="00F26DCF" w:rsidRPr="00591C2A">
              <w:rPr>
                <w:rFonts w:asciiTheme="minorHAnsi" w:hAnsiTheme="minorHAnsi"/>
                <w:b/>
                <w:bCs/>
                <w:sz w:val="28"/>
                <w:szCs w:val="28"/>
              </w:rPr>
              <w:t xml:space="preserve">. Κριτήρια </w:t>
            </w:r>
            <w:proofErr w:type="spellStart"/>
            <w:r w:rsidR="00F26DCF" w:rsidRPr="00591C2A">
              <w:rPr>
                <w:rFonts w:asciiTheme="minorHAnsi" w:hAnsiTheme="minorHAnsi"/>
                <w:b/>
                <w:bCs/>
                <w:sz w:val="28"/>
                <w:szCs w:val="28"/>
              </w:rPr>
              <w:t>Επιλεξιμότητας</w:t>
            </w:r>
            <w:proofErr w:type="spellEnd"/>
            <w:r w:rsidR="00F26DCF" w:rsidRPr="00591C2A">
              <w:rPr>
                <w:rFonts w:asciiTheme="minorHAnsi" w:hAnsiTheme="minorHAnsi"/>
                <w:b/>
                <w:bCs/>
                <w:sz w:val="28"/>
                <w:szCs w:val="28"/>
              </w:rPr>
              <w:t xml:space="preserve"> / Αποκλεισμού Πράξεων</w:t>
            </w:r>
            <w:r w:rsidRPr="00591C2A">
              <w:rPr>
                <w:rFonts w:asciiTheme="minorHAnsi" w:hAnsiTheme="minorHAnsi"/>
                <w:b/>
                <w:bCs/>
                <w:sz w:val="28"/>
                <w:szCs w:val="28"/>
              </w:rPr>
              <w:t xml:space="preserve"> – Οδηγίες για την εξέτασή τους</w:t>
            </w:r>
          </w:p>
        </w:tc>
      </w:tr>
    </w:tbl>
    <w:p w:rsidR="00BF400A" w:rsidRPr="00591C2A" w:rsidRDefault="0056262A" w:rsidP="008D3A2E">
      <w:pPr>
        <w:spacing w:before="120" w:after="120" w:line="240" w:lineRule="auto"/>
        <w:jc w:val="both"/>
      </w:pPr>
      <w:r w:rsidRPr="00591C2A">
        <w:t xml:space="preserve">Τα κριτήρια </w:t>
      </w:r>
      <w:proofErr w:type="spellStart"/>
      <w:r w:rsidR="00B33CE7" w:rsidRPr="00591C2A">
        <w:t>επιλεξιμότητας</w:t>
      </w:r>
      <w:proofErr w:type="spellEnd"/>
      <w:r w:rsidR="00B33CE7" w:rsidRPr="00591C2A">
        <w:t xml:space="preserve"> πράξεων έχουν στόχο να διασφαλίσουν τις ελάχιστες προϋποθέσεις που προβλέπονται στο κανονιστικό πλαίσιο, στο Πρόγραμμα Αγροτικής Ανάπτυξης 2014-2020 και στην πρόσκληση. Στο πλαίσιο αυτό για όλες τις </w:t>
      </w:r>
      <w:proofErr w:type="spellStart"/>
      <w:r w:rsidR="00B33CE7" w:rsidRPr="00591C2A">
        <w:t>προκηρυσσόμενες</w:t>
      </w:r>
      <w:proofErr w:type="spellEnd"/>
      <w:r w:rsidR="00B33CE7" w:rsidRPr="00591C2A">
        <w:t xml:space="preserve"> δράσεις / </w:t>
      </w:r>
      <w:proofErr w:type="spellStart"/>
      <w:r w:rsidR="00B33CE7" w:rsidRPr="00591C2A">
        <w:t>υποδ</w:t>
      </w:r>
      <w:r w:rsidR="00E01779" w:rsidRPr="00591C2A">
        <w:t>ράσεις</w:t>
      </w:r>
      <w:proofErr w:type="spellEnd"/>
      <w:r w:rsidR="00E01779" w:rsidRPr="00591C2A">
        <w:t xml:space="preserve"> </w:t>
      </w:r>
      <w:r w:rsidR="00B33CE7" w:rsidRPr="00591C2A">
        <w:t>τα</w:t>
      </w:r>
      <w:r w:rsidR="00E01779" w:rsidRPr="00591C2A">
        <w:t xml:space="preserve"> κριτήρια </w:t>
      </w:r>
      <w:proofErr w:type="spellStart"/>
      <w:r w:rsidR="00E01779" w:rsidRPr="00591C2A">
        <w:t>επιλεξιμότητας</w:t>
      </w:r>
      <w:proofErr w:type="spellEnd"/>
      <w:r w:rsidR="00E01779" w:rsidRPr="00591C2A">
        <w:t xml:space="preserve"> </w:t>
      </w:r>
      <w:r w:rsidR="00D77279" w:rsidRPr="00591C2A">
        <w:t>απο</w:t>
      </w:r>
      <w:r w:rsidR="00BE3454" w:rsidRPr="00591C2A">
        <w:t>τυπώνονται στον ακόλουθο πίνακα.</w:t>
      </w:r>
      <w:r w:rsidR="00992A73" w:rsidRPr="00591C2A">
        <w:t xml:space="preserve"> </w:t>
      </w:r>
    </w:p>
    <w:p w:rsidR="00875EB9" w:rsidRPr="00EC0074" w:rsidRDefault="001A3789" w:rsidP="001A3789">
      <w:pPr>
        <w:spacing w:before="120" w:after="120" w:line="240" w:lineRule="auto"/>
        <w:rPr>
          <w:b/>
          <w:u w:val="single"/>
        </w:rPr>
      </w:pPr>
      <w:r w:rsidRPr="00EC0074">
        <w:rPr>
          <w:rFonts w:eastAsia="Times New Roman" w:cs="Arial"/>
          <w:b/>
          <w:bCs/>
          <w:u w:val="single"/>
        </w:rPr>
        <w:t xml:space="preserve">Α. </w:t>
      </w:r>
      <w:r w:rsidR="00D77279" w:rsidRPr="00EC0074">
        <w:rPr>
          <w:rFonts w:eastAsia="Times New Roman" w:cs="Arial"/>
          <w:b/>
          <w:bCs/>
          <w:u w:val="single"/>
        </w:rPr>
        <w:t>Κ</w:t>
      </w:r>
      <w:r w:rsidRPr="00EC0074">
        <w:rPr>
          <w:rFonts w:eastAsia="Times New Roman" w:cs="Arial"/>
          <w:b/>
          <w:bCs/>
          <w:u w:val="single"/>
        </w:rPr>
        <w:t xml:space="preserve">ριτήρια </w:t>
      </w:r>
      <w:proofErr w:type="spellStart"/>
      <w:r w:rsidRPr="00EC0074">
        <w:rPr>
          <w:rFonts w:eastAsia="Times New Roman" w:cs="Arial"/>
          <w:b/>
          <w:bCs/>
          <w:u w:val="single"/>
        </w:rPr>
        <w:t>επιλεξιμότητας</w:t>
      </w:r>
      <w:proofErr w:type="spellEnd"/>
      <w:r w:rsidRPr="00EC0074">
        <w:rPr>
          <w:rFonts w:eastAsia="Times New Roman" w:cs="Arial"/>
          <w:b/>
          <w:bCs/>
          <w:u w:val="single"/>
        </w:rPr>
        <w:t xml:space="preserve"> – αποκλεισμού </w:t>
      </w:r>
    </w:p>
    <w:tbl>
      <w:tblPr>
        <w:tblW w:w="9923" w:type="dxa"/>
        <w:tblInd w:w="250" w:type="dxa"/>
        <w:tblLook w:val="04A0"/>
      </w:tblPr>
      <w:tblGrid>
        <w:gridCol w:w="578"/>
        <w:gridCol w:w="1184"/>
        <w:gridCol w:w="8161"/>
      </w:tblGrid>
      <w:tr w:rsidR="00D77279" w:rsidRPr="00591C2A" w:rsidTr="001B6CCF">
        <w:trPr>
          <w:trHeight w:val="528"/>
          <w:tblHeader/>
        </w:trPr>
        <w:tc>
          <w:tcPr>
            <w:tcW w:w="578"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D77279" w:rsidRPr="00591C2A" w:rsidRDefault="00D77279" w:rsidP="00585800">
            <w:pPr>
              <w:spacing w:after="0" w:line="240" w:lineRule="auto"/>
              <w:jc w:val="center"/>
              <w:rPr>
                <w:rFonts w:eastAsia="Times New Roman" w:cs="Arial"/>
                <w:b/>
                <w:bCs/>
              </w:rPr>
            </w:pPr>
            <w:r w:rsidRPr="00591C2A">
              <w:rPr>
                <w:rFonts w:eastAsia="Times New Roman" w:cs="Arial"/>
                <w:b/>
                <w:bCs/>
              </w:rPr>
              <w:t>Α/Α</w:t>
            </w:r>
          </w:p>
        </w:tc>
        <w:tc>
          <w:tcPr>
            <w:tcW w:w="1184" w:type="dxa"/>
            <w:tcBorders>
              <w:top w:val="single" w:sz="4" w:space="0" w:color="auto"/>
              <w:left w:val="nil"/>
              <w:bottom w:val="single" w:sz="4" w:space="0" w:color="auto"/>
              <w:right w:val="single" w:sz="4" w:space="0" w:color="auto"/>
            </w:tcBorders>
            <w:shd w:val="clear" w:color="000000" w:fill="C0C0C0"/>
            <w:vAlign w:val="center"/>
            <w:hideMark/>
          </w:tcPr>
          <w:p w:rsidR="00D77279" w:rsidRPr="00591C2A" w:rsidRDefault="00D77279" w:rsidP="00585800">
            <w:pPr>
              <w:spacing w:after="0" w:line="240" w:lineRule="auto"/>
              <w:jc w:val="center"/>
              <w:rPr>
                <w:rFonts w:eastAsia="Times New Roman" w:cs="Arial"/>
                <w:b/>
                <w:bCs/>
              </w:rPr>
            </w:pPr>
            <w:r w:rsidRPr="00591C2A">
              <w:rPr>
                <w:rFonts w:eastAsia="Times New Roman" w:cs="Arial"/>
                <w:b/>
                <w:bCs/>
              </w:rPr>
              <w:t>ΚΩΔ. στο ΟΠΣΑΑ</w:t>
            </w:r>
          </w:p>
        </w:tc>
        <w:tc>
          <w:tcPr>
            <w:tcW w:w="8161" w:type="dxa"/>
            <w:tcBorders>
              <w:top w:val="single" w:sz="4" w:space="0" w:color="auto"/>
              <w:left w:val="nil"/>
              <w:bottom w:val="single" w:sz="4" w:space="0" w:color="auto"/>
              <w:right w:val="single" w:sz="4" w:space="0" w:color="auto"/>
            </w:tcBorders>
            <w:shd w:val="clear" w:color="000000" w:fill="C0C0C0"/>
            <w:vAlign w:val="center"/>
            <w:hideMark/>
          </w:tcPr>
          <w:p w:rsidR="00D77279" w:rsidRPr="00591C2A" w:rsidRDefault="00D77279" w:rsidP="00585800">
            <w:pPr>
              <w:spacing w:after="0" w:line="240" w:lineRule="auto"/>
              <w:jc w:val="center"/>
              <w:rPr>
                <w:rFonts w:eastAsia="Times New Roman" w:cs="Arial"/>
                <w:b/>
                <w:bCs/>
              </w:rPr>
            </w:pPr>
            <w:r w:rsidRPr="00591C2A">
              <w:rPr>
                <w:rFonts w:eastAsia="Times New Roman" w:cs="Arial"/>
                <w:b/>
                <w:bCs/>
              </w:rPr>
              <w:t>ΠΕΡΙΓΡΑΦΗ ΚΡΙΤΗΡΙΟΥ</w:t>
            </w:r>
            <w:r w:rsidR="00585800" w:rsidRPr="00591C2A">
              <w:rPr>
                <w:rFonts w:eastAsia="Times New Roman" w:cs="Arial"/>
                <w:b/>
                <w:bCs/>
              </w:rPr>
              <w:t xml:space="preserve"> / ΟΔΗΓΙΕΣ ΕΞΕΤΑΣΗΣ</w:t>
            </w:r>
          </w:p>
        </w:tc>
      </w:tr>
      <w:tr w:rsidR="00585800" w:rsidRPr="00591C2A" w:rsidTr="001B6CCF">
        <w:trPr>
          <w:trHeight w:val="528"/>
        </w:trPr>
        <w:tc>
          <w:tcPr>
            <w:tcW w:w="578" w:type="dxa"/>
            <w:vMerge w:val="restart"/>
            <w:tcBorders>
              <w:top w:val="nil"/>
              <w:left w:val="single" w:sz="4" w:space="0" w:color="auto"/>
              <w:right w:val="single" w:sz="4" w:space="0" w:color="auto"/>
            </w:tcBorders>
            <w:shd w:val="clear" w:color="auto" w:fill="auto"/>
            <w:noWrap/>
            <w:vAlign w:val="center"/>
            <w:hideMark/>
          </w:tcPr>
          <w:p w:rsidR="00585800" w:rsidRPr="00591C2A" w:rsidRDefault="00585800" w:rsidP="008D3A2E">
            <w:pPr>
              <w:spacing w:after="0" w:line="240" w:lineRule="auto"/>
              <w:jc w:val="center"/>
              <w:rPr>
                <w:rFonts w:eastAsia="Times New Roman" w:cs="Arial"/>
              </w:rPr>
            </w:pPr>
            <w:r w:rsidRPr="00591C2A">
              <w:rPr>
                <w:rFonts w:eastAsia="Times New Roman" w:cs="Arial"/>
              </w:rPr>
              <w:t>1</w:t>
            </w:r>
          </w:p>
        </w:tc>
        <w:tc>
          <w:tcPr>
            <w:tcW w:w="1184" w:type="dxa"/>
            <w:vMerge w:val="restart"/>
            <w:tcBorders>
              <w:top w:val="nil"/>
              <w:left w:val="nil"/>
              <w:right w:val="single" w:sz="4" w:space="0" w:color="auto"/>
            </w:tcBorders>
            <w:shd w:val="clear" w:color="auto" w:fill="auto"/>
            <w:noWrap/>
            <w:vAlign w:val="center"/>
            <w:hideMark/>
          </w:tcPr>
          <w:p w:rsidR="00585800" w:rsidRPr="00591C2A" w:rsidRDefault="00585800" w:rsidP="008D3A2E">
            <w:pPr>
              <w:spacing w:after="0" w:line="240" w:lineRule="auto"/>
              <w:rPr>
                <w:rFonts w:eastAsia="Times New Roman" w:cs="Arial"/>
              </w:rPr>
            </w:pPr>
            <w:r w:rsidRPr="00591C2A">
              <w:rPr>
                <w:rFonts w:eastAsia="Times New Roman" w:cs="Arial"/>
              </w:rPr>
              <w:t>19.2Δ_111</w:t>
            </w:r>
          </w:p>
        </w:tc>
        <w:tc>
          <w:tcPr>
            <w:tcW w:w="8161" w:type="dxa"/>
            <w:tcBorders>
              <w:top w:val="nil"/>
              <w:left w:val="nil"/>
              <w:bottom w:val="single" w:sz="4" w:space="0" w:color="auto"/>
              <w:right w:val="single" w:sz="4" w:space="0" w:color="auto"/>
            </w:tcBorders>
            <w:shd w:val="clear" w:color="auto" w:fill="C2D69B" w:themeFill="accent3" w:themeFillTint="99"/>
            <w:vAlign w:val="center"/>
            <w:hideMark/>
          </w:tcPr>
          <w:p w:rsidR="00585800" w:rsidRPr="00591C2A" w:rsidRDefault="00585800" w:rsidP="004769D9">
            <w:pPr>
              <w:spacing w:after="0" w:line="240" w:lineRule="auto"/>
              <w:jc w:val="both"/>
              <w:rPr>
                <w:rFonts w:eastAsia="Times New Roman" w:cs="Arial"/>
              </w:rPr>
            </w:pPr>
            <w:r w:rsidRPr="00591C2A">
              <w:rPr>
                <w:rFonts w:eastAsia="Times New Roman" w:cs="Arial"/>
              </w:rPr>
              <w:t xml:space="preserve">Τα έργα θα πρέπει να είναι σύμφωνα με το αντίστοιχο εφαρμοστέο </w:t>
            </w:r>
            <w:proofErr w:type="spellStart"/>
            <w:r w:rsidRPr="00591C2A">
              <w:rPr>
                <w:rFonts w:eastAsia="Times New Roman" w:cs="Arial"/>
              </w:rPr>
              <w:t>ενωσιακό</w:t>
            </w:r>
            <w:proofErr w:type="spellEnd"/>
            <w:r w:rsidRPr="00591C2A">
              <w:rPr>
                <w:rFonts w:eastAsia="Times New Roman" w:cs="Arial"/>
              </w:rPr>
              <w:t xml:space="preserve"> δίκαιο και το σχετικό με την εφαρμογή τους εθνικό δίκαιο</w:t>
            </w:r>
          </w:p>
        </w:tc>
      </w:tr>
      <w:tr w:rsidR="00585800" w:rsidRPr="00591C2A" w:rsidTr="001B6CCF">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585800" w:rsidRPr="00591C2A" w:rsidRDefault="00585800" w:rsidP="008D3A2E">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585800" w:rsidRPr="00591C2A" w:rsidRDefault="00585800" w:rsidP="008D3A2E">
            <w:pPr>
              <w:spacing w:after="0" w:line="240" w:lineRule="auto"/>
              <w:rPr>
                <w:rFonts w:eastAsia="Times New Roman" w:cs="Arial"/>
              </w:rPr>
            </w:pPr>
          </w:p>
        </w:tc>
        <w:tc>
          <w:tcPr>
            <w:tcW w:w="8161" w:type="dxa"/>
            <w:tcBorders>
              <w:top w:val="nil"/>
              <w:left w:val="nil"/>
              <w:bottom w:val="single" w:sz="4" w:space="0" w:color="auto"/>
              <w:right w:val="single" w:sz="4" w:space="0" w:color="auto"/>
            </w:tcBorders>
            <w:shd w:val="clear" w:color="auto" w:fill="auto"/>
            <w:vAlign w:val="center"/>
          </w:tcPr>
          <w:p w:rsidR="00585800" w:rsidRPr="00591C2A" w:rsidRDefault="00B708DF" w:rsidP="00616B8C">
            <w:pPr>
              <w:spacing w:after="0" w:line="240" w:lineRule="auto"/>
              <w:jc w:val="both"/>
              <w:rPr>
                <w:rFonts w:eastAsia="Times New Roman" w:cs="Arial"/>
                <w:i/>
              </w:rPr>
            </w:pPr>
            <w:r w:rsidRPr="00591C2A">
              <w:rPr>
                <w:rFonts w:eastAsia="Times New Roman" w:cs="Arial"/>
                <w:i/>
              </w:rPr>
              <w:t xml:space="preserve">Εξετάζεται η εφαρμογή του </w:t>
            </w:r>
            <w:proofErr w:type="spellStart"/>
            <w:r w:rsidRPr="00591C2A">
              <w:rPr>
                <w:rFonts w:eastAsia="Times New Roman" w:cs="Arial"/>
                <w:i/>
              </w:rPr>
              <w:t>ενωσιακού</w:t>
            </w:r>
            <w:proofErr w:type="spellEnd"/>
            <w:r w:rsidRPr="00591C2A">
              <w:rPr>
                <w:rFonts w:eastAsia="Times New Roman" w:cs="Arial"/>
                <w:i/>
              </w:rPr>
              <w:t xml:space="preserve"> και εθνικού δικαίου, ως προς τον δικαιούχο, τις διαδικασίες</w:t>
            </w:r>
            <w:r w:rsidR="00616B8C" w:rsidRPr="00591C2A">
              <w:rPr>
                <w:rFonts w:eastAsia="Times New Roman" w:cs="Arial"/>
                <w:i/>
              </w:rPr>
              <w:t>, τη νομιμότητα</w:t>
            </w:r>
            <w:r w:rsidRPr="00591C2A">
              <w:rPr>
                <w:rFonts w:eastAsia="Times New Roman" w:cs="Arial"/>
                <w:i/>
              </w:rPr>
              <w:t xml:space="preserve"> υλοποίησης του έργου και τη λειτουργία του μετά την ολοκλήρωση.</w:t>
            </w:r>
            <w:r w:rsidR="00585800" w:rsidRPr="00591C2A">
              <w:rPr>
                <w:rFonts w:eastAsia="Times New Roman" w:cs="Arial"/>
                <w:i/>
              </w:rPr>
              <w:t xml:space="preserve"> </w:t>
            </w:r>
          </w:p>
        </w:tc>
      </w:tr>
      <w:tr w:rsidR="00B708DF" w:rsidRPr="00591C2A" w:rsidTr="001B6CCF">
        <w:trPr>
          <w:trHeight w:val="528"/>
        </w:trPr>
        <w:tc>
          <w:tcPr>
            <w:tcW w:w="578" w:type="dxa"/>
            <w:vMerge w:val="restart"/>
            <w:tcBorders>
              <w:top w:val="nil"/>
              <w:left w:val="single" w:sz="4" w:space="0" w:color="auto"/>
              <w:right w:val="single" w:sz="4" w:space="0" w:color="auto"/>
            </w:tcBorders>
            <w:shd w:val="clear" w:color="auto" w:fill="auto"/>
            <w:noWrap/>
            <w:vAlign w:val="center"/>
            <w:hideMark/>
          </w:tcPr>
          <w:p w:rsidR="00B708DF" w:rsidRPr="00591C2A" w:rsidRDefault="00B708DF" w:rsidP="008D3A2E">
            <w:pPr>
              <w:spacing w:after="0" w:line="240" w:lineRule="auto"/>
              <w:jc w:val="center"/>
              <w:rPr>
                <w:rFonts w:eastAsia="Times New Roman" w:cs="Arial"/>
              </w:rPr>
            </w:pPr>
            <w:r w:rsidRPr="00591C2A">
              <w:rPr>
                <w:rFonts w:eastAsia="Times New Roman" w:cs="Arial"/>
              </w:rPr>
              <w:t>2</w:t>
            </w:r>
          </w:p>
        </w:tc>
        <w:tc>
          <w:tcPr>
            <w:tcW w:w="1184" w:type="dxa"/>
            <w:vMerge w:val="restart"/>
            <w:tcBorders>
              <w:top w:val="nil"/>
              <w:left w:val="nil"/>
              <w:right w:val="single" w:sz="4" w:space="0" w:color="auto"/>
            </w:tcBorders>
            <w:shd w:val="clear" w:color="auto" w:fill="auto"/>
            <w:noWrap/>
            <w:vAlign w:val="center"/>
            <w:hideMark/>
          </w:tcPr>
          <w:p w:rsidR="00B708DF" w:rsidRPr="00591C2A" w:rsidRDefault="00B708DF" w:rsidP="008D3A2E">
            <w:pPr>
              <w:spacing w:after="0" w:line="240" w:lineRule="auto"/>
              <w:rPr>
                <w:rFonts w:eastAsia="Times New Roman" w:cs="Arial"/>
              </w:rPr>
            </w:pPr>
            <w:r w:rsidRPr="00591C2A">
              <w:rPr>
                <w:rFonts w:eastAsia="Times New Roman" w:cs="Arial"/>
              </w:rPr>
              <w:t>19.2Δ_112</w:t>
            </w:r>
          </w:p>
        </w:tc>
        <w:tc>
          <w:tcPr>
            <w:tcW w:w="8161" w:type="dxa"/>
            <w:tcBorders>
              <w:top w:val="nil"/>
              <w:left w:val="nil"/>
              <w:bottom w:val="single" w:sz="4" w:space="0" w:color="auto"/>
              <w:right w:val="single" w:sz="4" w:space="0" w:color="auto"/>
            </w:tcBorders>
            <w:shd w:val="clear" w:color="auto" w:fill="C2D69B" w:themeFill="accent3" w:themeFillTint="99"/>
            <w:vAlign w:val="center"/>
            <w:hideMark/>
          </w:tcPr>
          <w:p w:rsidR="00B708DF" w:rsidRPr="00591C2A" w:rsidRDefault="00B708DF" w:rsidP="004769D9">
            <w:pPr>
              <w:spacing w:after="0" w:line="240" w:lineRule="auto"/>
              <w:jc w:val="both"/>
              <w:rPr>
                <w:rFonts w:eastAsia="Times New Roman" w:cs="Arial"/>
              </w:rPr>
            </w:pPr>
            <w:r w:rsidRPr="00591C2A">
              <w:rPr>
                <w:rFonts w:eastAsia="Times New Roman" w:cs="Arial"/>
              </w:rPr>
              <w:t xml:space="preserve">Τα έργα θα πρέπει να είναι </w:t>
            </w:r>
            <w:proofErr w:type="spellStart"/>
            <w:r w:rsidRPr="00591C2A">
              <w:rPr>
                <w:rFonts w:eastAsia="Times New Roman" w:cs="Arial"/>
              </w:rPr>
              <w:t>στοχευμένα</w:t>
            </w:r>
            <w:proofErr w:type="spellEnd"/>
            <w:r w:rsidRPr="00591C2A">
              <w:rPr>
                <w:rFonts w:eastAsia="Times New Roman" w:cs="Arial"/>
              </w:rPr>
              <w:t xml:space="preserve"> και να συμβάλουν στην επίτευξη της τοπικής στρατηγικής και στην επίτευξη των επιλεγμένων θεματικών κατευθύνσεων των ΤΠ</w:t>
            </w:r>
          </w:p>
        </w:tc>
      </w:tr>
      <w:tr w:rsidR="00B708DF" w:rsidRPr="00591C2A" w:rsidTr="001B6CCF">
        <w:trPr>
          <w:trHeight w:val="1218"/>
        </w:trPr>
        <w:tc>
          <w:tcPr>
            <w:tcW w:w="578" w:type="dxa"/>
            <w:vMerge/>
            <w:tcBorders>
              <w:left w:val="single" w:sz="4" w:space="0" w:color="auto"/>
              <w:bottom w:val="single" w:sz="4" w:space="0" w:color="auto"/>
              <w:right w:val="single" w:sz="4" w:space="0" w:color="auto"/>
            </w:tcBorders>
            <w:shd w:val="clear" w:color="auto" w:fill="auto"/>
            <w:noWrap/>
            <w:vAlign w:val="center"/>
          </w:tcPr>
          <w:p w:rsidR="00B708DF" w:rsidRPr="00591C2A" w:rsidRDefault="00B708DF" w:rsidP="008D3A2E">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B708DF" w:rsidRPr="00591C2A" w:rsidRDefault="00B708DF" w:rsidP="008D3A2E">
            <w:pPr>
              <w:spacing w:after="0" w:line="240" w:lineRule="auto"/>
              <w:rPr>
                <w:rFonts w:eastAsia="Times New Roman" w:cs="Arial"/>
              </w:rPr>
            </w:pPr>
          </w:p>
        </w:tc>
        <w:tc>
          <w:tcPr>
            <w:tcW w:w="8161" w:type="dxa"/>
            <w:tcBorders>
              <w:top w:val="nil"/>
              <w:left w:val="nil"/>
              <w:bottom w:val="single" w:sz="4" w:space="0" w:color="auto"/>
              <w:right w:val="single" w:sz="4" w:space="0" w:color="auto"/>
            </w:tcBorders>
            <w:shd w:val="clear" w:color="auto" w:fill="auto"/>
            <w:vAlign w:val="center"/>
          </w:tcPr>
          <w:p w:rsidR="00B708DF" w:rsidRPr="00591C2A" w:rsidRDefault="006D0A6F" w:rsidP="00C336E9">
            <w:pPr>
              <w:spacing w:after="0" w:line="240" w:lineRule="auto"/>
              <w:jc w:val="both"/>
              <w:rPr>
                <w:rFonts w:eastAsia="Times New Roman" w:cs="Arial"/>
                <w:i/>
              </w:rPr>
            </w:pPr>
            <w:r w:rsidRPr="00591C2A">
              <w:rPr>
                <w:rFonts w:eastAsia="Times New Roman" w:cs="Arial"/>
                <w:i/>
              </w:rPr>
              <w:t>Εξετάζεται το φυσικό αντικείμενο της προτεινόμενης πράξης, σε σχέση με τις προτεραιότητες και τη στρατηγική, τους στόχους και τις θεματικές κατευθύνσεις του Τ.Π., όμως αναφέρονται στο εγκεκριμένο αναμορφωμένο Τοπικό Πρόγραμμα CLLD/</w:t>
            </w:r>
            <w:r w:rsidRPr="00A741D4">
              <w:t xml:space="preserve">LEADER Ν. </w:t>
            </w:r>
            <w:r w:rsidR="00C336E9">
              <w:t xml:space="preserve">Σάμου </w:t>
            </w:r>
            <w:r w:rsidRPr="00591C2A">
              <w:rPr>
                <w:rFonts w:eastAsia="Times New Roman" w:cs="Arial"/>
                <w:i/>
              </w:rPr>
              <w:t>(το οποίο αποτελεί αναπόσπαστο μέρος της παρούσας προκήρυξης).</w:t>
            </w:r>
          </w:p>
        </w:tc>
      </w:tr>
      <w:tr w:rsidR="001A64C5" w:rsidRPr="00591C2A" w:rsidTr="001B6CCF">
        <w:trPr>
          <w:trHeight w:val="528"/>
        </w:trPr>
        <w:tc>
          <w:tcPr>
            <w:tcW w:w="578" w:type="dxa"/>
            <w:vMerge w:val="restart"/>
            <w:tcBorders>
              <w:top w:val="nil"/>
              <w:left w:val="single" w:sz="4" w:space="0" w:color="auto"/>
              <w:right w:val="single" w:sz="4" w:space="0" w:color="auto"/>
            </w:tcBorders>
            <w:shd w:val="clear" w:color="auto" w:fill="auto"/>
            <w:noWrap/>
            <w:vAlign w:val="center"/>
            <w:hideMark/>
          </w:tcPr>
          <w:p w:rsidR="001A64C5" w:rsidRPr="00591C2A" w:rsidRDefault="001A64C5" w:rsidP="008D3A2E">
            <w:pPr>
              <w:spacing w:after="0" w:line="240" w:lineRule="auto"/>
              <w:jc w:val="center"/>
              <w:rPr>
                <w:rFonts w:eastAsia="Times New Roman" w:cs="Arial"/>
              </w:rPr>
            </w:pPr>
            <w:r w:rsidRPr="00591C2A">
              <w:rPr>
                <w:rFonts w:eastAsia="Times New Roman" w:cs="Arial"/>
              </w:rPr>
              <w:t>3</w:t>
            </w:r>
          </w:p>
        </w:tc>
        <w:tc>
          <w:tcPr>
            <w:tcW w:w="1184" w:type="dxa"/>
            <w:vMerge w:val="restart"/>
            <w:tcBorders>
              <w:top w:val="nil"/>
              <w:left w:val="nil"/>
              <w:right w:val="single" w:sz="4" w:space="0" w:color="auto"/>
            </w:tcBorders>
            <w:shd w:val="clear" w:color="auto" w:fill="auto"/>
            <w:noWrap/>
            <w:vAlign w:val="center"/>
            <w:hideMark/>
          </w:tcPr>
          <w:p w:rsidR="001A64C5" w:rsidRPr="00591C2A" w:rsidRDefault="001A64C5" w:rsidP="008D3A2E">
            <w:pPr>
              <w:spacing w:after="0" w:line="240" w:lineRule="auto"/>
              <w:rPr>
                <w:rFonts w:eastAsia="Times New Roman" w:cs="Arial"/>
              </w:rPr>
            </w:pPr>
            <w:r w:rsidRPr="00591C2A">
              <w:rPr>
                <w:rFonts w:eastAsia="Times New Roman" w:cs="Arial"/>
              </w:rPr>
              <w:t>19.2Δ_113</w:t>
            </w:r>
          </w:p>
        </w:tc>
        <w:tc>
          <w:tcPr>
            <w:tcW w:w="8161" w:type="dxa"/>
            <w:tcBorders>
              <w:top w:val="nil"/>
              <w:left w:val="nil"/>
              <w:bottom w:val="single" w:sz="4" w:space="0" w:color="auto"/>
              <w:right w:val="single" w:sz="4" w:space="0" w:color="auto"/>
            </w:tcBorders>
            <w:shd w:val="clear" w:color="auto" w:fill="C2D69B" w:themeFill="accent3" w:themeFillTint="99"/>
            <w:vAlign w:val="center"/>
            <w:hideMark/>
          </w:tcPr>
          <w:p w:rsidR="001A64C5" w:rsidRPr="00591C2A" w:rsidRDefault="001A64C5" w:rsidP="004769D9">
            <w:pPr>
              <w:spacing w:after="0" w:line="240" w:lineRule="auto"/>
              <w:jc w:val="both"/>
              <w:rPr>
                <w:rFonts w:eastAsia="Times New Roman" w:cs="Arial"/>
              </w:rPr>
            </w:pPr>
            <w:r w:rsidRPr="00591C2A">
              <w:rPr>
                <w:rFonts w:eastAsia="Times New Roman" w:cs="Arial"/>
              </w:rPr>
              <w:t>Τα έργα θα πρέπει να είναι σε συνάφεια με τις προτεραιότητες που αναφέρονται στο ΠΑΑ 2014-2020 σχετικά με το CLLD/</w:t>
            </w:r>
            <w:proofErr w:type="spellStart"/>
            <w:r w:rsidRPr="00591C2A">
              <w:rPr>
                <w:rFonts w:eastAsia="Times New Roman" w:cs="Arial"/>
              </w:rPr>
              <w:t>Leader</w:t>
            </w:r>
            <w:proofErr w:type="spellEnd"/>
          </w:p>
        </w:tc>
      </w:tr>
      <w:tr w:rsidR="001A64C5" w:rsidRPr="00591C2A" w:rsidTr="001B6CCF">
        <w:trPr>
          <w:trHeight w:val="1316"/>
        </w:trPr>
        <w:tc>
          <w:tcPr>
            <w:tcW w:w="578" w:type="dxa"/>
            <w:vMerge/>
            <w:tcBorders>
              <w:left w:val="single" w:sz="4" w:space="0" w:color="auto"/>
              <w:bottom w:val="single" w:sz="4" w:space="0" w:color="auto"/>
              <w:right w:val="single" w:sz="4" w:space="0" w:color="auto"/>
            </w:tcBorders>
            <w:shd w:val="clear" w:color="auto" w:fill="auto"/>
            <w:noWrap/>
            <w:vAlign w:val="center"/>
          </w:tcPr>
          <w:p w:rsidR="001A64C5" w:rsidRPr="00591C2A" w:rsidRDefault="001A64C5" w:rsidP="008D3A2E">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1A64C5" w:rsidRPr="00591C2A" w:rsidRDefault="001A64C5" w:rsidP="008D3A2E">
            <w:pPr>
              <w:spacing w:after="0" w:line="240" w:lineRule="auto"/>
              <w:rPr>
                <w:rFonts w:eastAsia="Times New Roman" w:cs="Arial"/>
              </w:rPr>
            </w:pPr>
          </w:p>
        </w:tc>
        <w:tc>
          <w:tcPr>
            <w:tcW w:w="8161" w:type="dxa"/>
            <w:tcBorders>
              <w:top w:val="nil"/>
              <w:left w:val="nil"/>
              <w:bottom w:val="single" w:sz="4" w:space="0" w:color="auto"/>
              <w:right w:val="single" w:sz="4" w:space="0" w:color="auto"/>
            </w:tcBorders>
            <w:shd w:val="clear" w:color="auto" w:fill="auto"/>
            <w:vAlign w:val="center"/>
          </w:tcPr>
          <w:p w:rsidR="001A64C5" w:rsidRPr="00591C2A" w:rsidRDefault="006D0A6F" w:rsidP="006D0A6F">
            <w:pPr>
              <w:spacing w:after="0" w:line="240" w:lineRule="auto"/>
              <w:jc w:val="both"/>
              <w:rPr>
                <w:rFonts w:eastAsia="Times New Roman" w:cs="Arial"/>
                <w:i/>
              </w:rPr>
            </w:pPr>
            <w:r w:rsidRPr="00591C2A">
              <w:rPr>
                <w:rFonts w:eastAsia="Times New Roman" w:cs="Arial"/>
                <w:i/>
              </w:rPr>
              <w:t xml:space="preserve">Εξετάζεται το φυσικό αντικείμενο της προτεινόμενης πράξης, σε σχέση με τις προτεραιότητες του Προγράμματος Αγροτικής Ανάπτυξης 2014-2020 και ειδικότερα με το </w:t>
            </w:r>
            <w:proofErr w:type="spellStart"/>
            <w:r w:rsidRPr="00591C2A">
              <w:rPr>
                <w:rFonts w:eastAsia="Times New Roman" w:cs="Arial"/>
                <w:i/>
              </w:rPr>
              <w:t>υπομέτρο</w:t>
            </w:r>
            <w:proofErr w:type="spellEnd"/>
            <w:r w:rsidRPr="00591C2A">
              <w:rPr>
                <w:rFonts w:eastAsia="Times New Roman" w:cs="Arial"/>
                <w:i/>
              </w:rPr>
              <w:t xml:space="preserve"> 19.2 αυτού – Δημόσια Έργα, όπως περιγράφεται στην ιστοσελίδα του ΠΑΑ (</w:t>
            </w:r>
            <w:hyperlink r:id="rId18" w:history="1">
              <w:r w:rsidRPr="00591C2A">
                <w:rPr>
                  <w:i/>
                  <w:u w:val="single"/>
                </w:rPr>
                <w:t>http://www.agrotikianaptixi.gr</w:t>
              </w:r>
            </w:hyperlink>
            <w:r w:rsidRPr="00591C2A">
              <w:rPr>
                <w:i/>
                <w:u w:val="single"/>
              </w:rPr>
              <w:t>,</w:t>
            </w:r>
            <w:r w:rsidRPr="00591C2A">
              <w:rPr>
                <w:rFonts w:eastAsia="Times New Roman" w:cs="Arial"/>
                <w:i/>
              </w:rPr>
              <w:t xml:space="preserve"> ΠΑΑ 2014-2020/Εγκεκριμένο Πρόγραμμα Αγροτικής Ανάπτυξης 2014-2020).</w:t>
            </w:r>
          </w:p>
        </w:tc>
      </w:tr>
      <w:tr w:rsidR="006D0A6F" w:rsidRPr="00591C2A" w:rsidTr="001B6CCF">
        <w:trPr>
          <w:trHeight w:val="528"/>
        </w:trPr>
        <w:tc>
          <w:tcPr>
            <w:tcW w:w="578" w:type="dxa"/>
            <w:vMerge w:val="restart"/>
            <w:tcBorders>
              <w:top w:val="nil"/>
              <w:left w:val="single" w:sz="4" w:space="0" w:color="auto"/>
              <w:right w:val="single" w:sz="4" w:space="0" w:color="auto"/>
            </w:tcBorders>
            <w:shd w:val="clear" w:color="auto" w:fill="auto"/>
            <w:noWrap/>
            <w:vAlign w:val="center"/>
            <w:hideMark/>
          </w:tcPr>
          <w:p w:rsidR="006D0A6F" w:rsidRPr="00591C2A" w:rsidRDefault="006D0A6F" w:rsidP="008D3A2E">
            <w:pPr>
              <w:spacing w:after="0" w:line="240" w:lineRule="auto"/>
              <w:jc w:val="center"/>
              <w:rPr>
                <w:rFonts w:eastAsia="Times New Roman" w:cs="Arial"/>
              </w:rPr>
            </w:pPr>
            <w:r w:rsidRPr="00591C2A">
              <w:rPr>
                <w:rFonts w:eastAsia="Times New Roman" w:cs="Arial"/>
              </w:rPr>
              <w:t>4</w:t>
            </w:r>
          </w:p>
        </w:tc>
        <w:tc>
          <w:tcPr>
            <w:tcW w:w="1184" w:type="dxa"/>
            <w:vMerge w:val="restart"/>
            <w:tcBorders>
              <w:top w:val="nil"/>
              <w:left w:val="nil"/>
              <w:right w:val="single" w:sz="4" w:space="0" w:color="auto"/>
            </w:tcBorders>
            <w:shd w:val="clear" w:color="auto" w:fill="auto"/>
            <w:noWrap/>
            <w:vAlign w:val="center"/>
            <w:hideMark/>
          </w:tcPr>
          <w:p w:rsidR="006D0A6F" w:rsidRPr="00591C2A" w:rsidRDefault="006D0A6F" w:rsidP="008D3A2E">
            <w:pPr>
              <w:spacing w:after="0" w:line="240" w:lineRule="auto"/>
              <w:rPr>
                <w:rFonts w:eastAsia="Times New Roman" w:cs="Arial"/>
              </w:rPr>
            </w:pPr>
            <w:r w:rsidRPr="00591C2A">
              <w:rPr>
                <w:rFonts w:eastAsia="Times New Roman" w:cs="Arial"/>
              </w:rPr>
              <w:t>19.2Δ_114</w:t>
            </w:r>
          </w:p>
        </w:tc>
        <w:tc>
          <w:tcPr>
            <w:tcW w:w="8161" w:type="dxa"/>
            <w:tcBorders>
              <w:top w:val="nil"/>
              <w:left w:val="nil"/>
              <w:bottom w:val="single" w:sz="4" w:space="0" w:color="auto"/>
              <w:right w:val="single" w:sz="4" w:space="0" w:color="auto"/>
            </w:tcBorders>
            <w:shd w:val="clear" w:color="auto" w:fill="C2D69B" w:themeFill="accent3" w:themeFillTint="99"/>
            <w:vAlign w:val="center"/>
            <w:hideMark/>
          </w:tcPr>
          <w:p w:rsidR="006D0A6F" w:rsidRPr="00591C2A" w:rsidRDefault="006D0A6F" w:rsidP="004769D9">
            <w:pPr>
              <w:spacing w:after="0" w:line="240" w:lineRule="auto"/>
              <w:jc w:val="both"/>
              <w:rPr>
                <w:rFonts w:eastAsia="Times New Roman" w:cs="Arial"/>
              </w:rPr>
            </w:pPr>
            <w:r w:rsidRPr="00591C2A">
              <w:rPr>
                <w:rFonts w:eastAsia="Times New Roman" w:cs="Arial"/>
              </w:rPr>
              <w:t>Τα έργα θα πρέπει να εξυπηρετούν με άμεσο ή έμμεσο τρόπο την τοπική κοινωνία και να συμβάλουν στην ανάπτυξη αυτής</w:t>
            </w:r>
          </w:p>
        </w:tc>
      </w:tr>
      <w:tr w:rsidR="006D0A6F" w:rsidRPr="00591C2A" w:rsidTr="001B6CCF">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6D0A6F" w:rsidRPr="00591C2A" w:rsidRDefault="006D0A6F" w:rsidP="008D3A2E">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6D0A6F" w:rsidRPr="00591C2A" w:rsidRDefault="006D0A6F" w:rsidP="008D3A2E">
            <w:pPr>
              <w:spacing w:after="0" w:line="240" w:lineRule="auto"/>
              <w:rPr>
                <w:rFonts w:eastAsia="Times New Roman" w:cs="Arial"/>
              </w:rPr>
            </w:pPr>
          </w:p>
        </w:tc>
        <w:tc>
          <w:tcPr>
            <w:tcW w:w="8161" w:type="dxa"/>
            <w:tcBorders>
              <w:top w:val="nil"/>
              <w:left w:val="nil"/>
              <w:bottom w:val="single" w:sz="4" w:space="0" w:color="auto"/>
              <w:right w:val="single" w:sz="4" w:space="0" w:color="auto"/>
            </w:tcBorders>
            <w:shd w:val="clear" w:color="auto" w:fill="auto"/>
            <w:vAlign w:val="center"/>
          </w:tcPr>
          <w:p w:rsidR="006D0A6F" w:rsidRPr="00591C2A" w:rsidRDefault="006D0A6F" w:rsidP="006D0A6F">
            <w:pPr>
              <w:spacing w:after="0" w:line="240" w:lineRule="auto"/>
              <w:jc w:val="both"/>
              <w:rPr>
                <w:rFonts w:eastAsia="Times New Roman" w:cs="Arial"/>
                <w:i/>
              </w:rPr>
            </w:pPr>
            <w:r w:rsidRPr="00591C2A">
              <w:rPr>
                <w:rFonts w:eastAsia="Times New Roman" w:cs="Arial"/>
                <w:i/>
              </w:rPr>
              <w:t xml:space="preserve">Εξετάζεται αν η προτεινόμενη πράξη εξυπηρετεί με άμεσο ή έμμεσο τρόπο την τοπική κοινωνία και συμβάλλει στην ανάπτυξή της. </w:t>
            </w:r>
          </w:p>
        </w:tc>
      </w:tr>
      <w:tr w:rsidR="00060F50" w:rsidRPr="00591C2A" w:rsidTr="001B6CCF">
        <w:trPr>
          <w:trHeight w:val="528"/>
        </w:trPr>
        <w:tc>
          <w:tcPr>
            <w:tcW w:w="578" w:type="dxa"/>
            <w:tcBorders>
              <w:top w:val="nil"/>
              <w:left w:val="single" w:sz="4" w:space="0" w:color="auto"/>
              <w:right w:val="single" w:sz="4" w:space="0" w:color="auto"/>
            </w:tcBorders>
            <w:shd w:val="clear" w:color="auto" w:fill="auto"/>
            <w:noWrap/>
            <w:vAlign w:val="center"/>
          </w:tcPr>
          <w:p w:rsidR="00060F50" w:rsidRPr="00591C2A" w:rsidRDefault="00060F50" w:rsidP="008D3A2E">
            <w:pPr>
              <w:spacing w:after="0" w:line="240" w:lineRule="auto"/>
              <w:jc w:val="center"/>
              <w:rPr>
                <w:rFonts w:eastAsia="Times New Roman" w:cs="Arial"/>
              </w:rPr>
            </w:pPr>
          </w:p>
        </w:tc>
        <w:tc>
          <w:tcPr>
            <w:tcW w:w="1184" w:type="dxa"/>
            <w:tcBorders>
              <w:top w:val="nil"/>
              <w:left w:val="nil"/>
              <w:right w:val="single" w:sz="4" w:space="0" w:color="auto"/>
            </w:tcBorders>
            <w:shd w:val="clear" w:color="auto" w:fill="auto"/>
            <w:noWrap/>
            <w:vAlign w:val="center"/>
          </w:tcPr>
          <w:p w:rsidR="00060F50" w:rsidRPr="00591C2A" w:rsidRDefault="00060F50" w:rsidP="008D3A2E">
            <w:pPr>
              <w:spacing w:after="0" w:line="240" w:lineRule="auto"/>
              <w:rPr>
                <w:rFonts w:eastAsia="Times New Roman" w:cs="Arial"/>
              </w:rPr>
            </w:pPr>
            <w:r w:rsidRPr="00591C2A">
              <w:rPr>
                <w:rFonts w:eastAsia="Times New Roman" w:cs="Arial"/>
              </w:rPr>
              <w:t>19.2Δ_115</w:t>
            </w:r>
          </w:p>
        </w:tc>
        <w:tc>
          <w:tcPr>
            <w:tcW w:w="8161" w:type="dxa"/>
            <w:tcBorders>
              <w:top w:val="nil"/>
              <w:left w:val="nil"/>
              <w:bottom w:val="single" w:sz="4" w:space="0" w:color="auto"/>
              <w:right w:val="single" w:sz="4" w:space="0" w:color="auto"/>
            </w:tcBorders>
            <w:shd w:val="clear" w:color="auto" w:fill="C2D69B" w:themeFill="accent3" w:themeFillTint="99"/>
            <w:vAlign w:val="center"/>
          </w:tcPr>
          <w:p w:rsidR="00060F50" w:rsidRPr="00591C2A" w:rsidRDefault="00060F50" w:rsidP="004769D9">
            <w:pPr>
              <w:spacing w:after="0" w:line="240" w:lineRule="auto"/>
              <w:jc w:val="both"/>
              <w:rPr>
                <w:rFonts w:eastAsia="Times New Roman" w:cs="Arial"/>
              </w:rPr>
            </w:pPr>
            <w:r w:rsidRPr="00591C2A">
              <w:rPr>
                <w:rFonts w:eastAsia="Times New Roman" w:cs="Arial"/>
              </w:rPr>
              <w:t>Για τα έργα που εκτελούνται με δημόσιες συμβάσεις θα πρέπει να έχουν υποβληθεί τουλάχιστον Φάκελος Δημόσιας Σύμβασης (κατά την έννοια του άρθρου 45 του N.4412/2016)</w:t>
            </w:r>
          </w:p>
        </w:tc>
      </w:tr>
      <w:tr w:rsidR="00A21B09" w:rsidRPr="00591C2A" w:rsidTr="001B6CCF">
        <w:trPr>
          <w:trHeight w:val="528"/>
        </w:trPr>
        <w:tc>
          <w:tcPr>
            <w:tcW w:w="578" w:type="dxa"/>
            <w:tcBorders>
              <w:top w:val="nil"/>
              <w:left w:val="single" w:sz="4" w:space="0" w:color="auto"/>
              <w:right w:val="single" w:sz="4" w:space="0" w:color="auto"/>
            </w:tcBorders>
            <w:shd w:val="clear" w:color="auto" w:fill="auto"/>
            <w:noWrap/>
            <w:vAlign w:val="center"/>
          </w:tcPr>
          <w:p w:rsidR="00A21B09" w:rsidRPr="00591C2A" w:rsidRDefault="00A21B09" w:rsidP="00A21B09">
            <w:pPr>
              <w:spacing w:after="0" w:line="240" w:lineRule="auto"/>
              <w:jc w:val="center"/>
              <w:rPr>
                <w:rFonts w:eastAsia="Times New Roman" w:cs="Arial"/>
              </w:rPr>
            </w:pPr>
          </w:p>
        </w:tc>
        <w:tc>
          <w:tcPr>
            <w:tcW w:w="1184" w:type="dxa"/>
            <w:tcBorders>
              <w:top w:val="nil"/>
              <w:left w:val="nil"/>
              <w:right w:val="single" w:sz="4" w:space="0" w:color="auto"/>
            </w:tcBorders>
            <w:shd w:val="clear" w:color="auto" w:fill="auto"/>
            <w:noWrap/>
            <w:vAlign w:val="center"/>
          </w:tcPr>
          <w:p w:rsidR="00A21B09" w:rsidRPr="00591C2A" w:rsidRDefault="00A21B09" w:rsidP="00A21B09">
            <w:pPr>
              <w:spacing w:after="0" w:line="240" w:lineRule="auto"/>
              <w:jc w:val="center"/>
              <w:rPr>
                <w:rFonts w:eastAsia="Times New Roman" w:cs="Arial"/>
              </w:rPr>
            </w:pPr>
          </w:p>
        </w:tc>
        <w:tc>
          <w:tcPr>
            <w:tcW w:w="8161" w:type="dxa"/>
            <w:tcBorders>
              <w:top w:val="nil"/>
              <w:left w:val="nil"/>
              <w:bottom w:val="single" w:sz="4" w:space="0" w:color="auto"/>
              <w:right w:val="single" w:sz="4" w:space="0" w:color="auto"/>
            </w:tcBorders>
            <w:shd w:val="clear" w:color="auto" w:fill="auto"/>
            <w:vAlign w:val="center"/>
          </w:tcPr>
          <w:p w:rsidR="00A21B09" w:rsidRPr="00591C2A" w:rsidRDefault="00A21B09" w:rsidP="00A21B09">
            <w:pPr>
              <w:spacing w:after="0" w:line="240" w:lineRule="auto"/>
              <w:jc w:val="both"/>
              <w:rPr>
                <w:rFonts w:eastAsia="Times New Roman" w:cs="Arial"/>
                <w:i/>
              </w:rPr>
            </w:pPr>
            <w:r w:rsidRPr="00591C2A">
              <w:rPr>
                <w:rFonts w:eastAsia="Times New Roman" w:cs="Arial"/>
                <w:i/>
              </w:rPr>
              <w:t xml:space="preserve">Εξετάζεται αν τηρείται φάκελος δημόσιας σύμβασης από το δικαιούχο και αν αυτός συμπεριλαμβάνει τα απαιτούμενα στοιχεία σύμφωνα με το νόμο (βεβαίωση δικαιούχου). </w:t>
            </w:r>
          </w:p>
        </w:tc>
      </w:tr>
      <w:tr w:rsidR="00A21B09" w:rsidRPr="00591C2A" w:rsidTr="001B6CCF">
        <w:trPr>
          <w:trHeight w:val="528"/>
        </w:trPr>
        <w:tc>
          <w:tcPr>
            <w:tcW w:w="578" w:type="dxa"/>
            <w:vMerge w:val="restart"/>
            <w:tcBorders>
              <w:top w:val="nil"/>
              <w:left w:val="single" w:sz="4" w:space="0" w:color="auto"/>
              <w:right w:val="single" w:sz="4" w:space="0" w:color="auto"/>
            </w:tcBorders>
            <w:shd w:val="clear" w:color="auto" w:fill="auto"/>
            <w:noWrap/>
            <w:vAlign w:val="center"/>
            <w:hideMark/>
          </w:tcPr>
          <w:p w:rsidR="00A21B09" w:rsidRPr="00591C2A" w:rsidRDefault="00A21B09" w:rsidP="00A21B09">
            <w:pPr>
              <w:spacing w:after="0" w:line="240" w:lineRule="auto"/>
              <w:jc w:val="center"/>
              <w:rPr>
                <w:rFonts w:eastAsia="Times New Roman" w:cs="Arial"/>
              </w:rPr>
            </w:pPr>
            <w:r w:rsidRPr="00591C2A">
              <w:rPr>
                <w:rFonts w:eastAsia="Times New Roman" w:cs="Arial"/>
              </w:rPr>
              <w:t>5</w:t>
            </w:r>
          </w:p>
        </w:tc>
        <w:tc>
          <w:tcPr>
            <w:tcW w:w="1184" w:type="dxa"/>
            <w:vMerge w:val="restart"/>
            <w:tcBorders>
              <w:top w:val="nil"/>
              <w:left w:val="nil"/>
              <w:right w:val="single" w:sz="4" w:space="0" w:color="auto"/>
            </w:tcBorders>
            <w:shd w:val="clear" w:color="auto" w:fill="auto"/>
            <w:noWrap/>
            <w:vAlign w:val="center"/>
            <w:hideMark/>
          </w:tcPr>
          <w:p w:rsidR="00A21B09" w:rsidRPr="00591C2A" w:rsidRDefault="00A21B09" w:rsidP="00A21B09">
            <w:pPr>
              <w:spacing w:after="0" w:line="240" w:lineRule="auto"/>
              <w:rPr>
                <w:rFonts w:eastAsia="Times New Roman" w:cs="Arial"/>
              </w:rPr>
            </w:pPr>
            <w:r w:rsidRPr="00591C2A">
              <w:rPr>
                <w:rFonts w:eastAsia="Times New Roman" w:cs="Arial"/>
              </w:rPr>
              <w:t>19.2Δ_116</w:t>
            </w:r>
          </w:p>
        </w:tc>
        <w:tc>
          <w:tcPr>
            <w:tcW w:w="8161" w:type="dxa"/>
            <w:tcBorders>
              <w:top w:val="nil"/>
              <w:left w:val="nil"/>
              <w:bottom w:val="single" w:sz="4" w:space="0" w:color="auto"/>
              <w:right w:val="single" w:sz="4" w:space="0" w:color="auto"/>
            </w:tcBorders>
            <w:shd w:val="clear" w:color="auto" w:fill="C2D69B" w:themeFill="accent3" w:themeFillTint="99"/>
            <w:vAlign w:val="center"/>
            <w:hideMark/>
          </w:tcPr>
          <w:p w:rsidR="00A21B09" w:rsidRPr="00591C2A" w:rsidRDefault="00A21B09" w:rsidP="00A21B09">
            <w:pPr>
              <w:spacing w:after="0" w:line="240" w:lineRule="auto"/>
              <w:jc w:val="both"/>
              <w:rPr>
                <w:rFonts w:eastAsia="Times New Roman" w:cs="Arial"/>
              </w:rPr>
            </w:pPr>
            <w:r w:rsidRPr="00591C2A">
              <w:rPr>
                <w:rFonts w:eastAsia="Times New Roman" w:cs="Arial"/>
              </w:rPr>
              <w:t xml:space="preserve">Να επαληθεύεται το εύλογο κόστος των </w:t>
            </w:r>
            <w:proofErr w:type="spellStart"/>
            <w:r w:rsidRPr="00591C2A">
              <w:rPr>
                <w:rFonts w:eastAsia="Times New Roman" w:cs="Arial"/>
              </w:rPr>
              <w:t>υποβληθεισών</w:t>
            </w:r>
            <w:proofErr w:type="spellEnd"/>
            <w:r w:rsidRPr="00591C2A">
              <w:rPr>
                <w:rFonts w:eastAsia="Times New Roman" w:cs="Arial"/>
              </w:rPr>
              <w:t xml:space="preserve"> δαπανών, (εκτός των έργων που υλοποιούνται με τιμολόγιο δημοσίων έργων)</w:t>
            </w:r>
          </w:p>
        </w:tc>
      </w:tr>
      <w:tr w:rsidR="00A21B09" w:rsidRPr="00591C2A" w:rsidTr="001B6CCF">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rPr>
                <w:rFonts w:eastAsia="Times New Roman" w:cs="Arial"/>
              </w:rPr>
            </w:pPr>
          </w:p>
        </w:tc>
        <w:tc>
          <w:tcPr>
            <w:tcW w:w="8161" w:type="dxa"/>
            <w:tcBorders>
              <w:top w:val="nil"/>
              <w:left w:val="nil"/>
              <w:bottom w:val="single" w:sz="4" w:space="0" w:color="auto"/>
              <w:right w:val="single" w:sz="4" w:space="0" w:color="auto"/>
            </w:tcBorders>
            <w:shd w:val="clear" w:color="auto" w:fill="auto"/>
            <w:vAlign w:val="center"/>
          </w:tcPr>
          <w:p w:rsidR="00A21B09" w:rsidRPr="00591C2A" w:rsidRDefault="00A21B09" w:rsidP="00A21B09">
            <w:pPr>
              <w:spacing w:after="0" w:line="240" w:lineRule="auto"/>
              <w:jc w:val="both"/>
              <w:rPr>
                <w:rFonts w:eastAsia="Times New Roman" w:cs="Arial"/>
                <w:i/>
              </w:rPr>
            </w:pPr>
            <w:r w:rsidRPr="00591C2A">
              <w:rPr>
                <w:rFonts w:eastAsia="Times New Roman" w:cs="Arial"/>
                <w:i/>
              </w:rPr>
              <w:t xml:space="preserve">Εξετάζεται, σύμφωνα με τα οριζόμενα στο σχετικό κεφάλαιο του παρόντος οδηγού, αν για τον υπολογισμό του εύλογου κόστους, ο υποψήφιος έχει προσκομίσει οικονομικές προσφορές για λοιπές δαπάνες πλην κτιριακών υποδομών, ενώ για τις δαπάνες κτιριακών υποδομών, έχει ληφθεί υπόψη ο πίνακας τιμών της ΟΤΔ (συμπεριλαμβάνεται στον παρόντα οδηγό). </w:t>
            </w:r>
          </w:p>
        </w:tc>
      </w:tr>
      <w:tr w:rsidR="00A21B09" w:rsidRPr="00591C2A" w:rsidTr="001B6CCF">
        <w:trPr>
          <w:trHeight w:val="528"/>
        </w:trPr>
        <w:tc>
          <w:tcPr>
            <w:tcW w:w="578" w:type="dxa"/>
            <w:vMerge w:val="restart"/>
            <w:tcBorders>
              <w:top w:val="nil"/>
              <w:left w:val="single" w:sz="4" w:space="0" w:color="auto"/>
              <w:right w:val="single" w:sz="4" w:space="0" w:color="auto"/>
            </w:tcBorders>
            <w:shd w:val="clear" w:color="auto" w:fill="auto"/>
            <w:noWrap/>
            <w:vAlign w:val="center"/>
            <w:hideMark/>
          </w:tcPr>
          <w:p w:rsidR="00A21B09" w:rsidRPr="00591C2A" w:rsidRDefault="00A21B09" w:rsidP="00A21B09">
            <w:pPr>
              <w:spacing w:after="0" w:line="240" w:lineRule="auto"/>
              <w:jc w:val="center"/>
              <w:rPr>
                <w:rFonts w:eastAsia="Times New Roman" w:cs="Arial"/>
              </w:rPr>
            </w:pPr>
            <w:r w:rsidRPr="00591C2A">
              <w:rPr>
                <w:rFonts w:eastAsia="Times New Roman" w:cs="Arial"/>
              </w:rPr>
              <w:t>6</w:t>
            </w:r>
          </w:p>
        </w:tc>
        <w:tc>
          <w:tcPr>
            <w:tcW w:w="1184" w:type="dxa"/>
            <w:vMerge w:val="restart"/>
            <w:tcBorders>
              <w:top w:val="nil"/>
              <w:left w:val="nil"/>
              <w:right w:val="single" w:sz="4" w:space="0" w:color="auto"/>
            </w:tcBorders>
            <w:shd w:val="clear" w:color="auto" w:fill="auto"/>
            <w:noWrap/>
            <w:vAlign w:val="center"/>
            <w:hideMark/>
          </w:tcPr>
          <w:p w:rsidR="00A21B09" w:rsidRPr="00591C2A" w:rsidRDefault="00A21B09" w:rsidP="00A21B09">
            <w:pPr>
              <w:spacing w:after="0" w:line="240" w:lineRule="auto"/>
              <w:rPr>
                <w:rFonts w:eastAsia="Times New Roman" w:cs="Arial"/>
              </w:rPr>
            </w:pPr>
            <w:r w:rsidRPr="00591C2A">
              <w:rPr>
                <w:rFonts w:eastAsia="Times New Roman" w:cs="Arial"/>
              </w:rPr>
              <w:t>19.2Δ_117</w:t>
            </w:r>
          </w:p>
        </w:tc>
        <w:tc>
          <w:tcPr>
            <w:tcW w:w="8161" w:type="dxa"/>
            <w:tcBorders>
              <w:top w:val="nil"/>
              <w:left w:val="nil"/>
              <w:bottom w:val="single" w:sz="4" w:space="0" w:color="auto"/>
              <w:right w:val="single" w:sz="4" w:space="0" w:color="auto"/>
            </w:tcBorders>
            <w:shd w:val="clear" w:color="auto" w:fill="C2D69B" w:themeFill="accent3" w:themeFillTint="99"/>
            <w:vAlign w:val="center"/>
            <w:hideMark/>
          </w:tcPr>
          <w:p w:rsidR="00A21B09" w:rsidRPr="00591C2A" w:rsidRDefault="00A21B09" w:rsidP="00A21B09">
            <w:pPr>
              <w:spacing w:after="0" w:line="240" w:lineRule="auto"/>
              <w:jc w:val="both"/>
              <w:rPr>
                <w:rFonts w:eastAsia="Times New Roman" w:cs="Arial"/>
              </w:rPr>
            </w:pPr>
            <w:r w:rsidRPr="00591C2A">
              <w:rPr>
                <w:rFonts w:eastAsia="Times New Roman" w:cs="Arial"/>
              </w:rPr>
              <w:t xml:space="preserve">Να λαμβάνουν υπόψη την αρχή «ο </w:t>
            </w:r>
            <w:proofErr w:type="spellStart"/>
            <w:r w:rsidRPr="00591C2A">
              <w:rPr>
                <w:rFonts w:eastAsia="Times New Roman" w:cs="Arial"/>
              </w:rPr>
              <w:t>ρυπαίνων</w:t>
            </w:r>
            <w:proofErr w:type="spellEnd"/>
            <w:r w:rsidRPr="00591C2A">
              <w:rPr>
                <w:rFonts w:eastAsia="Times New Roman" w:cs="Arial"/>
              </w:rPr>
              <w:t xml:space="preserve"> πληρώνει» και τους στόχους της αειφόρου ανάπτυξης </w:t>
            </w:r>
          </w:p>
        </w:tc>
      </w:tr>
      <w:tr w:rsidR="00A21B09" w:rsidRPr="00591C2A" w:rsidTr="001B6CCF">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rPr>
                <w:rFonts w:eastAsia="Times New Roman" w:cs="Arial"/>
              </w:rPr>
            </w:pPr>
          </w:p>
        </w:tc>
        <w:tc>
          <w:tcPr>
            <w:tcW w:w="8161" w:type="dxa"/>
            <w:tcBorders>
              <w:top w:val="nil"/>
              <w:left w:val="nil"/>
              <w:bottom w:val="single" w:sz="4" w:space="0" w:color="auto"/>
              <w:right w:val="single" w:sz="4" w:space="0" w:color="auto"/>
            </w:tcBorders>
            <w:shd w:val="clear" w:color="auto" w:fill="auto"/>
            <w:vAlign w:val="center"/>
          </w:tcPr>
          <w:p w:rsidR="00A21B09" w:rsidRPr="00591C2A" w:rsidRDefault="00A21B09" w:rsidP="00A21B09">
            <w:pPr>
              <w:spacing w:after="0" w:line="240" w:lineRule="auto"/>
              <w:jc w:val="both"/>
              <w:rPr>
                <w:rFonts w:eastAsia="Times New Roman" w:cs="Arial"/>
                <w:i/>
              </w:rPr>
            </w:pPr>
            <w:r w:rsidRPr="00591C2A">
              <w:rPr>
                <w:rFonts w:eastAsia="Times New Roman" w:cs="Arial"/>
                <w:i/>
              </w:rPr>
              <w:t xml:space="preserve">(το κριτήριο δεν εξετάζεται στην </w:t>
            </w:r>
            <w:proofErr w:type="spellStart"/>
            <w:r w:rsidRPr="00591C2A">
              <w:rPr>
                <w:rFonts w:eastAsia="Times New Roman" w:cs="Arial"/>
                <w:i/>
              </w:rPr>
              <w:t>υποδράση</w:t>
            </w:r>
            <w:proofErr w:type="spellEnd"/>
            <w:r w:rsidRPr="00591C2A">
              <w:rPr>
                <w:rFonts w:eastAsia="Times New Roman" w:cs="Arial"/>
                <w:i/>
              </w:rPr>
              <w:t xml:space="preserve"> 19.2.6.1)</w:t>
            </w:r>
          </w:p>
          <w:p w:rsidR="00A21B09" w:rsidRPr="00591C2A" w:rsidRDefault="00A21B09" w:rsidP="00A21B09">
            <w:pPr>
              <w:pStyle w:val="a4"/>
              <w:tabs>
                <w:tab w:val="left" w:pos="398"/>
                <w:tab w:val="left" w:pos="1853"/>
              </w:tabs>
              <w:spacing w:after="0" w:line="240" w:lineRule="auto"/>
              <w:ind w:left="0"/>
              <w:jc w:val="both"/>
              <w:rPr>
                <w:rFonts w:eastAsia="Times New Roman" w:cs="Arial"/>
                <w:i/>
              </w:rPr>
            </w:pPr>
            <w:r w:rsidRPr="00591C2A">
              <w:rPr>
                <w:rFonts w:eastAsia="Times New Roman" w:cs="Arial"/>
                <w:i/>
              </w:rPr>
              <w:t xml:space="preserve">Εξετάζεται αν η προτεινόμενη πράξη σέβεται τις αρχές της αειφόρου ανάπτυξης, </w:t>
            </w:r>
            <w:r w:rsidRPr="00591C2A">
              <w:rPr>
                <w:rFonts w:eastAsia="Times New Roman" w:cs="Arial"/>
                <w:i/>
              </w:rPr>
              <w:lastRenderedPageBreak/>
              <w:t xml:space="preserve">ειδικότερα σε σχέση με τους όρους, περιορισμούς και κατευθύνσεις της </w:t>
            </w:r>
            <w:proofErr w:type="spellStart"/>
            <w:r w:rsidRPr="00591C2A">
              <w:rPr>
                <w:rFonts w:eastAsia="Times New Roman" w:cs="Arial"/>
                <w:i/>
              </w:rPr>
              <w:t>αριθμ</w:t>
            </w:r>
            <w:proofErr w:type="spellEnd"/>
            <w:r w:rsidRPr="00591C2A">
              <w:rPr>
                <w:rFonts w:eastAsia="Times New Roman" w:cs="Arial"/>
                <w:i/>
              </w:rPr>
              <w:t>. 152950/23-10-2015 ΚΥΑ που αφορά στην έγκριση της Στρατηγικής Μελέτης Περιβαλλοντικών Επιπτώσεων του ΠΑΑ 2014-2020. Για την αξιολόγηση του κριτηρίου συμπληρώνεται από το δυνητικό δικαιούχο, στο πλαίσιο της τυποποιημένης αίτησης στήριξης και πίνακας συμμόρφωσης της προτεινόμενης πράξης με τις κατευθύνσεις της ανωτέρω ΚΥΑ, σύμφωνα με το σχετικό υπόδειγμα της πρόσκλησης.</w:t>
            </w:r>
          </w:p>
        </w:tc>
      </w:tr>
      <w:tr w:rsidR="00A21B09" w:rsidRPr="00591C2A" w:rsidTr="001B6CCF">
        <w:trPr>
          <w:trHeight w:val="528"/>
        </w:trPr>
        <w:tc>
          <w:tcPr>
            <w:tcW w:w="578" w:type="dxa"/>
            <w:vMerge w:val="restart"/>
            <w:tcBorders>
              <w:top w:val="nil"/>
              <w:left w:val="single" w:sz="4" w:space="0" w:color="auto"/>
              <w:right w:val="single" w:sz="4" w:space="0" w:color="auto"/>
            </w:tcBorders>
            <w:shd w:val="clear" w:color="auto" w:fill="auto"/>
            <w:noWrap/>
            <w:vAlign w:val="center"/>
            <w:hideMark/>
          </w:tcPr>
          <w:p w:rsidR="00A21B09" w:rsidRPr="00591C2A" w:rsidRDefault="00A21B09" w:rsidP="00A21B09">
            <w:pPr>
              <w:spacing w:after="0" w:line="240" w:lineRule="auto"/>
              <w:jc w:val="center"/>
              <w:rPr>
                <w:rFonts w:eastAsia="Times New Roman" w:cs="Arial"/>
              </w:rPr>
            </w:pPr>
            <w:r w:rsidRPr="00591C2A">
              <w:rPr>
                <w:rFonts w:eastAsia="Times New Roman" w:cs="Arial"/>
              </w:rPr>
              <w:lastRenderedPageBreak/>
              <w:t>7</w:t>
            </w:r>
          </w:p>
        </w:tc>
        <w:tc>
          <w:tcPr>
            <w:tcW w:w="1184" w:type="dxa"/>
            <w:vMerge w:val="restart"/>
            <w:tcBorders>
              <w:top w:val="nil"/>
              <w:left w:val="nil"/>
              <w:right w:val="single" w:sz="4" w:space="0" w:color="auto"/>
            </w:tcBorders>
            <w:shd w:val="clear" w:color="auto" w:fill="auto"/>
            <w:noWrap/>
            <w:vAlign w:val="center"/>
            <w:hideMark/>
          </w:tcPr>
          <w:p w:rsidR="00A21B09" w:rsidRPr="00591C2A" w:rsidRDefault="00A21B09" w:rsidP="00A21B09">
            <w:pPr>
              <w:spacing w:after="0" w:line="240" w:lineRule="auto"/>
              <w:rPr>
                <w:rFonts w:eastAsia="Times New Roman" w:cs="Arial"/>
              </w:rPr>
            </w:pPr>
            <w:r w:rsidRPr="00591C2A">
              <w:rPr>
                <w:rFonts w:eastAsia="Times New Roman" w:cs="Arial"/>
              </w:rPr>
              <w:t>19.2Δ_118</w:t>
            </w:r>
          </w:p>
        </w:tc>
        <w:tc>
          <w:tcPr>
            <w:tcW w:w="8161" w:type="dxa"/>
            <w:tcBorders>
              <w:top w:val="nil"/>
              <w:left w:val="nil"/>
              <w:bottom w:val="single" w:sz="4" w:space="0" w:color="auto"/>
              <w:right w:val="single" w:sz="4" w:space="0" w:color="auto"/>
            </w:tcBorders>
            <w:shd w:val="clear" w:color="auto" w:fill="C2D69B" w:themeFill="accent3" w:themeFillTint="99"/>
            <w:vAlign w:val="center"/>
            <w:hideMark/>
          </w:tcPr>
          <w:p w:rsidR="00A21B09" w:rsidRPr="00591C2A" w:rsidRDefault="00A21B09" w:rsidP="00A21B09">
            <w:pPr>
              <w:spacing w:after="0" w:line="240" w:lineRule="auto"/>
              <w:jc w:val="both"/>
              <w:rPr>
                <w:rFonts w:eastAsia="Times New Roman" w:cs="Arial"/>
              </w:rPr>
            </w:pPr>
            <w:r w:rsidRPr="00591C2A">
              <w:rPr>
                <w:rFonts w:eastAsia="Times New Roman" w:cs="Arial"/>
              </w:rPr>
              <w:t>Να διασφαλίζουν την ισότητα μεταξύ ανδρών και γυναικών και αποτρέπουν κάθε διάκριση εξαιτίας του φύλλου, της φυλής  ή της εθνικής καταγωγής...</w:t>
            </w:r>
          </w:p>
        </w:tc>
      </w:tr>
      <w:tr w:rsidR="00A21B09" w:rsidRPr="00591C2A" w:rsidTr="001B6CCF">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rPr>
                <w:rFonts w:eastAsia="Times New Roman" w:cs="Arial"/>
              </w:rPr>
            </w:pPr>
          </w:p>
        </w:tc>
        <w:tc>
          <w:tcPr>
            <w:tcW w:w="8161" w:type="dxa"/>
            <w:tcBorders>
              <w:top w:val="nil"/>
              <w:left w:val="nil"/>
              <w:bottom w:val="single" w:sz="4" w:space="0" w:color="auto"/>
              <w:right w:val="single" w:sz="4" w:space="0" w:color="auto"/>
            </w:tcBorders>
            <w:shd w:val="clear" w:color="auto" w:fill="auto"/>
            <w:vAlign w:val="center"/>
          </w:tcPr>
          <w:p w:rsidR="00A21B09" w:rsidRPr="00591C2A" w:rsidRDefault="00A21B09" w:rsidP="00A21B09">
            <w:pPr>
              <w:spacing w:after="0" w:line="240" w:lineRule="auto"/>
              <w:jc w:val="both"/>
              <w:rPr>
                <w:rFonts w:eastAsia="Times New Roman" w:cs="Arial"/>
                <w:i/>
              </w:rPr>
            </w:pPr>
            <w:r w:rsidRPr="00591C2A">
              <w:rPr>
                <w:rFonts w:eastAsia="Times New Roman" w:cs="Arial"/>
                <w:i/>
              </w:rPr>
              <w:t xml:space="preserve">Εξετάζεται εάν η προτεινόμενη πράξη προασπίζει την ισότητα μεταξύ ανδρών και γυναικών και αποτρέπει κάθε διάκριση λόγω φύλου, φυλής, εθνικής καταγωγής, θρησκείας, πεποιθήσεων, αναπηρίας, ηλικίας, γενετήσιου προσανατολισμού. </w:t>
            </w:r>
          </w:p>
        </w:tc>
      </w:tr>
      <w:tr w:rsidR="00A21B09" w:rsidRPr="00591C2A" w:rsidTr="001B6CCF">
        <w:trPr>
          <w:trHeight w:val="528"/>
        </w:trPr>
        <w:tc>
          <w:tcPr>
            <w:tcW w:w="578" w:type="dxa"/>
            <w:vMerge w:val="restart"/>
            <w:tcBorders>
              <w:top w:val="nil"/>
              <w:left w:val="single" w:sz="4" w:space="0" w:color="auto"/>
              <w:right w:val="single" w:sz="4" w:space="0" w:color="auto"/>
            </w:tcBorders>
            <w:shd w:val="clear" w:color="auto" w:fill="auto"/>
            <w:noWrap/>
            <w:vAlign w:val="center"/>
            <w:hideMark/>
          </w:tcPr>
          <w:p w:rsidR="00A21B09" w:rsidRPr="00591C2A" w:rsidRDefault="00A21B09" w:rsidP="00A21B09">
            <w:pPr>
              <w:spacing w:after="0" w:line="240" w:lineRule="auto"/>
              <w:jc w:val="center"/>
              <w:rPr>
                <w:rFonts w:eastAsia="Times New Roman" w:cs="Arial"/>
              </w:rPr>
            </w:pPr>
            <w:r w:rsidRPr="00591C2A">
              <w:rPr>
                <w:rFonts w:eastAsia="Times New Roman" w:cs="Arial"/>
              </w:rPr>
              <w:t>8</w:t>
            </w:r>
          </w:p>
        </w:tc>
        <w:tc>
          <w:tcPr>
            <w:tcW w:w="1184" w:type="dxa"/>
            <w:vMerge w:val="restart"/>
            <w:tcBorders>
              <w:top w:val="nil"/>
              <w:left w:val="nil"/>
              <w:right w:val="single" w:sz="4" w:space="0" w:color="auto"/>
            </w:tcBorders>
            <w:shd w:val="clear" w:color="auto" w:fill="auto"/>
            <w:noWrap/>
            <w:vAlign w:val="center"/>
            <w:hideMark/>
          </w:tcPr>
          <w:p w:rsidR="00A21B09" w:rsidRPr="00591C2A" w:rsidRDefault="00A21B09" w:rsidP="00A21B09">
            <w:pPr>
              <w:spacing w:after="0" w:line="240" w:lineRule="auto"/>
              <w:rPr>
                <w:rFonts w:eastAsia="Times New Roman" w:cs="Arial"/>
              </w:rPr>
            </w:pPr>
            <w:r w:rsidRPr="00591C2A">
              <w:rPr>
                <w:rFonts w:eastAsia="Times New Roman" w:cs="Arial"/>
              </w:rPr>
              <w:t>19.2Δ_119</w:t>
            </w:r>
          </w:p>
        </w:tc>
        <w:tc>
          <w:tcPr>
            <w:tcW w:w="8161" w:type="dxa"/>
            <w:tcBorders>
              <w:top w:val="nil"/>
              <w:left w:val="nil"/>
              <w:bottom w:val="single" w:sz="4" w:space="0" w:color="auto"/>
              <w:right w:val="single" w:sz="4" w:space="0" w:color="auto"/>
            </w:tcBorders>
            <w:shd w:val="clear" w:color="auto" w:fill="C2D69B" w:themeFill="accent3" w:themeFillTint="99"/>
            <w:vAlign w:val="center"/>
            <w:hideMark/>
          </w:tcPr>
          <w:p w:rsidR="00A21B09" w:rsidRPr="00591C2A" w:rsidRDefault="00A21B09" w:rsidP="00A21B09">
            <w:pPr>
              <w:spacing w:after="0" w:line="240" w:lineRule="auto"/>
              <w:jc w:val="both"/>
              <w:rPr>
                <w:rFonts w:eastAsia="Times New Roman" w:cs="Arial"/>
              </w:rPr>
            </w:pPr>
            <w:r w:rsidRPr="00591C2A">
              <w:rPr>
                <w:rFonts w:eastAsia="Times New Roman" w:cs="Arial"/>
              </w:rPr>
              <w:t>Να διασφαλίζεται ότι δεν έχουν χρηματοδοτηθεί ή/και χρηματοδοτούνται από άλλα εθνικά ή/και συγχρηματοδοτούμενα προγράμματα, για το ίδιο φυσικό αντικείμενο</w:t>
            </w:r>
          </w:p>
        </w:tc>
      </w:tr>
      <w:tr w:rsidR="00A21B09" w:rsidRPr="00591C2A" w:rsidTr="001B6CCF">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rPr>
                <w:rFonts w:eastAsia="Times New Roman" w:cs="Arial"/>
              </w:rPr>
            </w:pPr>
          </w:p>
        </w:tc>
        <w:tc>
          <w:tcPr>
            <w:tcW w:w="8161" w:type="dxa"/>
            <w:tcBorders>
              <w:top w:val="nil"/>
              <w:left w:val="nil"/>
              <w:bottom w:val="single" w:sz="4" w:space="0" w:color="auto"/>
              <w:right w:val="single" w:sz="4" w:space="0" w:color="auto"/>
            </w:tcBorders>
            <w:shd w:val="clear" w:color="auto" w:fill="auto"/>
            <w:vAlign w:val="center"/>
          </w:tcPr>
          <w:p w:rsidR="00A21B09" w:rsidRPr="00591C2A" w:rsidRDefault="00A21B09" w:rsidP="00A21B09">
            <w:pPr>
              <w:spacing w:after="0" w:line="240" w:lineRule="auto"/>
              <w:jc w:val="both"/>
              <w:rPr>
                <w:rFonts w:eastAsia="Times New Roman" w:cs="Arial"/>
                <w:i/>
              </w:rPr>
            </w:pPr>
            <w:r w:rsidRPr="00591C2A">
              <w:rPr>
                <w:rFonts w:eastAsia="Times New Roman" w:cs="Arial"/>
                <w:i/>
              </w:rPr>
              <w:t>Εξετάζεται η σχετική βεβαίωση σύμφωνα με το υπόδειγμα της αίτησης στήριξης που περιλαμβάνεται στον παρόντα οδηγό.</w:t>
            </w:r>
          </w:p>
        </w:tc>
      </w:tr>
      <w:tr w:rsidR="00A21B09" w:rsidRPr="00591C2A" w:rsidTr="001B6CCF">
        <w:trPr>
          <w:trHeight w:val="528"/>
        </w:trPr>
        <w:tc>
          <w:tcPr>
            <w:tcW w:w="578" w:type="dxa"/>
            <w:vMerge w:val="restart"/>
            <w:tcBorders>
              <w:top w:val="nil"/>
              <w:left w:val="single" w:sz="4" w:space="0" w:color="auto"/>
              <w:right w:val="single" w:sz="4" w:space="0" w:color="auto"/>
            </w:tcBorders>
            <w:shd w:val="clear" w:color="auto" w:fill="auto"/>
            <w:noWrap/>
            <w:vAlign w:val="center"/>
            <w:hideMark/>
          </w:tcPr>
          <w:p w:rsidR="00A21B09" w:rsidRPr="00591C2A" w:rsidRDefault="00A21B09" w:rsidP="00A21B09">
            <w:pPr>
              <w:spacing w:after="0" w:line="240" w:lineRule="auto"/>
              <w:jc w:val="center"/>
              <w:rPr>
                <w:rFonts w:eastAsia="Times New Roman" w:cs="Arial"/>
              </w:rPr>
            </w:pPr>
            <w:r w:rsidRPr="00591C2A">
              <w:rPr>
                <w:rFonts w:eastAsia="Times New Roman" w:cs="Arial"/>
              </w:rPr>
              <w:t>9</w:t>
            </w:r>
          </w:p>
        </w:tc>
        <w:tc>
          <w:tcPr>
            <w:tcW w:w="1184" w:type="dxa"/>
            <w:vMerge w:val="restart"/>
            <w:tcBorders>
              <w:top w:val="nil"/>
              <w:left w:val="nil"/>
              <w:right w:val="single" w:sz="4" w:space="0" w:color="auto"/>
            </w:tcBorders>
            <w:shd w:val="clear" w:color="auto" w:fill="auto"/>
            <w:noWrap/>
            <w:vAlign w:val="center"/>
            <w:hideMark/>
          </w:tcPr>
          <w:p w:rsidR="00A21B09" w:rsidRPr="00591C2A" w:rsidRDefault="00A21B09" w:rsidP="00A21B09">
            <w:pPr>
              <w:spacing w:after="0" w:line="240" w:lineRule="auto"/>
              <w:rPr>
                <w:rFonts w:eastAsia="Times New Roman" w:cs="Arial"/>
              </w:rPr>
            </w:pPr>
            <w:r w:rsidRPr="00591C2A">
              <w:rPr>
                <w:rFonts w:eastAsia="Times New Roman" w:cs="Arial"/>
              </w:rPr>
              <w:t>19.2Δ_120</w:t>
            </w:r>
          </w:p>
        </w:tc>
        <w:tc>
          <w:tcPr>
            <w:tcW w:w="8161" w:type="dxa"/>
            <w:tcBorders>
              <w:top w:val="nil"/>
              <w:left w:val="nil"/>
              <w:bottom w:val="single" w:sz="4" w:space="0" w:color="auto"/>
              <w:right w:val="single" w:sz="4" w:space="0" w:color="auto"/>
            </w:tcBorders>
            <w:shd w:val="clear" w:color="auto" w:fill="C2D69B" w:themeFill="accent3" w:themeFillTint="99"/>
            <w:vAlign w:val="center"/>
            <w:hideMark/>
          </w:tcPr>
          <w:p w:rsidR="00A21B09" w:rsidRPr="00591C2A" w:rsidRDefault="00A21B09" w:rsidP="00A21B09">
            <w:pPr>
              <w:spacing w:after="0" w:line="240" w:lineRule="auto"/>
              <w:jc w:val="both"/>
              <w:rPr>
                <w:rFonts w:eastAsia="Times New Roman" w:cs="Arial"/>
              </w:rPr>
            </w:pPr>
            <w:r w:rsidRPr="00591C2A">
              <w:rPr>
                <w:rFonts w:eastAsia="Times New Roman" w:cs="Arial"/>
              </w:rPr>
              <w:t xml:space="preserve">Να μπορούν να τεκμηριώσουν τον υπεύθυνο φορέα για τη λειτουργία ή τη συντήρηση όπου απαιτείται </w:t>
            </w:r>
          </w:p>
        </w:tc>
      </w:tr>
      <w:tr w:rsidR="00A21B09" w:rsidRPr="00591C2A" w:rsidTr="001B6CCF">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rPr>
                <w:rFonts w:eastAsia="Times New Roman" w:cs="Arial"/>
              </w:rPr>
            </w:pPr>
          </w:p>
        </w:tc>
        <w:tc>
          <w:tcPr>
            <w:tcW w:w="8161" w:type="dxa"/>
            <w:tcBorders>
              <w:top w:val="nil"/>
              <w:left w:val="nil"/>
              <w:bottom w:val="single" w:sz="4" w:space="0" w:color="auto"/>
              <w:right w:val="single" w:sz="4" w:space="0" w:color="auto"/>
            </w:tcBorders>
            <w:shd w:val="clear" w:color="auto" w:fill="auto"/>
            <w:vAlign w:val="center"/>
          </w:tcPr>
          <w:p w:rsidR="00A21B09" w:rsidRPr="00591C2A" w:rsidRDefault="00A21B09" w:rsidP="00A21B09">
            <w:pPr>
              <w:spacing w:after="0" w:line="240" w:lineRule="auto"/>
              <w:jc w:val="both"/>
              <w:rPr>
                <w:rFonts w:eastAsia="Times New Roman" w:cs="Arial"/>
                <w:i/>
              </w:rPr>
            </w:pPr>
            <w:r w:rsidRPr="00591C2A">
              <w:rPr>
                <w:rFonts w:eastAsia="Times New Roman" w:cs="Arial"/>
                <w:i/>
              </w:rPr>
              <w:t xml:space="preserve">(το κριτήριο δεν εξετάζεται στην </w:t>
            </w:r>
            <w:proofErr w:type="spellStart"/>
            <w:r w:rsidRPr="00591C2A">
              <w:rPr>
                <w:rFonts w:eastAsia="Times New Roman" w:cs="Arial"/>
                <w:i/>
              </w:rPr>
              <w:t>υποδράση</w:t>
            </w:r>
            <w:proofErr w:type="spellEnd"/>
            <w:r w:rsidRPr="00591C2A">
              <w:rPr>
                <w:rFonts w:eastAsia="Times New Roman" w:cs="Arial"/>
                <w:i/>
              </w:rPr>
              <w:t xml:space="preserve"> 19.2.4.4 και 19.2.6.1)</w:t>
            </w:r>
          </w:p>
          <w:p w:rsidR="00A21B09" w:rsidRPr="00591C2A" w:rsidRDefault="00A21B09" w:rsidP="00A21B09">
            <w:pPr>
              <w:pStyle w:val="a4"/>
              <w:spacing w:after="0" w:line="240" w:lineRule="auto"/>
              <w:ind w:left="0"/>
              <w:jc w:val="both"/>
              <w:rPr>
                <w:rFonts w:eastAsia="Times New Roman" w:cs="Arial"/>
                <w:i/>
              </w:rPr>
            </w:pPr>
            <w:r w:rsidRPr="00591C2A">
              <w:rPr>
                <w:rFonts w:eastAsia="Times New Roman" w:cs="Arial"/>
                <w:i/>
              </w:rPr>
              <w:t>Εξετάζεται</w:t>
            </w:r>
            <w:r w:rsidR="00413A60" w:rsidRPr="00591C2A">
              <w:rPr>
                <w:rFonts w:eastAsia="Times New Roman" w:cs="Arial"/>
                <w:i/>
              </w:rPr>
              <w:t xml:space="preserve"> το καταστατικό, ή</w:t>
            </w:r>
            <w:r w:rsidRPr="00591C2A">
              <w:rPr>
                <w:rFonts w:eastAsia="Times New Roman" w:cs="Arial"/>
                <w:i/>
              </w:rPr>
              <w:t xml:space="preserve"> η νομοθεσία</w:t>
            </w:r>
            <w:r w:rsidR="00413A60" w:rsidRPr="00591C2A">
              <w:rPr>
                <w:rFonts w:eastAsia="Times New Roman" w:cs="Arial"/>
                <w:i/>
              </w:rPr>
              <w:t>,</w:t>
            </w:r>
            <w:r w:rsidRPr="00591C2A">
              <w:rPr>
                <w:rFonts w:eastAsia="Times New Roman" w:cs="Arial"/>
                <w:i/>
              </w:rPr>
              <w:t xml:space="preserve"> ή το κανονιστικό πλαίσιο βάσει των οποίων, αυτός που ορίζεται στην αίτηση στήριξης ως Φορέας Λειτουργίας της πράξης (είτε αυτός είναι ο δικαιούχος, είτε άλλος), έχει την αρμοδιότητα λειτουργίας και συντήρησης αυτής. </w:t>
            </w:r>
          </w:p>
        </w:tc>
      </w:tr>
      <w:tr w:rsidR="00A21B09" w:rsidRPr="00591C2A" w:rsidTr="001B6CCF">
        <w:trPr>
          <w:trHeight w:val="528"/>
        </w:trPr>
        <w:tc>
          <w:tcPr>
            <w:tcW w:w="578" w:type="dxa"/>
            <w:vMerge w:val="restart"/>
            <w:tcBorders>
              <w:top w:val="nil"/>
              <w:left w:val="single" w:sz="4" w:space="0" w:color="auto"/>
              <w:right w:val="single" w:sz="4" w:space="0" w:color="auto"/>
            </w:tcBorders>
            <w:shd w:val="clear" w:color="auto" w:fill="auto"/>
            <w:noWrap/>
            <w:vAlign w:val="center"/>
            <w:hideMark/>
          </w:tcPr>
          <w:p w:rsidR="00A21B09" w:rsidRPr="00591C2A" w:rsidRDefault="00A21B09" w:rsidP="00A21B09">
            <w:pPr>
              <w:spacing w:after="0" w:line="240" w:lineRule="auto"/>
              <w:jc w:val="center"/>
              <w:rPr>
                <w:rFonts w:eastAsia="Times New Roman" w:cs="Arial"/>
              </w:rPr>
            </w:pPr>
            <w:r w:rsidRPr="00591C2A">
              <w:rPr>
                <w:rFonts w:eastAsia="Times New Roman" w:cs="Arial"/>
              </w:rPr>
              <w:t>10</w:t>
            </w:r>
          </w:p>
        </w:tc>
        <w:tc>
          <w:tcPr>
            <w:tcW w:w="1184" w:type="dxa"/>
            <w:vMerge w:val="restart"/>
            <w:tcBorders>
              <w:top w:val="nil"/>
              <w:left w:val="nil"/>
              <w:right w:val="single" w:sz="4" w:space="0" w:color="auto"/>
            </w:tcBorders>
            <w:shd w:val="clear" w:color="auto" w:fill="auto"/>
            <w:noWrap/>
            <w:vAlign w:val="center"/>
            <w:hideMark/>
          </w:tcPr>
          <w:p w:rsidR="00A21B09" w:rsidRPr="00591C2A" w:rsidRDefault="00A21B09" w:rsidP="00A21B09">
            <w:pPr>
              <w:spacing w:after="0" w:line="240" w:lineRule="auto"/>
              <w:rPr>
                <w:rFonts w:eastAsia="Times New Roman" w:cs="Arial"/>
              </w:rPr>
            </w:pPr>
            <w:r w:rsidRPr="00591C2A">
              <w:rPr>
                <w:rFonts w:eastAsia="Times New Roman" w:cs="Arial"/>
              </w:rPr>
              <w:t>19.2Δ_121</w:t>
            </w:r>
          </w:p>
        </w:tc>
        <w:tc>
          <w:tcPr>
            <w:tcW w:w="8161" w:type="dxa"/>
            <w:tcBorders>
              <w:top w:val="nil"/>
              <w:left w:val="nil"/>
              <w:bottom w:val="single" w:sz="4" w:space="0" w:color="auto"/>
              <w:right w:val="single" w:sz="4" w:space="0" w:color="auto"/>
            </w:tcBorders>
            <w:shd w:val="clear" w:color="auto" w:fill="C2D69B" w:themeFill="accent3" w:themeFillTint="99"/>
            <w:vAlign w:val="center"/>
            <w:hideMark/>
          </w:tcPr>
          <w:p w:rsidR="00A21B09" w:rsidRPr="00591C2A" w:rsidRDefault="00A21B09" w:rsidP="00A21B09">
            <w:pPr>
              <w:spacing w:after="0" w:line="240" w:lineRule="auto"/>
              <w:jc w:val="both"/>
              <w:rPr>
                <w:rFonts w:eastAsia="Times New Roman" w:cs="Arial"/>
              </w:rPr>
            </w:pPr>
            <w:r w:rsidRPr="00591C2A">
              <w:rPr>
                <w:rFonts w:eastAsia="Times New Roman" w:cs="Arial"/>
              </w:rPr>
              <w:t>Η πρόταση συνοδεύεται από αναλυτικό προϋπολογισμό εργασιών σύμφωνα με τα οριζόμενα στο υπόδειγμα της αίτησης στήριξης.</w:t>
            </w:r>
          </w:p>
        </w:tc>
      </w:tr>
      <w:tr w:rsidR="00A21B09" w:rsidRPr="00591C2A" w:rsidTr="001B6CCF">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rPr>
                <w:rFonts w:eastAsia="Times New Roman" w:cs="Arial"/>
              </w:rPr>
            </w:pPr>
          </w:p>
        </w:tc>
        <w:tc>
          <w:tcPr>
            <w:tcW w:w="8161" w:type="dxa"/>
            <w:tcBorders>
              <w:top w:val="nil"/>
              <w:left w:val="nil"/>
              <w:bottom w:val="single" w:sz="4" w:space="0" w:color="auto"/>
              <w:right w:val="single" w:sz="4" w:space="0" w:color="auto"/>
            </w:tcBorders>
            <w:shd w:val="clear" w:color="auto" w:fill="auto"/>
            <w:vAlign w:val="center"/>
          </w:tcPr>
          <w:p w:rsidR="00A21B09" w:rsidRPr="00591C2A" w:rsidRDefault="00A21B09" w:rsidP="00A21B09">
            <w:pPr>
              <w:spacing w:after="0" w:line="240" w:lineRule="auto"/>
              <w:jc w:val="both"/>
              <w:rPr>
                <w:rFonts w:eastAsia="Times New Roman" w:cs="Arial"/>
                <w:i/>
              </w:rPr>
            </w:pPr>
            <w:r w:rsidRPr="00591C2A">
              <w:rPr>
                <w:rFonts w:eastAsia="Times New Roman" w:cs="Arial"/>
                <w:i/>
              </w:rPr>
              <w:t xml:space="preserve">Εξετάζεται αν η πρόταση συνοδεύεται από αναλυτικό προϋπολογισμό (είδος, ποσότητες, τιμή μονάδας, σύνολο κλπ) σύμφωνα με το σχετικό υπόδειγμα της πρόσκλησης, ενώ για τα έργα που εκτελούνται με δημόσιες συμβάσεις υπάρχει ο αντίστοιχος αναλυτικός προϋπολογισμός σύμφωνα με το θεσμικό πλαίσιο υλοποίησης των δημοσίων έργων. </w:t>
            </w:r>
          </w:p>
          <w:p w:rsidR="00A21B09" w:rsidRPr="00591C2A" w:rsidRDefault="00A21B09" w:rsidP="00A21B09">
            <w:pPr>
              <w:spacing w:after="0" w:line="240" w:lineRule="auto"/>
              <w:jc w:val="both"/>
              <w:rPr>
                <w:rFonts w:eastAsia="Times New Roman" w:cs="Arial"/>
                <w:i/>
              </w:rPr>
            </w:pPr>
            <w:r w:rsidRPr="00591C2A">
              <w:rPr>
                <w:rFonts w:eastAsia="Times New Roman" w:cs="Arial"/>
                <w:i/>
              </w:rPr>
              <w:t xml:space="preserve">Θα πρέπει να τεκμηριώνεται το είδος και το ύψος των δαπανών, ώστε αυτές να συνάδουν με τη φύση, τους στόχους και τη λειτουργικότητα του επενδυτικού σχεδίου. </w:t>
            </w:r>
          </w:p>
        </w:tc>
      </w:tr>
      <w:tr w:rsidR="00A21B09" w:rsidRPr="00591C2A" w:rsidTr="001B6CCF">
        <w:trPr>
          <w:trHeight w:val="528"/>
        </w:trPr>
        <w:tc>
          <w:tcPr>
            <w:tcW w:w="578" w:type="dxa"/>
            <w:vMerge w:val="restart"/>
            <w:tcBorders>
              <w:top w:val="nil"/>
              <w:left w:val="single" w:sz="4" w:space="0" w:color="auto"/>
              <w:right w:val="single" w:sz="4" w:space="0" w:color="auto"/>
            </w:tcBorders>
            <w:shd w:val="clear" w:color="auto" w:fill="auto"/>
            <w:noWrap/>
            <w:vAlign w:val="center"/>
            <w:hideMark/>
          </w:tcPr>
          <w:p w:rsidR="00A21B09" w:rsidRPr="00591C2A" w:rsidRDefault="00A21B09" w:rsidP="00A21B09">
            <w:pPr>
              <w:spacing w:after="0" w:line="240" w:lineRule="auto"/>
              <w:jc w:val="center"/>
              <w:rPr>
                <w:rFonts w:eastAsia="Times New Roman" w:cs="Arial"/>
              </w:rPr>
            </w:pPr>
            <w:r w:rsidRPr="00591C2A">
              <w:rPr>
                <w:rFonts w:eastAsia="Times New Roman" w:cs="Arial"/>
              </w:rPr>
              <w:t>11</w:t>
            </w:r>
          </w:p>
        </w:tc>
        <w:tc>
          <w:tcPr>
            <w:tcW w:w="1184" w:type="dxa"/>
            <w:vMerge w:val="restart"/>
            <w:tcBorders>
              <w:top w:val="nil"/>
              <w:left w:val="nil"/>
              <w:right w:val="single" w:sz="4" w:space="0" w:color="auto"/>
            </w:tcBorders>
            <w:shd w:val="clear" w:color="auto" w:fill="auto"/>
            <w:noWrap/>
            <w:vAlign w:val="center"/>
            <w:hideMark/>
          </w:tcPr>
          <w:p w:rsidR="00A21B09" w:rsidRPr="00591C2A" w:rsidRDefault="00A21B09" w:rsidP="00A21B09">
            <w:pPr>
              <w:spacing w:after="0" w:line="240" w:lineRule="auto"/>
              <w:rPr>
                <w:rFonts w:eastAsia="Times New Roman" w:cs="Arial"/>
              </w:rPr>
            </w:pPr>
            <w:r w:rsidRPr="00591C2A">
              <w:rPr>
                <w:rFonts w:eastAsia="Times New Roman" w:cs="Arial"/>
              </w:rPr>
              <w:t>19.2Δ_122</w:t>
            </w:r>
          </w:p>
        </w:tc>
        <w:tc>
          <w:tcPr>
            <w:tcW w:w="8161" w:type="dxa"/>
            <w:tcBorders>
              <w:top w:val="nil"/>
              <w:left w:val="nil"/>
              <w:bottom w:val="single" w:sz="4" w:space="0" w:color="auto"/>
              <w:right w:val="single" w:sz="4" w:space="0" w:color="auto"/>
            </w:tcBorders>
            <w:shd w:val="clear" w:color="auto" w:fill="C2D69B" w:themeFill="accent3" w:themeFillTint="99"/>
            <w:vAlign w:val="center"/>
            <w:hideMark/>
          </w:tcPr>
          <w:p w:rsidR="00A21B09" w:rsidRPr="00591C2A" w:rsidRDefault="00A21B09" w:rsidP="00A21B09">
            <w:pPr>
              <w:spacing w:after="0" w:line="240" w:lineRule="auto"/>
              <w:jc w:val="both"/>
              <w:rPr>
                <w:rFonts w:eastAsia="Times New Roman" w:cs="Arial"/>
              </w:rPr>
            </w:pPr>
            <w:r w:rsidRPr="00591C2A">
              <w:rPr>
                <w:rFonts w:eastAsia="Times New Roman" w:cs="Arial"/>
              </w:rPr>
              <w:t xml:space="preserve">Αποδεικνύεται η κατοχή ή η χρήση του ακινήτου, στο οποίο προβλέπεται η υλοποίηση της πρότασης </w:t>
            </w:r>
            <w:r w:rsidRPr="00591C2A">
              <w:rPr>
                <w:rFonts w:eastAsia="Times New Roman" w:cs="Arial"/>
                <w:i/>
                <w:iCs/>
              </w:rPr>
              <w:t xml:space="preserve">(το κριτήριο δεν εξετάζεται στην </w:t>
            </w:r>
            <w:proofErr w:type="spellStart"/>
            <w:r w:rsidRPr="00591C2A">
              <w:rPr>
                <w:rFonts w:eastAsia="Times New Roman" w:cs="Arial"/>
                <w:i/>
                <w:iCs/>
              </w:rPr>
              <w:t>υποδράση</w:t>
            </w:r>
            <w:proofErr w:type="spellEnd"/>
            <w:r w:rsidRPr="00591C2A">
              <w:rPr>
                <w:rFonts w:eastAsia="Times New Roman" w:cs="Arial"/>
                <w:i/>
                <w:iCs/>
              </w:rPr>
              <w:t xml:space="preserve"> 19.2.4.4 και 19.2.6.1)</w:t>
            </w:r>
          </w:p>
        </w:tc>
      </w:tr>
      <w:tr w:rsidR="00A21B09" w:rsidRPr="00591C2A" w:rsidTr="001B6CCF">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rPr>
                <w:rFonts w:eastAsia="Times New Roman" w:cs="Arial"/>
              </w:rPr>
            </w:pPr>
          </w:p>
        </w:tc>
        <w:tc>
          <w:tcPr>
            <w:tcW w:w="8161" w:type="dxa"/>
            <w:tcBorders>
              <w:top w:val="nil"/>
              <w:left w:val="nil"/>
              <w:bottom w:val="single" w:sz="4" w:space="0" w:color="auto"/>
              <w:right w:val="single" w:sz="4" w:space="0" w:color="auto"/>
            </w:tcBorders>
            <w:shd w:val="clear" w:color="auto" w:fill="auto"/>
            <w:vAlign w:val="center"/>
          </w:tcPr>
          <w:p w:rsidR="00A21B09" w:rsidRPr="00591C2A" w:rsidRDefault="00A21B09" w:rsidP="00A21B09">
            <w:pPr>
              <w:spacing w:after="0" w:line="240" w:lineRule="auto"/>
              <w:jc w:val="both"/>
              <w:rPr>
                <w:rFonts w:eastAsia="Times New Roman" w:cs="Arial"/>
                <w:i/>
              </w:rPr>
            </w:pPr>
            <w:r w:rsidRPr="00591C2A">
              <w:rPr>
                <w:rFonts w:eastAsia="Times New Roman" w:cs="Arial"/>
                <w:i/>
              </w:rPr>
              <w:t xml:space="preserve">Εξετάζονται κατά περίπτωση τα δικαιολογητικά που απαιτούνται για την απόδειξη του κριτηρίου, σύμφωνα με τα οριζόμενα στα «στοιχεία ιδιοκτησίας» του κεφαλαίου «Απαιτούμενα δικαιολογητικά» του παρόντος οδηγού. </w:t>
            </w:r>
          </w:p>
        </w:tc>
      </w:tr>
      <w:tr w:rsidR="00A21B09" w:rsidRPr="00591C2A" w:rsidTr="001B6CCF">
        <w:trPr>
          <w:trHeight w:val="924"/>
        </w:trPr>
        <w:tc>
          <w:tcPr>
            <w:tcW w:w="578" w:type="dxa"/>
            <w:vMerge w:val="restart"/>
            <w:tcBorders>
              <w:top w:val="nil"/>
              <w:left w:val="single" w:sz="4" w:space="0" w:color="auto"/>
              <w:right w:val="single" w:sz="4" w:space="0" w:color="auto"/>
            </w:tcBorders>
            <w:shd w:val="clear" w:color="auto" w:fill="auto"/>
            <w:noWrap/>
            <w:vAlign w:val="center"/>
            <w:hideMark/>
          </w:tcPr>
          <w:p w:rsidR="00A21B09" w:rsidRPr="00591C2A" w:rsidRDefault="00A21B09" w:rsidP="00A21B09">
            <w:pPr>
              <w:spacing w:after="0" w:line="240" w:lineRule="auto"/>
              <w:jc w:val="center"/>
              <w:rPr>
                <w:rFonts w:eastAsia="Times New Roman" w:cs="Arial"/>
              </w:rPr>
            </w:pPr>
            <w:r w:rsidRPr="00591C2A">
              <w:rPr>
                <w:rFonts w:eastAsia="Times New Roman" w:cs="Arial"/>
              </w:rPr>
              <w:t>12</w:t>
            </w:r>
          </w:p>
        </w:tc>
        <w:tc>
          <w:tcPr>
            <w:tcW w:w="1184" w:type="dxa"/>
            <w:vMerge w:val="restart"/>
            <w:tcBorders>
              <w:top w:val="nil"/>
              <w:left w:val="nil"/>
              <w:right w:val="single" w:sz="4" w:space="0" w:color="auto"/>
            </w:tcBorders>
            <w:shd w:val="clear" w:color="auto" w:fill="auto"/>
            <w:noWrap/>
            <w:vAlign w:val="center"/>
            <w:hideMark/>
          </w:tcPr>
          <w:p w:rsidR="00A21B09" w:rsidRPr="00591C2A" w:rsidRDefault="00A21B09" w:rsidP="00A21B09">
            <w:pPr>
              <w:spacing w:after="0" w:line="240" w:lineRule="auto"/>
              <w:rPr>
                <w:rFonts w:eastAsia="Times New Roman" w:cs="Arial"/>
              </w:rPr>
            </w:pPr>
            <w:r w:rsidRPr="00591C2A">
              <w:rPr>
                <w:rFonts w:eastAsia="Times New Roman" w:cs="Arial"/>
              </w:rPr>
              <w:t>19.2Δ_123</w:t>
            </w:r>
          </w:p>
        </w:tc>
        <w:tc>
          <w:tcPr>
            <w:tcW w:w="8161" w:type="dxa"/>
            <w:tcBorders>
              <w:top w:val="nil"/>
              <w:left w:val="nil"/>
              <w:bottom w:val="single" w:sz="4" w:space="0" w:color="auto"/>
              <w:right w:val="single" w:sz="4" w:space="0" w:color="auto"/>
            </w:tcBorders>
            <w:shd w:val="clear" w:color="auto" w:fill="C2D69B" w:themeFill="accent3" w:themeFillTint="99"/>
            <w:vAlign w:val="center"/>
            <w:hideMark/>
          </w:tcPr>
          <w:p w:rsidR="00A21B09" w:rsidRPr="00591C2A" w:rsidRDefault="00A21B09" w:rsidP="00A21B09">
            <w:pPr>
              <w:spacing w:after="0" w:line="240" w:lineRule="auto"/>
              <w:jc w:val="both"/>
              <w:rPr>
                <w:rFonts w:eastAsia="Times New Roman" w:cs="Arial"/>
              </w:rPr>
            </w:pPr>
            <w:r w:rsidRPr="00591C2A">
              <w:rPr>
                <w:rFonts w:eastAsia="Times New Roman" w:cs="Arial"/>
              </w:rPr>
              <w:t xml:space="preserve">Θα πρέπει να υπάρχει μελέτη συνολικής θεώρησης αισθητικής και λειτουργικής αναβάθμισης ή ανάδειξης του οικισμού ή τμήματος αυτού, όπως εξειδικεύεται  στην Πρόσκληση </w:t>
            </w:r>
          </w:p>
        </w:tc>
      </w:tr>
      <w:tr w:rsidR="00A21B09" w:rsidRPr="00591C2A" w:rsidTr="001B6CCF">
        <w:trPr>
          <w:trHeight w:val="1832"/>
        </w:trPr>
        <w:tc>
          <w:tcPr>
            <w:tcW w:w="578" w:type="dxa"/>
            <w:vMerge/>
            <w:tcBorders>
              <w:left w:val="single" w:sz="4" w:space="0" w:color="auto"/>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rPr>
                <w:rFonts w:eastAsia="Times New Roman" w:cs="Arial"/>
              </w:rPr>
            </w:pPr>
          </w:p>
        </w:tc>
        <w:tc>
          <w:tcPr>
            <w:tcW w:w="8161" w:type="dxa"/>
            <w:tcBorders>
              <w:top w:val="nil"/>
              <w:left w:val="nil"/>
              <w:bottom w:val="single" w:sz="4" w:space="0" w:color="auto"/>
              <w:right w:val="single" w:sz="4" w:space="0" w:color="auto"/>
            </w:tcBorders>
            <w:shd w:val="clear" w:color="auto" w:fill="auto"/>
            <w:vAlign w:val="center"/>
          </w:tcPr>
          <w:p w:rsidR="00A21B09" w:rsidRPr="00591C2A" w:rsidRDefault="00A21B09" w:rsidP="00A21B09">
            <w:pPr>
              <w:spacing w:after="0" w:line="240" w:lineRule="auto"/>
              <w:jc w:val="both"/>
              <w:rPr>
                <w:rFonts w:eastAsia="Times New Roman" w:cs="Arial"/>
                <w:i/>
              </w:rPr>
            </w:pPr>
            <w:r w:rsidRPr="00591C2A">
              <w:rPr>
                <w:rFonts w:eastAsia="Times New Roman" w:cs="Arial"/>
                <w:i/>
              </w:rPr>
              <w:t xml:space="preserve">(Το κριτήριο εξετάζεται μόνο για τις πράξεις ανάπλασης οικισμών της </w:t>
            </w:r>
            <w:proofErr w:type="spellStart"/>
            <w:r w:rsidRPr="00591C2A">
              <w:rPr>
                <w:rFonts w:eastAsia="Times New Roman" w:cs="Arial"/>
                <w:i/>
              </w:rPr>
              <w:t>υποδράσης</w:t>
            </w:r>
            <w:proofErr w:type="spellEnd"/>
            <w:r w:rsidRPr="00591C2A">
              <w:rPr>
                <w:rFonts w:eastAsia="Times New Roman" w:cs="Arial"/>
                <w:i/>
              </w:rPr>
              <w:t xml:space="preserve"> 19.2.4.3)</w:t>
            </w:r>
          </w:p>
          <w:p w:rsidR="00A21B09" w:rsidRPr="00591C2A" w:rsidRDefault="00A21B09" w:rsidP="00A21B09">
            <w:pPr>
              <w:pStyle w:val="a4"/>
              <w:spacing w:after="0" w:line="240" w:lineRule="auto"/>
              <w:ind w:left="-27"/>
              <w:jc w:val="both"/>
              <w:rPr>
                <w:rFonts w:eastAsia="Times New Roman" w:cs="Arial"/>
                <w:i/>
              </w:rPr>
            </w:pPr>
            <w:r w:rsidRPr="00591C2A">
              <w:rPr>
                <w:rFonts w:eastAsia="Times New Roman" w:cs="Arial"/>
                <w:i/>
              </w:rPr>
              <w:t>Εξετάζεται η υποβολή εγκεκριμένης από το δημοτικό συμβούλιο, μελέτης συνολικής θεώρησης αισθητικής και λειτουργικής αναβάθμισης ή ανάδειξης του οικισμού ή τμήματος αυτού, η οποία θα πρέπει να είναι κατ’ ελάχιστον σύμφωνη με τις προδιαγραφές του σχετικού κεφαλαίου του παρόντος οδηγού, καθώς και αν το προτεινόμενο έργο αποτελεί μέρος της συνολικής αυτής μελέτης.</w:t>
            </w:r>
          </w:p>
        </w:tc>
      </w:tr>
      <w:tr w:rsidR="00A21B09" w:rsidRPr="00591C2A" w:rsidTr="001B6CCF">
        <w:trPr>
          <w:trHeight w:val="413"/>
        </w:trPr>
        <w:tc>
          <w:tcPr>
            <w:tcW w:w="578" w:type="dxa"/>
            <w:vMerge w:val="restart"/>
            <w:tcBorders>
              <w:top w:val="nil"/>
              <w:left w:val="single" w:sz="4" w:space="0" w:color="auto"/>
              <w:right w:val="single" w:sz="4" w:space="0" w:color="auto"/>
            </w:tcBorders>
            <w:shd w:val="clear" w:color="auto" w:fill="auto"/>
            <w:noWrap/>
            <w:vAlign w:val="center"/>
            <w:hideMark/>
          </w:tcPr>
          <w:p w:rsidR="00A21B09" w:rsidRPr="00591C2A" w:rsidRDefault="00A21B09" w:rsidP="00A21B09">
            <w:pPr>
              <w:spacing w:after="0" w:line="240" w:lineRule="auto"/>
              <w:jc w:val="center"/>
              <w:rPr>
                <w:rFonts w:eastAsia="Times New Roman" w:cs="Arial"/>
              </w:rPr>
            </w:pPr>
            <w:r w:rsidRPr="00591C2A">
              <w:rPr>
                <w:rFonts w:eastAsia="Times New Roman" w:cs="Arial"/>
              </w:rPr>
              <w:t>13</w:t>
            </w:r>
          </w:p>
        </w:tc>
        <w:tc>
          <w:tcPr>
            <w:tcW w:w="1184" w:type="dxa"/>
            <w:vMerge w:val="restart"/>
            <w:tcBorders>
              <w:top w:val="nil"/>
              <w:left w:val="nil"/>
              <w:right w:val="single" w:sz="4" w:space="0" w:color="auto"/>
            </w:tcBorders>
            <w:shd w:val="clear" w:color="auto" w:fill="auto"/>
            <w:noWrap/>
            <w:vAlign w:val="center"/>
            <w:hideMark/>
          </w:tcPr>
          <w:p w:rsidR="00A21B09" w:rsidRPr="00591C2A" w:rsidRDefault="00A21B09" w:rsidP="00A21B09">
            <w:pPr>
              <w:spacing w:after="0" w:line="240" w:lineRule="auto"/>
              <w:rPr>
                <w:rFonts w:eastAsia="Times New Roman" w:cs="Arial"/>
              </w:rPr>
            </w:pPr>
            <w:r w:rsidRPr="00591C2A">
              <w:rPr>
                <w:rFonts w:eastAsia="Times New Roman" w:cs="Arial"/>
              </w:rPr>
              <w:t>19.2Δ_124</w:t>
            </w:r>
          </w:p>
        </w:tc>
        <w:tc>
          <w:tcPr>
            <w:tcW w:w="8161" w:type="dxa"/>
            <w:tcBorders>
              <w:top w:val="nil"/>
              <w:left w:val="nil"/>
              <w:bottom w:val="single" w:sz="4" w:space="0" w:color="auto"/>
              <w:right w:val="single" w:sz="4" w:space="0" w:color="auto"/>
            </w:tcBorders>
            <w:shd w:val="clear" w:color="auto" w:fill="C2D69B" w:themeFill="accent3" w:themeFillTint="99"/>
            <w:vAlign w:val="center"/>
            <w:hideMark/>
          </w:tcPr>
          <w:p w:rsidR="00A21B09" w:rsidRPr="00591C2A" w:rsidRDefault="00A21B09" w:rsidP="00A21B09">
            <w:pPr>
              <w:spacing w:after="0" w:line="240" w:lineRule="auto"/>
              <w:jc w:val="both"/>
              <w:rPr>
                <w:rFonts w:eastAsia="Times New Roman" w:cs="Arial"/>
              </w:rPr>
            </w:pPr>
            <w:r w:rsidRPr="00591C2A">
              <w:rPr>
                <w:rFonts w:eastAsia="Times New Roman" w:cs="Arial"/>
              </w:rPr>
              <w:t>Η πρόταση αφορά ολοκληρωμένο και λειτουργικό φυσικό αντικείμενο.</w:t>
            </w:r>
          </w:p>
        </w:tc>
      </w:tr>
      <w:tr w:rsidR="00A21B09" w:rsidRPr="00591C2A" w:rsidTr="001B6CCF">
        <w:trPr>
          <w:trHeight w:val="413"/>
        </w:trPr>
        <w:tc>
          <w:tcPr>
            <w:tcW w:w="578" w:type="dxa"/>
            <w:vMerge/>
            <w:tcBorders>
              <w:left w:val="single" w:sz="4" w:space="0" w:color="auto"/>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rPr>
                <w:rFonts w:eastAsia="Times New Roman" w:cs="Arial"/>
              </w:rPr>
            </w:pPr>
          </w:p>
        </w:tc>
        <w:tc>
          <w:tcPr>
            <w:tcW w:w="8161" w:type="dxa"/>
            <w:tcBorders>
              <w:top w:val="nil"/>
              <w:left w:val="nil"/>
              <w:bottom w:val="single" w:sz="4" w:space="0" w:color="auto"/>
              <w:right w:val="single" w:sz="4" w:space="0" w:color="auto"/>
            </w:tcBorders>
            <w:shd w:val="clear" w:color="auto" w:fill="auto"/>
            <w:vAlign w:val="center"/>
          </w:tcPr>
          <w:p w:rsidR="00A21B09" w:rsidRPr="00591C2A" w:rsidRDefault="00A21B09" w:rsidP="00A21B09">
            <w:pPr>
              <w:spacing w:after="0" w:line="240" w:lineRule="auto"/>
              <w:jc w:val="both"/>
              <w:rPr>
                <w:rFonts w:eastAsia="Times New Roman" w:cs="Arial"/>
                <w:i/>
              </w:rPr>
            </w:pPr>
            <w:r w:rsidRPr="00591C2A">
              <w:rPr>
                <w:rFonts w:eastAsia="Times New Roman" w:cs="Arial"/>
                <w:i/>
              </w:rPr>
              <w:t xml:space="preserve">Εξετάζεται η περιγραφή του φυσικού αντικειμένου σε σχέση με τα αρχιτεκτονικά σχέδια και τον αναλυτικό αιτούμενο προϋπολογισμό (κτιριακά, εξοπλισμός κλπ). </w:t>
            </w:r>
          </w:p>
        </w:tc>
      </w:tr>
      <w:tr w:rsidR="00A21B09" w:rsidRPr="00591C2A" w:rsidTr="001B6CCF">
        <w:trPr>
          <w:trHeight w:val="420"/>
        </w:trPr>
        <w:tc>
          <w:tcPr>
            <w:tcW w:w="578" w:type="dxa"/>
            <w:vMerge w:val="restart"/>
            <w:tcBorders>
              <w:top w:val="nil"/>
              <w:left w:val="single" w:sz="4" w:space="0" w:color="auto"/>
              <w:right w:val="single" w:sz="4" w:space="0" w:color="auto"/>
            </w:tcBorders>
            <w:shd w:val="clear" w:color="auto" w:fill="auto"/>
            <w:noWrap/>
            <w:vAlign w:val="center"/>
            <w:hideMark/>
          </w:tcPr>
          <w:p w:rsidR="00A21B09" w:rsidRPr="00591C2A" w:rsidRDefault="00A21B09" w:rsidP="00A21B09">
            <w:pPr>
              <w:spacing w:after="0" w:line="240" w:lineRule="auto"/>
              <w:jc w:val="center"/>
              <w:rPr>
                <w:rFonts w:eastAsia="Times New Roman" w:cs="Arial"/>
              </w:rPr>
            </w:pPr>
            <w:r w:rsidRPr="00591C2A">
              <w:rPr>
                <w:rFonts w:eastAsia="Times New Roman" w:cs="Arial"/>
              </w:rPr>
              <w:lastRenderedPageBreak/>
              <w:t>14</w:t>
            </w:r>
          </w:p>
        </w:tc>
        <w:tc>
          <w:tcPr>
            <w:tcW w:w="1184" w:type="dxa"/>
            <w:vMerge w:val="restart"/>
            <w:tcBorders>
              <w:top w:val="nil"/>
              <w:left w:val="nil"/>
              <w:right w:val="single" w:sz="4" w:space="0" w:color="auto"/>
            </w:tcBorders>
            <w:shd w:val="clear" w:color="auto" w:fill="auto"/>
            <w:noWrap/>
            <w:vAlign w:val="center"/>
            <w:hideMark/>
          </w:tcPr>
          <w:p w:rsidR="00A21B09" w:rsidRPr="00591C2A" w:rsidRDefault="00A21B09" w:rsidP="00A21B09">
            <w:pPr>
              <w:spacing w:after="0" w:line="240" w:lineRule="auto"/>
              <w:rPr>
                <w:rFonts w:eastAsia="Times New Roman" w:cs="Arial"/>
              </w:rPr>
            </w:pPr>
            <w:r w:rsidRPr="00591C2A">
              <w:rPr>
                <w:rFonts w:eastAsia="Times New Roman" w:cs="Arial"/>
              </w:rPr>
              <w:t>19.2Δ_125</w:t>
            </w:r>
          </w:p>
        </w:tc>
        <w:tc>
          <w:tcPr>
            <w:tcW w:w="8161" w:type="dxa"/>
            <w:tcBorders>
              <w:top w:val="nil"/>
              <w:left w:val="nil"/>
              <w:bottom w:val="single" w:sz="4" w:space="0" w:color="auto"/>
              <w:right w:val="single" w:sz="4" w:space="0" w:color="auto"/>
            </w:tcBorders>
            <w:shd w:val="clear" w:color="auto" w:fill="C2D69B" w:themeFill="accent3" w:themeFillTint="99"/>
            <w:vAlign w:val="center"/>
            <w:hideMark/>
          </w:tcPr>
          <w:p w:rsidR="00A21B09" w:rsidRPr="00591C2A" w:rsidRDefault="00A21B09" w:rsidP="00A21B09">
            <w:pPr>
              <w:spacing w:after="0" w:line="240" w:lineRule="auto"/>
              <w:jc w:val="both"/>
              <w:rPr>
                <w:rFonts w:eastAsia="Times New Roman" w:cs="Arial"/>
              </w:rPr>
            </w:pPr>
            <w:r w:rsidRPr="00591C2A">
              <w:rPr>
                <w:rFonts w:eastAsia="Times New Roman" w:cs="Arial"/>
              </w:rPr>
              <w:t>Στην πρόταση δε δηλώνονται ψευδή και αναληθή στοιχεία.</w:t>
            </w:r>
          </w:p>
        </w:tc>
      </w:tr>
      <w:tr w:rsidR="00A21B09" w:rsidRPr="00591C2A" w:rsidTr="001B6CCF">
        <w:trPr>
          <w:trHeight w:val="420"/>
        </w:trPr>
        <w:tc>
          <w:tcPr>
            <w:tcW w:w="578" w:type="dxa"/>
            <w:vMerge/>
            <w:tcBorders>
              <w:left w:val="single" w:sz="4" w:space="0" w:color="auto"/>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rPr>
                <w:rFonts w:eastAsia="Times New Roman" w:cs="Arial"/>
              </w:rPr>
            </w:pPr>
          </w:p>
        </w:tc>
        <w:tc>
          <w:tcPr>
            <w:tcW w:w="8161" w:type="dxa"/>
            <w:tcBorders>
              <w:top w:val="nil"/>
              <w:left w:val="nil"/>
              <w:bottom w:val="single" w:sz="4" w:space="0" w:color="auto"/>
              <w:right w:val="single" w:sz="4" w:space="0" w:color="auto"/>
            </w:tcBorders>
            <w:shd w:val="clear" w:color="auto" w:fill="auto"/>
            <w:vAlign w:val="center"/>
          </w:tcPr>
          <w:p w:rsidR="00A21B09" w:rsidRPr="00591C2A" w:rsidRDefault="00A21B09" w:rsidP="00A21B09">
            <w:pPr>
              <w:spacing w:after="0" w:line="240" w:lineRule="auto"/>
              <w:jc w:val="both"/>
              <w:rPr>
                <w:rFonts w:eastAsia="Times New Roman" w:cs="Arial"/>
                <w:i/>
              </w:rPr>
            </w:pPr>
            <w:r w:rsidRPr="00591C2A">
              <w:rPr>
                <w:rFonts w:eastAsia="Times New Roman" w:cs="Arial"/>
                <w:i/>
              </w:rPr>
              <w:t>Εξετάζεται η σχετική βεβαίωση σύμφωνα με το υπόδειγμα της αίτησης στήριξης που περιλαμβάνεται στον παρόντα οδηγό.</w:t>
            </w:r>
          </w:p>
        </w:tc>
      </w:tr>
      <w:tr w:rsidR="00A21B09" w:rsidRPr="00591C2A" w:rsidTr="001B6CCF">
        <w:trPr>
          <w:trHeight w:val="733"/>
        </w:trPr>
        <w:tc>
          <w:tcPr>
            <w:tcW w:w="578" w:type="dxa"/>
            <w:vMerge w:val="restart"/>
            <w:tcBorders>
              <w:top w:val="nil"/>
              <w:left w:val="single" w:sz="4" w:space="0" w:color="auto"/>
              <w:right w:val="single" w:sz="4" w:space="0" w:color="auto"/>
            </w:tcBorders>
            <w:shd w:val="clear" w:color="auto" w:fill="auto"/>
            <w:noWrap/>
            <w:vAlign w:val="center"/>
            <w:hideMark/>
          </w:tcPr>
          <w:p w:rsidR="00A21B09" w:rsidRPr="00591C2A" w:rsidRDefault="00A21B09" w:rsidP="00A21B09">
            <w:pPr>
              <w:spacing w:after="0" w:line="240" w:lineRule="auto"/>
              <w:jc w:val="center"/>
              <w:rPr>
                <w:rFonts w:eastAsia="Times New Roman" w:cs="Arial"/>
              </w:rPr>
            </w:pPr>
            <w:r w:rsidRPr="00591C2A">
              <w:rPr>
                <w:rFonts w:eastAsia="Times New Roman" w:cs="Arial"/>
              </w:rPr>
              <w:t>15</w:t>
            </w:r>
          </w:p>
        </w:tc>
        <w:tc>
          <w:tcPr>
            <w:tcW w:w="1184" w:type="dxa"/>
            <w:vMerge w:val="restart"/>
            <w:tcBorders>
              <w:top w:val="nil"/>
              <w:left w:val="nil"/>
              <w:right w:val="single" w:sz="4" w:space="0" w:color="auto"/>
            </w:tcBorders>
            <w:shd w:val="clear" w:color="auto" w:fill="auto"/>
            <w:noWrap/>
            <w:vAlign w:val="center"/>
            <w:hideMark/>
          </w:tcPr>
          <w:p w:rsidR="00A21B09" w:rsidRPr="00591C2A" w:rsidRDefault="00A21B09" w:rsidP="00A21B09">
            <w:pPr>
              <w:spacing w:after="0" w:line="240" w:lineRule="auto"/>
              <w:rPr>
                <w:rFonts w:eastAsia="Times New Roman" w:cs="Arial"/>
              </w:rPr>
            </w:pPr>
            <w:r w:rsidRPr="00591C2A">
              <w:rPr>
                <w:rFonts w:eastAsia="Times New Roman" w:cs="Arial"/>
              </w:rPr>
              <w:t>19.2Δ_126</w:t>
            </w:r>
          </w:p>
        </w:tc>
        <w:tc>
          <w:tcPr>
            <w:tcW w:w="8161" w:type="dxa"/>
            <w:tcBorders>
              <w:top w:val="nil"/>
              <w:left w:val="nil"/>
              <w:bottom w:val="single" w:sz="4" w:space="0" w:color="auto"/>
              <w:right w:val="single" w:sz="4" w:space="0" w:color="auto"/>
            </w:tcBorders>
            <w:shd w:val="clear" w:color="auto" w:fill="C2D69B" w:themeFill="accent3" w:themeFillTint="99"/>
            <w:vAlign w:val="center"/>
            <w:hideMark/>
          </w:tcPr>
          <w:p w:rsidR="00A21B09" w:rsidRPr="00591C2A" w:rsidRDefault="00A21B09" w:rsidP="00A21B09">
            <w:pPr>
              <w:spacing w:after="0" w:line="240" w:lineRule="auto"/>
              <w:jc w:val="both"/>
              <w:rPr>
                <w:rFonts w:eastAsia="Times New Roman" w:cs="Arial"/>
              </w:rPr>
            </w:pPr>
            <w:r w:rsidRPr="00591C2A">
              <w:rPr>
                <w:rFonts w:eastAsia="Times New Roman" w:cs="Arial"/>
              </w:rPr>
              <w:t>Στον υποψήφιο μέχρι και το χρόνο υποβολής της πρότασης δεν έχουν επιβληθεί διοικητικές κυρώσεις για παραβίαση Κοινοτικών Κανονισμών ή Εθνικής Νομοθεσίας σε σχέση με την υλοποίηση έργων.</w:t>
            </w:r>
          </w:p>
        </w:tc>
      </w:tr>
      <w:tr w:rsidR="00A21B09" w:rsidRPr="00591C2A" w:rsidTr="001B6CCF">
        <w:trPr>
          <w:trHeight w:val="436"/>
        </w:trPr>
        <w:tc>
          <w:tcPr>
            <w:tcW w:w="578" w:type="dxa"/>
            <w:vMerge/>
            <w:tcBorders>
              <w:left w:val="single" w:sz="4" w:space="0" w:color="auto"/>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rPr>
                <w:rFonts w:eastAsia="Times New Roman" w:cs="Arial"/>
              </w:rPr>
            </w:pPr>
          </w:p>
        </w:tc>
        <w:tc>
          <w:tcPr>
            <w:tcW w:w="8161" w:type="dxa"/>
            <w:tcBorders>
              <w:top w:val="nil"/>
              <w:left w:val="nil"/>
              <w:bottom w:val="single" w:sz="4" w:space="0" w:color="auto"/>
              <w:right w:val="single" w:sz="4" w:space="0" w:color="auto"/>
            </w:tcBorders>
            <w:shd w:val="clear" w:color="auto" w:fill="auto"/>
            <w:vAlign w:val="center"/>
          </w:tcPr>
          <w:p w:rsidR="00A21B09" w:rsidRPr="00591C2A" w:rsidRDefault="00A21B09" w:rsidP="00A21B09">
            <w:pPr>
              <w:spacing w:after="0" w:line="240" w:lineRule="auto"/>
              <w:jc w:val="both"/>
              <w:rPr>
                <w:rFonts w:eastAsia="Times New Roman" w:cs="Arial"/>
                <w:i/>
              </w:rPr>
            </w:pPr>
            <w:r w:rsidRPr="00591C2A">
              <w:rPr>
                <w:rFonts w:eastAsia="Times New Roman" w:cs="Arial"/>
                <w:i/>
              </w:rPr>
              <w:t>Εξετάζεται η σχετική βεβαίωση σύμφωνα με το υπόδειγμα της αίτησης στήριξης που περιλαμβάνεται στον παρόντα οδηγό.</w:t>
            </w:r>
          </w:p>
        </w:tc>
      </w:tr>
      <w:tr w:rsidR="00793837" w:rsidRPr="00591C2A" w:rsidTr="001B6CCF">
        <w:trPr>
          <w:trHeight w:val="294"/>
        </w:trPr>
        <w:tc>
          <w:tcPr>
            <w:tcW w:w="578" w:type="dxa"/>
            <w:tcBorders>
              <w:top w:val="nil"/>
              <w:left w:val="single" w:sz="4" w:space="0" w:color="auto"/>
              <w:right w:val="single" w:sz="4" w:space="0" w:color="auto"/>
            </w:tcBorders>
            <w:shd w:val="clear" w:color="auto" w:fill="auto"/>
            <w:noWrap/>
            <w:vAlign w:val="center"/>
            <w:hideMark/>
          </w:tcPr>
          <w:p w:rsidR="00793837" w:rsidRPr="00591C2A" w:rsidRDefault="00793837" w:rsidP="00A21B09">
            <w:pPr>
              <w:spacing w:after="0" w:line="240" w:lineRule="auto"/>
              <w:jc w:val="center"/>
              <w:rPr>
                <w:rFonts w:eastAsia="Times New Roman" w:cs="Arial"/>
              </w:rPr>
            </w:pPr>
            <w:r>
              <w:rPr>
                <w:rFonts w:eastAsia="Times New Roman" w:cs="Arial"/>
              </w:rPr>
              <w:t>16</w:t>
            </w:r>
          </w:p>
        </w:tc>
        <w:tc>
          <w:tcPr>
            <w:tcW w:w="1184" w:type="dxa"/>
            <w:tcBorders>
              <w:top w:val="nil"/>
              <w:left w:val="nil"/>
              <w:right w:val="single" w:sz="4" w:space="0" w:color="auto"/>
            </w:tcBorders>
            <w:shd w:val="clear" w:color="auto" w:fill="auto"/>
            <w:noWrap/>
            <w:vAlign w:val="center"/>
            <w:hideMark/>
          </w:tcPr>
          <w:p w:rsidR="00793837" w:rsidRPr="00793837" w:rsidRDefault="00793837" w:rsidP="00A21B09">
            <w:pPr>
              <w:spacing w:after="0" w:line="240" w:lineRule="auto"/>
              <w:rPr>
                <w:rFonts w:eastAsia="Times New Roman" w:cs="Arial"/>
              </w:rPr>
            </w:pPr>
            <w:r>
              <w:rPr>
                <w:rFonts w:eastAsia="Times New Roman" w:cs="Arial"/>
                <w:lang w:val="en-US"/>
              </w:rPr>
              <w:t>19.2</w:t>
            </w:r>
            <w:r>
              <w:rPr>
                <w:rFonts w:eastAsia="Times New Roman" w:cs="Arial"/>
              </w:rPr>
              <w:t>Δ_127</w:t>
            </w:r>
          </w:p>
        </w:tc>
        <w:tc>
          <w:tcPr>
            <w:tcW w:w="8161" w:type="dxa"/>
            <w:tcBorders>
              <w:top w:val="nil"/>
              <w:left w:val="nil"/>
              <w:bottom w:val="single" w:sz="4" w:space="0" w:color="auto"/>
              <w:right w:val="single" w:sz="4" w:space="0" w:color="auto"/>
            </w:tcBorders>
            <w:shd w:val="clear" w:color="auto" w:fill="C2D69B" w:themeFill="accent3" w:themeFillTint="99"/>
            <w:vAlign w:val="center"/>
            <w:hideMark/>
          </w:tcPr>
          <w:p w:rsidR="00793837" w:rsidRPr="00591C2A" w:rsidRDefault="005F3C17" w:rsidP="005F3C17">
            <w:pPr>
              <w:spacing w:after="0" w:line="240" w:lineRule="auto"/>
              <w:jc w:val="both"/>
              <w:rPr>
                <w:rFonts w:eastAsia="Times New Roman" w:cs="Arial"/>
              </w:rPr>
            </w:pPr>
            <w:r>
              <w:rPr>
                <w:rFonts w:eastAsia="Times New Roman" w:cs="Arial"/>
              </w:rPr>
              <w:t>Ο Υποψήφιος δεν είναι (ή  και δεν ήταν  κατά την 1</w:t>
            </w:r>
            <w:r w:rsidRPr="005F3C17">
              <w:rPr>
                <w:rFonts w:eastAsia="Times New Roman" w:cs="Arial"/>
                <w:vertAlign w:val="superscript"/>
              </w:rPr>
              <w:t>η</w:t>
            </w:r>
            <w:r>
              <w:rPr>
                <w:rFonts w:eastAsia="Times New Roman" w:cs="Arial"/>
              </w:rPr>
              <w:t xml:space="preserve"> δημοσίευση της πρόσκλησης) μέλος του Υπηρεσιακού πυρήνα του φορέα που έχει συστήσει την ΟΤΔ</w:t>
            </w:r>
          </w:p>
        </w:tc>
      </w:tr>
      <w:tr w:rsidR="00A21B09" w:rsidRPr="00591C2A" w:rsidTr="001B6CCF">
        <w:trPr>
          <w:trHeight w:val="294"/>
        </w:trPr>
        <w:tc>
          <w:tcPr>
            <w:tcW w:w="578" w:type="dxa"/>
            <w:vMerge w:val="restart"/>
            <w:tcBorders>
              <w:top w:val="nil"/>
              <w:left w:val="single" w:sz="4" w:space="0" w:color="auto"/>
              <w:right w:val="single" w:sz="4" w:space="0" w:color="auto"/>
            </w:tcBorders>
            <w:shd w:val="clear" w:color="auto" w:fill="auto"/>
            <w:noWrap/>
            <w:vAlign w:val="center"/>
            <w:hideMark/>
          </w:tcPr>
          <w:p w:rsidR="00A21B09" w:rsidRPr="00591C2A" w:rsidRDefault="00A21B09" w:rsidP="00793837">
            <w:pPr>
              <w:spacing w:after="0" w:line="240" w:lineRule="auto"/>
              <w:jc w:val="center"/>
              <w:rPr>
                <w:rFonts w:eastAsia="Times New Roman" w:cs="Arial"/>
              </w:rPr>
            </w:pPr>
            <w:r w:rsidRPr="00591C2A">
              <w:rPr>
                <w:rFonts w:eastAsia="Times New Roman" w:cs="Arial"/>
              </w:rPr>
              <w:t>1</w:t>
            </w:r>
            <w:r w:rsidR="00793837">
              <w:rPr>
                <w:rFonts w:eastAsia="Times New Roman" w:cs="Arial"/>
              </w:rPr>
              <w:t>7</w:t>
            </w:r>
          </w:p>
        </w:tc>
        <w:tc>
          <w:tcPr>
            <w:tcW w:w="1184" w:type="dxa"/>
            <w:vMerge w:val="restart"/>
            <w:tcBorders>
              <w:top w:val="nil"/>
              <w:left w:val="nil"/>
              <w:right w:val="single" w:sz="4" w:space="0" w:color="auto"/>
            </w:tcBorders>
            <w:shd w:val="clear" w:color="auto" w:fill="auto"/>
            <w:noWrap/>
            <w:vAlign w:val="center"/>
            <w:hideMark/>
          </w:tcPr>
          <w:p w:rsidR="00A21B09" w:rsidRPr="00591C2A" w:rsidRDefault="00A21B09" w:rsidP="00A21B09">
            <w:pPr>
              <w:spacing w:after="0" w:line="240" w:lineRule="auto"/>
              <w:rPr>
                <w:rFonts w:eastAsia="Times New Roman" w:cs="Arial"/>
              </w:rPr>
            </w:pPr>
            <w:r w:rsidRPr="00591C2A">
              <w:rPr>
                <w:rFonts w:eastAsia="Times New Roman" w:cs="Arial"/>
              </w:rPr>
              <w:t>19.2Δ_128</w:t>
            </w:r>
          </w:p>
        </w:tc>
        <w:tc>
          <w:tcPr>
            <w:tcW w:w="8161" w:type="dxa"/>
            <w:tcBorders>
              <w:top w:val="nil"/>
              <w:left w:val="nil"/>
              <w:bottom w:val="single" w:sz="4" w:space="0" w:color="auto"/>
              <w:right w:val="single" w:sz="4" w:space="0" w:color="auto"/>
            </w:tcBorders>
            <w:shd w:val="clear" w:color="auto" w:fill="C2D69B" w:themeFill="accent3" w:themeFillTint="99"/>
            <w:vAlign w:val="center"/>
            <w:hideMark/>
          </w:tcPr>
          <w:p w:rsidR="00A21B09" w:rsidRPr="00591C2A" w:rsidRDefault="00A21B09" w:rsidP="00A21B09">
            <w:pPr>
              <w:spacing w:after="0" w:line="240" w:lineRule="auto"/>
              <w:jc w:val="both"/>
              <w:rPr>
                <w:rFonts w:eastAsia="Times New Roman" w:cs="Arial"/>
              </w:rPr>
            </w:pPr>
            <w:r w:rsidRPr="00591C2A">
              <w:rPr>
                <w:rFonts w:eastAsia="Times New Roman" w:cs="Arial"/>
              </w:rPr>
              <w:t>Εμπρόθεσμη ηλεκτρονική υποβολή της αίτησης και αποστολή του αποδεικτικού κατάθεσης και του επισυναπτόμενου υλικού στην ΟΤΔ στην προθεσμία που ορίζεται από την προκήρυξη.</w:t>
            </w:r>
          </w:p>
        </w:tc>
      </w:tr>
      <w:tr w:rsidR="00A21B09" w:rsidRPr="00591C2A" w:rsidTr="001B6CCF">
        <w:trPr>
          <w:trHeight w:val="792"/>
        </w:trPr>
        <w:tc>
          <w:tcPr>
            <w:tcW w:w="578" w:type="dxa"/>
            <w:vMerge/>
            <w:tcBorders>
              <w:left w:val="single" w:sz="4" w:space="0" w:color="auto"/>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rPr>
                <w:rFonts w:eastAsia="Times New Roman" w:cs="Arial"/>
              </w:rPr>
            </w:pPr>
          </w:p>
        </w:tc>
        <w:tc>
          <w:tcPr>
            <w:tcW w:w="8161" w:type="dxa"/>
            <w:tcBorders>
              <w:top w:val="nil"/>
              <w:left w:val="nil"/>
              <w:bottom w:val="single" w:sz="4" w:space="0" w:color="auto"/>
              <w:right w:val="single" w:sz="4" w:space="0" w:color="auto"/>
            </w:tcBorders>
            <w:shd w:val="clear" w:color="auto" w:fill="auto"/>
            <w:vAlign w:val="center"/>
          </w:tcPr>
          <w:p w:rsidR="00A21B09" w:rsidRPr="00591C2A" w:rsidRDefault="00A21B09" w:rsidP="00A21B09">
            <w:pPr>
              <w:spacing w:after="0" w:line="240" w:lineRule="auto"/>
              <w:jc w:val="both"/>
              <w:rPr>
                <w:rFonts w:eastAsia="Times New Roman" w:cs="Arial"/>
                <w:i/>
              </w:rPr>
            </w:pPr>
            <w:r w:rsidRPr="00591C2A">
              <w:rPr>
                <w:rFonts w:eastAsia="Times New Roman" w:cs="Arial"/>
                <w:i/>
              </w:rPr>
              <w:t xml:space="preserve">Εξετάζεται η ημερομηνία οριστικής υποβολής της ηλεκτρονικής αίτησης στήριξης στο ΟΠΣΑΑ, καθώς και η ημερομηνία υποβολής του σχετικού φακέλου υποψηφιότητας του έργου στην ΟΤΔ. </w:t>
            </w:r>
          </w:p>
        </w:tc>
      </w:tr>
      <w:tr w:rsidR="00A21B09" w:rsidRPr="00591C2A" w:rsidTr="001B6CCF">
        <w:trPr>
          <w:trHeight w:val="489"/>
        </w:trPr>
        <w:tc>
          <w:tcPr>
            <w:tcW w:w="578" w:type="dxa"/>
            <w:vMerge w:val="restart"/>
            <w:tcBorders>
              <w:top w:val="nil"/>
              <w:left w:val="single" w:sz="4" w:space="0" w:color="auto"/>
              <w:right w:val="single" w:sz="4" w:space="0" w:color="auto"/>
            </w:tcBorders>
            <w:shd w:val="clear" w:color="auto" w:fill="auto"/>
            <w:noWrap/>
            <w:vAlign w:val="center"/>
            <w:hideMark/>
          </w:tcPr>
          <w:p w:rsidR="00A21B09" w:rsidRPr="00591C2A" w:rsidRDefault="00A21B09" w:rsidP="00793837">
            <w:pPr>
              <w:spacing w:after="0" w:line="240" w:lineRule="auto"/>
              <w:jc w:val="center"/>
              <w:rPr>
                <w:rFonts w:eastAsia="Times New Roman" w:cs="Arial"/>
              </w:rPr>
            </w:pPr>
            <w:r w:rsidRPr="00591C2A">
              <w:rPr>
                <w:rFonts w:eastAsia="Times New Roman" w:cs="Arial"/>
              </w:rPr>
              <w:t>1</w:t>
            </w:r>
            <w:r w:rsidR="00793837">
              <w:rPr>
                <w:rFonts w:eastAsia="Times New Roman" w:cs="Arial"/>
              </w:rPr>
              <w:t>8</w:t>
            </w:r>
          </w:p>
        </w:tc>
        <w:tc>
          <w:tcPr>
            <w:tcW w:w="1184" w:type="dxa"/>
            <w:vMerge w:val="restart"/>
            <w:tcBorders>
              <w:top w:val="nil"/>
              <w:left w:val="nil"/>
              <w:right w:val="single" w:sz="4" w:space="0" w:color="auto"/>
            </w:tcBorders>
            <w:shd w:val="clear" w:color="auto" w:fill="auto"/>
            <w:noWrap/>
            <w:vAlign w:val="center"/>
            <w:hideMark/>
          </w:tcPr>
          <w:p w:rsidR="00A21B09" w:rsidRPr="00591C2A" w:rsidRDefault="00A21B09" w:rsidP="00A21B09">
            <w:pPr>
              <w:spacing w:after="0" w:line="240" w:lineRule="auto"/>
              <w:rPr>
                <w:rFonts w:eastAsia="Times New Roman" w:cs="Arial"/>
              </w:rPr>
            </w:pPr>
            <w:r w:rsidRPr="00591C2A">
              <w:rPr>
                <w:rFonts w:eastAsia="Times New Roman" w:cs="Arial"/>
              </w:rPr>
              <w:t>19.2Δ_129</w:t>
            </w:r>
          </w:p>
        </w:tc>
        <w:tc>
          <w:tcPr>
            <w:tcW w:w="8161" w:type="dxa"/>
            <w:tcBorders>
              <w:top w:val="nil"/>
              <w:left w:val="nil"/>
              <w:bottom w:val="single" w:sz="4" w:space="0" w:color="auto"/>
              <w:right w:val="single" w:sz="4" w:space="0" w:color="auto"/>
            </w:tcBorders>
            <w:shd w:val="clear" w:color="auto" w:fill="C2D69B" w:themeFill="accent3" w:themeFillTint="99"/>
            <w:vAlign w:val="center"/>
            <w:hideMark/>
          </w:tcPr>
          <w:p w:rsidR="00A21B09" w:rsidRPr="00591C2A" w:rsidRDefault="00A21B09" w:rsidP="00A21B09">
            <w:pPr>
              <w:spacing w:after="0" w:line="240" w:lineRule="auto"/>
              <w:jc w:val="both"/>
              <w:rPr>
                <w:rFonts w:eastAsia="Times New Roman" w:cs="Arial"/>
              </w:rPr>
            </w:pPr>
            <w:r w:rsidRPr="00591C2A">
              <w:rPr>
                <w:rFonts w:eastAsia="Times New Roman" w:cs="Arial"/>
              </w:rPr>
              <w:t>Η αίτηση στήριξης έχει συνταχθεί σύμφωνα με το υπόδειγμα.</w:t>
            </w:r>
          </w:p>
        </w:tc>
      </w:tr>
      <w:tr w:rsidR="00A21B09" w:rsidRPr="00591C2A" w:rsidTr="001B6CCF">
        <w:trPr>
          <w:trHeight w:val="264"/>
        </w:trPr>
        <w:tc>
          <w:tcPr>
            <w:tcW w:w="578" w:type="dxa"/>
            <w:vMerge/>
            <w:tcBorders>
              <w:left w:val="single" w:sz="4" w:space="0" w:color="auto"/>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rPr>
                <w:rFonts w:eastAsia="Times New Roman" w:cs="Arial"/>
              </w:rPr>
            </w:pPr>
          </w:p>
        </w:tc>
        <w:tc>
          <w:tcPr>
            <w:tcW w:w="8161" w:type="dxa"/>
            <w:tcBorders>
              <w:top w:val="nil"/>
              <w:left w:val="nil"/>
              <w:bottom w:val="single" w:sz="4" w:space="0" w:color="auto"/>
              <w:right w:val="single" w:sz="4" w:space="0" w:color="auto"/>
            </w:tcBorders>
            <w:shd w:val="clear" w:color="auto" w:fill="auto"/>
            <w:vAlign w:val="center"/>
          </w:tcPr>
          <w:p w:rsidR="00A21B09" w:rsidRPr="00591C2A" w:rsidRDefault="00A21B09" w:rsidP="00A21B09">
            <w:pPr>
              <w:spacing w:after="0" w:line="240" w:lineRule="auto"/>
              <w:jc w:val="both"/>
              <w:rPr>
                <w:rFonts w:eastAsia="Times New Roman" w:cs="Arial"/>
                <w:i/>
              </w:rPr>
            </w:pPr>
            <w:r w:rsidRPr="00591C2A">
              <w:rPr>
                <w:rFonts w:eastAsia="Times New Roman" w:cs="Arial"/>
                <w:i/>
              </w:rPr>
              <w:t>Εξετάζεται εάν ο φάκελος υποβολής της πράξης έχει συνταχθεί σύμφωνα με το υπόδειγμα της Πρόσκλησης («Παράρτημα Αίτησης Στήριξης» του παρόντος οδηγού) και η τυπική πληρότητα της αίτησης στήριξης. Εξετάζεται αν, για την υποβολή της πρότασης, ακολουθήθηκε η προβλεπόμενη διαδικασία (ηλεκτρονική υποβολή στο ΟΠΣΑΑ και έντυπη υποβολή στην ΟΤΔ), αν χρησιμοποιήθηκαν τα τυποποιημένα έντυπα και έχουν επισυναφθεί όλα τα υποχρεωτικά συνοδευτικά έγγραφα, κατάλληλα συμπληρωμένα και υπογεγραμμένα, σύμφωνα με τα αναφερόμενα στην πρόσκληση.</w:t>
            </w:r>
          </w:p>
        </w:tc>
      </w:tr>
      <w:tr w:rsidR="00A21B09" w:rsidRPr="00591C2A" w:rsidTr="001B6CCF">
        <w:trPr>
          <w:trHeight w:val="528"/>
        </w:trPr>
        <w:tc>
          <w:tcPr>
            <w:tcW w:w="578" w:type="dxa"/>
            <w:vMerge w:val="restart"/>
            <w:tcBorders>
              <w:top w:val="nil"/>
              <w:left w:val="single" w:sz="4" w:space="0" w:color="auto"/>
              <w:right w:val="single" w:sz="4" w:space="0" w:color="auto"/>
            </w:tcBorders>
            <w:shd w:val="clear" w:color="auto" w:fill="auto"/>
            <w:noWrap/>
            <w:vAlign w:val="center"/>
            <w:hideMark/>
          </w:tcPr>
          <w:p w:rsidR="00A21B09" w:rsidRPr="00591C2A" w:rsidRDefault="00A21B09" w:rsidP="00793837">
            <w:pPr>
              <w:spacing w:after="0" w:line="240" w:lineRule="auto"/>
              <w:jc w:val="center"/>
              <w:rPr>
                <w:rFonts w:eastAsia="Times New Roman" w:cs="Arial"/>
              </w:rPr>
            </w:pPr>
            <w:r w:rsidRPr="00591C2A">
              <w:rPr>
                <w:rFonts w:eastAsia="Times New Roman" w:cs="Arial"/>
              </w:rPr>
              <w:t>1</w:t>
            </w:r>
            <w:r w:rsidR="00793837">
              <w:rPr>
                <w:rFonts w:eastAsia="Times New Roman" w:cs="Arial"/>
              </w:rPr>
              <w:t>9</w:t>
            </w:r>
          </w:p>
        </w:tc>
        <w:tc>
          <w:tcPr>
            <w:tcW w:w="1184" w:type="dxa"/>
            <w:vMerge w:val="restart"/>
            <w:tcBorders>
              <w:top w:val="nil"/>
              <w:left w:val="nil"/>
              <w:right w:val="single" w:sz="4" w:space="0" w:color="auto"/>
            </w:tcBorders>
            <w:shd w:val="clear" w:color="auto" w:fill="auto"/>
            <w:noWrap/>
            <w:vAlign w:val="center"/>
            <w:hideMark/>
          </w:tcPr>
          <w:p w:rsidR="00A21B09" w:rsidRPr="00591C2A" w:rsidRDefault="00A21B09" w:rsidP="00A21B09">
            <w:pPr>
              <w:spacing w:after="0" w:line="240" w:lineRule="auto"/>
              <w:rPr>
                <w:rFonts w:eastAsia="Times New Roman" w:cs="Arial"/>
              </w:rPr>
            </w:pPr>
            <w:r w:rsidRPr="00591C2A">
              <w:rPr>
                <w:rFonts w:eastAsia="Times New Roman" w:cs="Arial"/>
              </w:rPr>
              <w:t>19.2Δ_130</w:t>
            </w:r>
          </w:p>
        </w:tc>
        <w:tc>
          <w:tcPr>
            <w:tcW w:w="8161" w:type="dxa"/>
            <w:tcBorders>
              <w:top w:val="nil"/>
              <w:left w:val="nil"/>
              <w:bottom w:val="single" w:sz="4" w:space="0" w:color="auto"/>
              <w:right w:val="single" w:sz="4" w:space="0" w:color="auto"/>
            </w:tcBorders>
            <w:shd w:val="clear" w:color="auto" w:fill="C2D69B" w:themeFill="accent3" w:themeFillTint="99"/>
            <w:vAlign w:val="center"/>
            <w:hideMark/>
          </w:tcPr>
          <w:p w:rsidR="00A21B09" w:rsidRPr="00591C2A" w:rsidRDefault="00A21B09" w:rsidP="00A21B09">
            <w:pPr>
              <w:spacing w:after="0" w:line="240" w:lineRule="auto"/>
              <w:jc w:val="both"/>
              <w:rPr>
                <w:rFonts w:eastAsia="Times New Roman" w:cs="Arial"/>
              </w:rPr>
            </w:pPr>
            <w:r w:rsidRPr="00591C2A">
              <w:rPr>
                <w:rFonts w:eastAsia="Times New Roman" w:cs="Arial"/>
              </w:rPr>
              <w:t xml:space="preserve">Η πρόταση είναι σύμφωνη με την περιγραφή, τους όρους και περιορισμούς της </w:t>
            </w:r>
            <w:proofErr w:type="spellStart"/>
            <w:r w:rsidRPr="00591C2A">
              <w:rPr>
                <w:rFonts w:eastAsia="Times New Roman" w:cs="Arial"/>
              </w:rPr>
              <w:t>προκηρυσσόμενης</w:t>
            </w:r>
            <w:proofErr w:type="spellEnd"/>
            <w:r w:rsidRPr="00591C2A">
              <w:rPr>
                <w:rFonts w:eastAsia="Times New Roman" w:cs="Arial"/>
              </w:rPr>
              <w:t xml:space="preserve"> </w:t>
            </w:r>
            <w:proofErr w:type="spellStart"/>
            <w:r w:rsidRPr="00591C2A">
              <w:rPr>
                <w:rFonts w:eastAsia="Times New Roman" w:cs="Arial"/>
              </w:rPr>
              <w:t>υπο</w:t>
            </w:r>
            <w:proofErr w:type="spellEnd"/>
            <w:r w:rsidRPr="00591C2A">
              <w:rPr>
                <w:rFonts w:eastAsia="Times New Roman" w:cs="Arial"/>
              </w:rPr>
              <w:t>-δράσης.</w:t>
            </w:r>
          </w:p>
        </w:tc>
      </w:tr>
      <w:tr w:rsidR="00A21B09" w:rsidRPr="00591C2A" w:rsidTr="001B6CCF">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rPr>
                <w:rFonts w:eastAsia="Times New Roman" w:cs="Arial"/>
              </w:rPr>
            </w:pPr>
          </w:p>
        </w:tc>
        <w:tc>
          <w:tcPr>
            <w:tcW w:w="8161" w:type="dxa"/>
            <w:tcBorders>
              <w:top w:val="nil"/>
              <w:left w:val="nil"/>
              <w:bottom w:val="single" w:sz="4" w:space="0" w:color="auto"/>
              <w:right w:val="single" w:sz="4" w:space="0" w:color="auto"/>
            </w:tcBorders>
            <w:shd w:val="clear" w:color="auto" w:fill="auto"/>
            <w:vAlign w:val="center"/>
          </w:tcPr>
          <w:p w:rsidR="00A21B09" w:rsidRPr="00591C2A" w:rsidRDefault="00A21B09" w:rsidP="00A21B09">
            <w:pPr>
              <w:spacing w:after="0" w:line="240" w:lineRule="auto"/>
              <w:jc w:val="both"/>
              <w:rPr>
                <w:rFonts w:eastAsia="Times New Roman" w:cs="Arial"/>
                <w:i/>
              </w:rPr>
            </w:pPr>
            <w:r w:rsidRPr="00591C2A">
              <w:rPr>
                <w:rFonts w:eastAsia="Times New Roman" w:cs="Arial"/>
                <w:i/>
              </w:rPr>
              <w:t xml:space="preserve">Εξετάζεται η περιγραφή του φυσικού αντικειμένου, καθώς και τα σχετικά δικαιολογητικά, τα οποία θα πρέπει να είναι σύμφωνα με τα αναγραφόμενα στη σχετική </w:t>
            </w:r>
            <w:proofErr w:type="spellStart"/>
            <w:r w:rsidRPr="00591C2A">
              <w:rPr>
                <w:rFonts w:eastAsia="Times New Roman" w:cs="Arial"/>
                <w:i/>
              </w:rPr>
              <w:t>υποδράση</w:t>
            </w:r>
            <w:proofErr w:type="spellEnd"/>
            <w:r w:rsidRPr="00591C2A">
              <w:rPr>
                <w:rFonts w:eastAsia="Times New Roman" w:cs="Arial"/>
                <w:i/>
              </w:rPr>
              <w:t>, όπως περιγράφονται στο τεύχος της προκήρυξης αλλά και στο εγκεκριμένο αναμορφωμένο πρόγραμμα (που αποτελεί αναπόσπαστο μέρος της παρούσας προκήρυξης).</w:t>
            </w:r>
          </w:p>
        </w:tc>
      </w:tr>
      <w:tr w:rsidR="00A21B09" w:rsidRPr="00591C2A" w:rsidTr="001B6CCF">
        <w:trPr>
          <w:trHeight w:val="528"/>
        </w:trPr>
        <w:tc>
          <w:tcPr>
            <w:tcW w:w="578" w:type="dxa"/>
            <w:vMerge w:val="restart"/>
            <w:tcBorders>
              <w:top w:val="nil"/>
              <w:left w:val="single" w:sz="4" w:space="0" w:color="auto"/>
              <w:right w:val="single" w:sz="4" w:space="0" w:color="auto"/>
            </w:tcBorders>
            <w:shd w:val="clear" w:color="auto" w:fill="auto"/>
            <w:noWrap/>
            <w:vAlign w:val="center"/>
            <w:hideMark/>
          </w:tcPr>
          <w:p w:rsidR="00A21B09" w:rsidRPr="00591C2A" w:rsidRDefault="00793837" w:rsidP="00793837">
            <w:pPr>
              <w:spacing w:after="0" w:line="240" w:lineRule="auto"/>
              <w:jc w:val="center"/>
              <w:rPr>
                <w:rFonts w:eastAsia="Times New Roman" w:cs="Arial"/>
              </w:rPr>
            </w:pPr>
            <w:r>
              <w:rPr>
                <w:rFonts w:eastAsia="Times New Roman" w:cs="Arial"/>
              </w:rPr>
              <w:t>20</w:t>
            </w:r>
          </w:p>
        </w:tc>
        <w:tc>
          <w:tcPr>
            <w:tcW w:w="1184" w:type="dxa"/>
            <w:vMerge w:val="restart"/>
            <w:tcBorders>
              <w:top w:val="nil"/>
              <w:left w:val="nil"/>
              <w:right w:val="single" w:sz="4" w:space="0" w:color="auto"/>
            </w:tcBorders>
            <w:shd w:val="clear" w:color="auto" w:fill="auto"/>
            <w:noWrap/>
            <w:vAlign w:val="center"/>
            <w:hideMark/>
          </w:tcPr>
          <w:p w:rsidR="00A21B09" w:rsidRPr="00591C2A" w:rsidRDefault="00A21B09" w:rsidP="00A21B09">
            <w:pPr>
              <w:spacing w:after="0" w:line="240" w:lineRule="auto"/>
              <w:rPr>
                <w:rFonts w:eastAsia="Times New Roman" w:cs="Arial"/>
              </w:rPr>
            </w:pPr>
            <w:r w:rsidRPr="00591C2A">
              <w:rPr>
                <w:rFonts w:eastAsia="Times New Roman" w:cs="Arial"/>
              </w:rPr>
              <w:t>19.2Δ_131</w:t>
            </w:r>
          </w:p>
        </w:tc>
        <w:tc>
          <w:tcPr>
            <w:tcW w:w="8161" w:type="dxa"/>
            <w:tcBorders>
              <w:top w:val="nil"/>
              <w:left w:val="nil"/>
              <w:bottom w:val="single" w:sz="4" w:space="0" w:color="auto"/>
              <w:right w:val="single" w:sz="4" w:space="0" w:color="auto"/>
            </w:tcBorders>
            <w:shd w:val="clear" w:color="auto" w:fill="FDE9D9" w:themeFill="accent6" w:themeFillTint="33"/>
            <w:vAlign w:val="center"/>
            <w:hideMark/>
          </w:tcPr>
          <w:p w:rsidR="00A21B09" w:rsidRPr="00591C2A" w:rsidRDefault="00A21B09" w:rsidP="00A21B09">
            <w:pPr>
              <w:spacing w:after="0" w:line="240" w:lineRule="auto"/>
              <w:jc w:val="both"/>
              <w:rPr>
                <w:rFonts w:eastAsia="Times New Roman" w:cs="Arial"/>
              </w:rPr>
            </w:pPr>
            <w:r w:rsidRPr="00F26983">
              <w:rPr>
                <w:rFonts w:eastAsia="Times New Roman" w:cs="Arial"/>
                <w:shd w:val="clear" w:color="auto" w:fill="C2D69B" w:themeFill="accent3" w:themeFillTint="99"/>
              </w:rPr>
              <w:t xml:space="preserve">Η πρόταση υλοποιείται εντός της περιοχής εφαρμογής της </w:t>
            </w:r>
            <w:proofErr w:type="spellStart"/>
            <w:r w:rsidRPr="00F26983">
              <w:rPr>
                <w:rFonts w:eastAsia="Times New Roman" w:cs="Arial"/>
                <w:shd w:val="clear" w:color="auto" w:fill="C2D69B" w:themeFill="accent3" w:themeFillTint="99"/>
              </w:rPr>
              <w:t>προκηρυσσόμενης</w:t>
            </w:r>
            <w:proofErr w:type="spellEnd"/>
            <w:r w:rsidRPr="00F26983">
              <w:rPr>
                <w:rFonts w:eastAsia="Times New Roman" w:cs="Arial"/>
                <w:shd w:val="clear" w:color="auto" w:fill="C2D69B" w:themeFill="accent3" w:themeFillTint="99"/>
              </w:rPr>
              <w:t xml:space="preserve"> </w:t>
            </w:r>
            <w:proofErr w:type="spellStart"/>
            <w:r w:rsidRPr="00F26983">
              <w:rPr>
                <w:rFonts w:eastAsia="Times New Roman" w:cs="Arial"/>
                <w:shd w:val="clear" w:color="auto" w:fill="C2D69B" w:themeFill="accent3" w:themeFillTint="99"/>
              </w:rPr>
              <w:t>υπο</w:t>
            </w:r>
            <w:proofErr w:type="spellEnd"/>
            <w:r w:rsidRPr="00F26983">
              <w:rPr>
                <w:rFonts w:eastAsia="Times New Roman" w:cs="Arial"/>
                <w:shd w:val="clear" w:color="auto" w:fill="C2D69B" w:themeFill="accent3" w:themeFillTint="99"/>
              </w:rPr>
              <w:t>-δράσης του τοπικού προγράμματος</w:t>
            </w:r>
            <w:r w:rsidRPr="00591C2A">
              <w:rPr>
                <w:rFonts w:eastAsia="Times New Roman" w:cs="Arial"/>
              </w:rPr>
              <w:t>.</w:t>
            </w:r>
          </w:p>
        </w:tc>
      </w:tr>
      <w:tr w:rsidR="00A21B09" w:rsidRPr="00591C2A" w:rsidTr="001B6CCF">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rPr>
                <w:rFonts w:eastAsia="Times New Roman" w:cs="Arial"/>
              </w:rPr>
            </w:pPr>
          </w:p>
        </w:tc>
        <w:tc>
          <w:tcPr>
            <w:tcW w:w="8161" w:type="dxa"/>
            <w:tcBorders>
              <w:top w:val="nil"/>
              <w:left w:val="nil"/>
              <w:bottom w:val="single" w:sz="4" w:space="0" w:color="auto"/>
              <w:right w:val="single" w:sz="4" w:space="0" w:color="auto"/>
            </w:tcBorders>
            <w:shd w:val="clear" w:color="auto" w:fill="auto"/>
            <w:vAlign w:val="center"/>
          </w:tcPr>
          <w:p w:rsidR="00A21B09" w:rsidRPr="00591C2A" w:rsidRDefault="00A21B09" w:rsidP="00A21B09">
            <w:pPr>
              <w:spacing w:after="0" w:line="240" w:lineRule="auto"/>
              <w:jc w:val="both"/>
              <w:rPr>
                <w:rFonts w:eastAsia="Times New Roman" w:cs="Arial"/>
                <w:i/>
              </w:rPr>
            </w:pPr>
            <w:r w:rsidRPr="00591C2A">
              <w:rPr>
                <w:rFonts w:eastAsia="Times New Roman" w:cs="Arial"/>
                <w:i/>
              </w:rPr>
              <w:t>Εξετάζεται η θέση  υλοποίησης της επένδυσης, σύμφωνα με τα οριζόμενα στην αίτηση στήριξης, στο τοπογραφικό σχέδιο και στο τίτλο κατοχής ή χρήσης του ακινήτου, η οποία θα πρέπει να βρίσκεται εντός της περιοχής παρέμβασης, όπως αυτή ορίζεται στην παρούσα πρόσκληση.</w:t>
            </w:r>
          </w:p>
        </w:tc>
      </w:tr>
      <w:tr w:rsidR="00A21B09" w:rsidRPr="00591C2A" w:rsidTr="001B6CCF">
        <w:trPr>
          <w:trHeight w:val="792"/>
        </w:trPr>
        <w:tc>
          <w:tcPr>
            <w:tcW w:w="578" w:type="dxa"/>
            <w:vMerge w:val="restart"/>
            <w:tcBorders>
              <w:top w:val="nil"/>
              <w:left w:val="single" w:sz="4" w:space="0" w:color="auto"/>
              <w:right w:val="single" w:sz="4" w:space="0" w:color="auto"/>
            </w:tcBorders>
            <w:shd w:val="clear" w:color="auto" w:fill="auto"/>
            <w:noWrap/>
            <w:vAlign w:val="center"/>
            <w:hideMark/>
          </w:tcPr>
          <w:p w:rsidR="00A21B09" w:rsidRPr="00591C2A" w:rsidRDefault="00A21B09" w:rsidP="00793837">
            <w:pPr>
              <w:spacing w:after="0" w:line="240" w:lineRule="auto"/>
              <w:jc w:val="center"/>
              <w:rPr>
                <w:rFonts w:eastAsia="Times New Roman" w:cs="Arial"/>
              </w:rPr>
            </w:pPr>
            <w:r w:rsidRPr="00591C2A">
              <w:rPr>
                <w:rFonts w:eastAsia="Times New Roman" w:cs="Arial"/>
              </w:rPr>
              <w:t>2</w:t>
            </w:r>
            <w:r w:rsidR="00793837">
              <w:rPr>
                <w:rFonts w:eastAsia="Times New Roman" w:cs="Arial"/>
              </w:rPr>
              <w:t>1</w:t>
            </w:r>
          </w:p>
        </w:tc>
        <w:tc>
          <w:tcPr>
            <w:tcW w:w="1184" w:type="dxa"/>
            <w:vMerge w:val="restart"/>
            <w:tcBorders>
              <w:top w:val="nil"/>
              <w:left w:val="nil"/>
              <w:right w:val="single" w:sz="4" w:space="0" w:color="auto"/>
            </w:tcBorders>
            <w:shd w:val="clear" w:color="auto" w:fill="auto"/>
            <w:noWrap/>
            <w:vAlign w:val="center"/>
            <w:hideMark/>
          </w:tcPr>
          <w:p w:rsidR="00A21B09" w:rsidRPr="00591C2A" w:rsidRDefault="00A21B09" w:rsidP="00A21B09">
            <w:pPr>
              <w:spacing w:after="0" w:line="240" w:lineRule="auto"/>
              <w:rPr>
                <w:rFonts w:eastAsia="Times New Roman" w:cs="Arial"/>
              </w:rPr>
            </w:pPr>
            <w:r w:rsidRPr="00591C2A">
              <w:rPr>
                <w:rFonts w:eastAsia="Times New Roman" w:cs="Arial"/>
              </w:rPr>
              <w:t>19.2Δ_132</w:t>
            </w:r>
          </w:p>
        </w:tc>
        <w:tc>
          <w:tcPr>
            <w:tcW w:w="8161" w:type="dxa"/>
            <w:tcBorders>
              <w:top w:val="nil"/>
              <w:left w:val="nil"/>
              <w:bottom w:val="single" w:sz="4" w:space="0" w:color="auto"/>
              <w:right w:val="single" w:sz="4" w:space="0" w:color="auto"/>
            </w:tcBorders>
            <w:shd w:val="clear" w:color="auto" w:fill="C2D69B" w:themeFill="accent3" w:themeFillTint="99"/>
            <w:vAlign w:val="center"/>
            <w:hideMark/>
          </w:tcPr>
          <w:p w:rsidR="00A21B09" w:rsidRPr="00591C2A" w:rsidRDefault="00A21B09" w:rsidP="00A21B09">
            <w:pPr>
              <w:spacing w:after="0" w:line="240" w:lineRule="auto"/>
              <w:jc w:val="both"/>
              <w:rPr>
                <w:rFonts w:eastAsia="Times New Roman" w:cs="Arial"/>
              </w:rPr>
            </w:pPr>
            <w:r w:rsidRPr="00591C2A">
              <w:rPr>
                <w:rFonts w:eastAsia="Times New Roman" w:cs="Arial"/>
              </w:rPr>
              <w:t xml:space="preserve">Ο συνολικός προτεινόμενος προϋπολογισμός της πρότασης δεν υπερβαίνει το όριο που καθορίζεται στο ΠΑΑ. </w:t>
            </w:r>
            <w:proofErr w:type="spellStart"/>
            <w:r w:rsidRPr="00591C2A">
              <w:rPr>
                <w:rFonts w:eastAsia="Times New Roman" w:cs="Arial"/>
              </w:rPr>
              <w:t>Ειδ.μέγ.προϋπ.πρ</w:t>
            </w:r>
            <w:proofErr w:type="spellEnd"/>
            <w:r w:rsidRPr="00591C2A">
              <w:rPr>
                <w:rFonts w:eastAsia="Times New Roman" w:cs="Arial"/>
              </w:rPr>
              <w:t xml:space="preserve">. και </w:t>
            </w:r>
            <w:proofErr w:type="spellStart"/>
            <w:r w:rsidRPr="00591C2A">
              <w:rPr>
                <w:rFonts w:eastAsia="Times New Roman" w:cs="Arial"/>
              </w:rPr>
              <w:t>επιλ.προϋπ</w:t>
            </w:r>
            <w:proofErr w:type="spellEnd"/>
            <w:r w:rsidRPr="00591C2A">
              <w:rPr>
                <w:rFonts w:eastAsia="Times New Roman" w:cs="Arial"/>
              </w:rPr>
              <w:t xml:space="preserve">. 600.000, σε </w:t>
            </w:r>
            <w:proofErr w:type="spellStart"/>
            <w:r w:rsidRPr="00591C2A">
              <w:rPr>
                <w:rFonts w:eastAsia="Times New Roman" w:cs="Arial"/>
              </w:rPr>
              <w:t>περίπτ.μη</w:t>
            </w:r>
            <w:proofErr w:type="spellEnd"/>
            <w:r w:rsidRPr="00591C2A">
              <w:rPr>
                <w:rFonts w:eastAsia="Times New Roman" w:cs="Arial"/>
              </w:rPr>
              <w:t xml:space="preserve"> άυλων </w:t>
            </w:r>
            <w:proofErr w:type="spellStart"/>
            <w:r w:rsidRPr="00591C2A">
              <w:rPr>
                <w:rFonts w:eastAsia="Times New Roman" w:cs="Arial"/>
              </w:rPr>
              <w:t>πρ</w:t>
            </w:r>
            <w:proofErr w:type="spellEnd"/>
            <w:r w:rsidRPr="00591C2A">
              <w:rPr>
                <w:rFonts w:eastAsia="Times New Roman" w:cs="Arial"/>
              </w:rPr>
              <w:t xml:space="preserve">. και 50.000 σε </w:t>
            </w:r>
            <w:proofErr w:type="spellStart"/>
            <w:r w:rsidRPr="00591C2A">
              <w:rPr>
                <w:rFonts w:eastAsia="Times New Roman" w:cs="Arial"/>
              </w:rPr>
              <w:t>περίπτ</w:t>
            </w:r>
            <w:proofErr w:type="spellEnd"/>
            <w:r w:rsidRPr="00591C2A">
              <w:rPr>
                <w:rFonts w:eastAsia="Times New Roman" w:cs="Arial"/>
              </w:rPr>
              <w:t>. άυλων .</w:t>
            </w:r>
          </w:p>
        </w:tc>
      </w:tr>
      <w:tr w:rsidR="00A21B09" w:rsidRPr="00591C2A" w:rsidTr="001B6CCF">
        <w:trPr>
          <w:trHeight w:val="792"/>
        </w:trPr>
        <w:tc>
          <w:tcPr>
            <w:tcW w:w="578" w:type="dxa"/>
            <w:vMerge/>
            <w:tcBorders>
              <w:left w:val="single" w:sz="4" w:space="0" w:color="auto"/>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rPr>
                <w:rFonts w:eastAsia="Times New Roman" w:cs="Arial"/>
              </w:rPr>
            </w:pPr>
          </w:p>
        </w:tc>
        <w:tc>
          <w:tcPr>
            <w:tcW w:w="8161" w:type="dxa"/>
            <w:tcBorders>
              <w:top w:val="nil"/>
              <w:left w:val="nil"/>
              <w:bottom w:val="single" w:sz="4" w:space="0" w:color="auto"/>
              <w:right w:val="single" w:sz="4" w:space="0" w:color="auto"/>
            </w:tcBorders>
            <w:shd w:val="clear" w:color="auto" w:fill="auto"/>
            <w:vAlign w:val="center"/>
          </w:tcPr>
          <w:p w:rsidR="00A21B09" w:rsidRPr="00591C2A" w:rsidRDefault="00A21B09" w:rsidP="00A21B09">
            <w:pPr>
              <w:spacing w:after="0" w:line="240" w:lineRule="auto"/>
              <w:jc w:val="both"/>
              <w:rPr>
                <w:rFonts w:eastAsia="Times New Roman" w:cs="Arial"/>
                <w:i/>
              </w:rPr>
            </w:pPr>
            <w:r w:rsidRPr="00591C2A">
              <w:rPr>
                <w:rFonts w:eastAsia="Times New Roman" w:cs="Arial"/>
                <w:i/>
              </w:rPr>
              <w:t>Εξετάζεται το ύψος του προϋπολογισμού του έργου, το οποίο δεν θα πρέπει να ξεπερνά τα ανωτέρω όρια, συμπεριλαμβανομένου του ΦΠΑ, στις περιπτώσεις που είναι επιλέξιμος.</w:t>
            </w:r>
          </w:p>
        </w:tc>
      </w:tr>
      <w:tr w:rsidR="00A21B09" w:rsidRPr="00591C2A" w:rsidTr="001B6CCF">
        <w:trPr>
          <w:trHeight w:val="528"/>
        </w:trPr>
        <w:tc>
          <w:tcPr>
            <w:tcW w:w="578" w:type="dxa"/>
            <w:vMerge w:val="restart"/>
            <w:tcBorders>
              <w:top w:val="nil"/>
              <w:left w:val="single" w:sz="4" w:space="0" w:color="auto"/>
              <w:right w:val="single" w:sz="4" w:space="0" w:color="auto"/>
            </w:tcBorders>
            <w:shd w:val="clear" w:color="auto" w:fill="auto"/>
            <w:noWrap/>
            <w:vAlign w:val="center"/>
            <w:hideMark/>
          </w:tcPr>
          <w:p w:rsidR="00A21B09" w:rsidRPr="00591C2A" w:rsidRDefault="00A21B09" w:rsidP="00A21B09">
            <w:pPr>
              <w:spacing w:after="0" w:line="240" w:lineRule="auto"/>
              <w:jc w:val="center"/>
              <w:rPr>
                <w:rFonts w:eastAsia="Times New Roman" w:cs="Arial"/>
              </w:rPr>
            </w:pPr>
            <w:r w:rsidRPr="00591C2A">
              <w:rPr>
                <w:rFonts w:eastAsia="Times New Roman" w:cs="Arial"/>
              </w:rPr>
              <w:t>2</w:t>
            </w:r>
            <w:r w:rsidR="00793837">
              <w:rPr>
                <w:rFonts w:eastAsia="Times New Roman" w:cs="Arial"/>
              </w:rPr>
              <w:t>2</w:t>
            </w:r>
          </w:p>
        </w:tc>
        <w:tc>
          <w:tcPr>
            <w:tcW w:w="1184" w:type="dxa"/>
            <w:vMerge w:val="restart"/>
            <w:tcBorders>
              <w:top w:val="nil"/>
              <w:left w:val="nil"/>
              <w:right w:val="single" w:sz="4" w:space="0" w:color="auto"/>
            </w:tcBorders>
            <w:shd w:val="clear" w:color="auto" w:fill="auto"/>
            <w:noWrap/>
            <w:vAlign w:val="center"/>
            <w:hideMark/>
          </w:tcPr>
          <w:p w:rsidR="00A21B09" w:rsidRPr="00591C2A" w:rsidRDefault="00A21B09" w:rsidP="00A21B09">
            <w:pPr>
              <w:spacing w:after="0" w:line="240" w:lineRule="auto"/>
              <w:rPr>
                <w:rFonts w:eastAsia="Times New Roman" w:cs="Arial"/>
              </w:rPr>
            </w:pPr>
            <w:r w:rsidRPr="00591C2A">
              <w:rPr>
                <w:rFonts w:eastAsia="Times New Roman" w:cs="Arial"/>
              </w:rPr>
              <w:t>19.2Δ_133</w:t>
            </w:r>
          </w:p>
        </w:tc>
        <w:tc>
          <w:tcPr>
            <w:tcW w:w="8161" w:type="dxa"/>
            <w:tcBorders>
              <w:top w:val="nil"/>
              <w:left w:val="nil"/>
              <w:bottom w:val="single" w:sz="4" w:space="0" w:color="auto"/>
              <w:right w:val="single" w:sz="4" w:space="0" w:color="auto"/>
            </w:tcBorders>
            <w:shd w:val="clear" w:color="auto" w:fill="C2D69B" w:themeFill="accent3" w:themeFillTint="99"/>
            <w:vAlign w:val="center"/>
            <w:hideMark/>
          </w:tcPr>
          <w:p w:rsidR="00A21B09" w:rsidRPr="00591C2A" w:rsidRDefault="00A21B09" w:rsidP="00A21B09">
            <w:pPr>
              <w:spacing w:after="0" w:line="240" w:lineRule="auto"/>
              <w:jc w:val="both"/>
              <w:rPr>
                <w:rFonts w:eastAsia="Times New Roman" w:cs="Arial"/>
              </w:rPr>
            </w:pPr>
            <w:r w:rsidRPr="00591C2A">
              <w:rPr>
                <w:rFonts w:eastAsia="Times New Roman" w:cs="Arial"/>
              </w:rPr>
              <w:t>Η πρόταση δεν έχει ενταχθεί / οριστικά υπαχθεί σε άλλο πρόγραμμα / καθεστώς της 5ης προγραμματικής περιόδου για το ίδιο φυσικό αντικείμενο.</w:t>
            </w:r>
          </w:p>
        </w:tc>
      </w:tr>
      <w:tr w:rsidR="00A21B09" w:rsidRPr="00591C2A" w:rsidTr="001B6CCF">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rPr>
                <w:rFonts w:eastAsia="Times New Roman" w:cs="Arial"/>
              </w:rPr>
            </w:pPr>
          </w:p>
        </w:tc>
        <w:tc>
          <w:tcPr>
            <w:tcW w:w="8161" w:type="dxa"/>
            <w:tcBorders>
              <w:top w:val="nil"/>
              <w:left w:val="nil"/>
              <w:bottom w:val="single" w:sz="4" w:space="0" w:color="auto"/>
              <w:right w:val="single" w:sz="4" w:space="0" w:color="auto"/>
            </w:tcBorders>
            <w:shd w:val="clear" w:color="auto" w:fill="auto"/>
            <w:vAlign w:val="center"/>
          </w:tcPr>
          <w:p w:rsidR="00A21B09" w:rsidRPr="00591C2A" w:rsidRDefault="00A21B09" w:rsidP="00A21B09">
            <w:pPr>
              <w:spacing w:after="0" w:line="240" w:lineRule="auto"/>
              <w:jc w:val="both"/>
              <w:rPr>
                <w:rFonts w:eastAsia="Times New Roman" w:cs="Arial"/>
                <w:i/>
              </w:rPr>
            </w:pPr>
            <w:r w:rsidRPr="00591C2A">
              <w:rPr>
                <w:rFonts w:eastAsia="Times New Roman" w:cs="Arial"/>
                <w:i/>
              </w:rPr>
              <w:t>Εξετάζεται η σχετική βεβαίωση σύμφωνα με το υπόδειγμα της αίτησης στήριξης που περιλαμβάνεται στον παρόντα οδηγό.</w:t>
            </w:r>
          </w:p>
        </w:tc>
      </w:tr>
      <w:tr w:rsidR="00A21B09" w:rsidRPr="00591C2A" w:rsidTr="001B6CCF">
        <w:trPr>
          <w:trHeight w:val="528"/>
        </w:trPr>
        <w:tc>
          <w:tcPr>
            <w:tcW w:w="578" w:type="dxa"/>
            <w:vMerge w:val="restart"/>
            <w:tcBorders>
              <w:top w:val="nil"/>
              <w:left w:val="single" w:sz="4" w:space="0" w:color="auto"/>
              <w:right w:val="single" w:sz="4" w:space="0" w:color="auto"/>
            </w:tcBorders>
            <w:shd w:val="clear" w:color="auto" w:fill="auto"/>
            <w:noWrap/>
            <w:vAlign w:val="center"/>
            <w:hideMark/>
          </w:tcPr>
          <w:p w:rsidR="00A21B09" w:rsidRPr="00591C2A" w:rsidRDefault="00A21B09" w:rsidP="00A21B09">
            <w:pPr>
              <w:spacing w:after="0" w:line="240" w:lineRule="auto"/>
              <w:jc w:val="center"/>
              <w:rPr>
                <w:rFonts w:eastAsia="Times New Roman" w:cs="Arial"/>
              </w:rPr>
            </w:pPr>
            <w:r w:rsidRPr="00591C2A">
              <w:rPr>
                <w:rFonts w:eastAsia="Times New Roman" w:cs="Arial"/>
              </w:rPr>
              <w:t>2</w:t>
            </w:r>
            <w:r w:rsidR="00793837">
              <w:rPr>
                <w:rFonts w:eastAsia="Times New Roman" w:cs="Arial"/>
              </w:rPr>
              <w:t>3</w:t>
            </w:r>
          </w:p>
        </w:tc>
        <w:tc>
          <w:tcPr>
            <w:tcW w:w="1184" w:type="dxa"/>
            <w:vMerge w:val="restart"/>
            <w:tcBorders>
              <w:top w:val="nil"/>
              <w:left w:val="nil"/>
              <w:right w:val="single" w:sz="4" w:space="0" w:color="auto"/>
            </w:tcBorders>
            <w:shd w:val="clear" w:color="auto" w:fill="auto"/>
            <w:noWrap/>
            <w:vAlign w:val="center"/>
            <w:hideMark/>
          </w:tcPr>
          <w:p w:rsidR="00A21B09" w:rsidRPr="00591C2A" w:rsidRDefault="00A21B09" w:rsidP="00A21B09">
            <w:pPr>
              <w:spacing w:after="0" w:line="240" w:lineRule="auto"/>
              <w:rPr>
                <w:rFonts w:eastAsia="Times New Roman" w:cs="Arial"/>
              </w:rPr>
            </w:pPr>
            <w:r w:rsidRPr="00591C2A">
              <w:rPr>
                <w:rFonts w:eastAsia="Times New Roman" w:cs="Arial"/>
              </w:rPr>
              <w:t>19.2Δ_134</w:t>
            </w:r>
          </w:p>
        </w:tc>
        <w:tc>
          <w:tcPr>
            <w:tcW w:w="8161" w:type="dxa"/>
            <w:tcBorders>
              <w:top w:val="nil"/>
              <w:left w:val="nil"/>
              <w:bottom w:val="single" w:sz="4" w:space="0" w:color="auto"/>
              <w:right w:val="single" w:sz="4" w:space="0" w:color="auto"/>
            </w:tcBorders>
            <w:shd w:val="clear" w:color="auto" w:fill="C2D69B" w:themeFill="accent3" w:themeFillTint="99"/>
            <w:vAlign w:val="center"/>
            <w:hideMark/>
          </w:tcPr>
          <w:p w:rsidR="00A21B09" w:rsidRPr="00591C2A" w:rsidRDefault="00A21B09" w:rsidP="00A21B09">
            <w:pPr>
              <w:spacing w:after="0" w:line="240" w:lineRule="auto"/>
              <w:jc w:val="both"/>
              <w:rPr>
                <w:rFonts w:eastAsia="Times New Roman" w:cs="Arial"/>
              </w:rPr>
            </w:pPr>
            <w:r w:rsidRPr="00591C2A">
              <w:rPr>
                <w:rFonts w:eastAsia="Times New Roman" w:cs="Arial"/>
              </w:rPr>
              <w:t>Η μορφή του υποψήφιου είναι σύμφωνη με τα προβλεπόμενα στην ΥΑ, όπως ισχύει κάθε φορά, και στη σχετική πρόσκληση.</w:t>
            </w:r>
          </w:p>
        </w:tc>
      </w:tr>
      <w:tr w:rsidR="00A21B09" w:rsidRPr="00591C2A" w:rsidTr="001B6CCF">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rPr>
                <w:rFonts w:eastAsia="Times New Roman" w:cs="Arial"/>
              </w:rPr>
            </w:pPr>
          </w:p>
        </w:tc>
        <w:tc>
          <w:tcPr>
            <w:tcW w:w="8161" w:type="dxa"/>
            <w:tcBorders>
              <w:top w:val="nil"/>
              <w:left w:val="nil"/>
              <w:bottom w:val="single" w:sz="4" w:space="0" w:color="auto"/>
              <w:right w:val="single" w:sz="4" w:space="0" w:color="auto"/>
            </w:tcBorders>
            <w:shd w:val="clear" w:color="auto" w:fill="auto"/>
            <w:vAlign w:val="center"/>
          </w:tcPr>
          <w:p w:rsidR="00A21B09" w:rsidRPr="00591C2A" w:rsidRDefault="00A21B09" w:rsidP="00A21B09">
            <w:pPr>
              <w:spacing w:after="0" w:line="240" w:lineRule="auto"/>
              <w:jc w:val="both"/>
              <w:rPr>
                <w:rFonts w:eastAsia="Times New Roman" w:cs="Arial"/>
                <w:i/>
              </w:rPr>
            </w:pPr>
            <w:r w:rsidRPr="00591C2A">
              <w:rPr>
                <w:rFonts w:eastAsia="Times New Roman" w:cs="Arial"/>
                <w:i/>
              </w:rPr>
              <w:t xml:space="preserve">Εξετάζεται η νομική μορφή του δικαιούχου, η οποία θα πρέπει να είναι σύμφωνη με τις επιλέξιμες νομικές μορφές δικαιούχων της αντίστοιχης </w:t>
            </w:r>
            <w:proofErr w:type="spellStart"/>
            <w:r w:rsidRPr="00591C2A">
              <w:rPr>
                <w:rFonts w:eastAsia="Times New Roman" w:cs="Arial"/>
                <w:i/>
              </w:rPr>
              <w:t>υποδράσης</w:t>
            </w:r>
            <w:proofErr w:type="spellEnd"/>
            <w:r w:rsidRPr="00591C2A">
              <w:rPr>
                <w:rFonts w:eastAsia="Times New Roman" w:cs="Arial"/>
                <w:i/>
              </w:rPr>
              <w:t xml:space="preserve"> της παρούσας πρόσκλησης. </w:t>
            </w:r>
          </w:p>
        </w:tc>
      </w:tr>
      <w:tr w:rsidR="00A21B09" w:rsidRPr="00591C2A" w:rsidTr="001B6CCF">
        <w:trPr>
          <w:trHeight w:val="528"/>
        </w:trPr>
        <w:tc>
          <w:tcPr>
            <w:tcW w:w="578" w:type="dxa"/>
            <w:vMerge w:val="restart"/>
            <w:tcBorders>
              <w:top w:val="nil"/>
              <w:left w:val="single" w:sz="4" w:space="0" w:color="auto"/>
              <w:right w:val="single" w:sz="4" w:space="0" w:color="auto"/>
            </w:tcBorders>
            <w:shd w:val="clear" w:color="auto" w:fill="auto"/>
            <w:noWrap/>
            <w:vAlign w:val="center"/>
            <w:hideMark/>
          </w:tcPr>
          <w:p w:rsidR="00A21B09" w:rsidRPr="00591C2A" w:rsidRDefault="00A21B09" w:rsidP="00A21B09">
            <w:pPr>
              <w:spacing w:after="0" w:line="240" w:lineRule="auto"/>
              <w:jc w:val="center"/>
              <w:rPr>
                <w:rFonts w:eastAsia="Times New Roman" w:cs="Arial"/>
              </w:rPr>
            </w:pPr>
            <w:r w:rsidRPr="00591C2A">
              <w:rPr>
                <w:rFonts w:eastAsia="Times New Roman" w:cs="Arial"/>
              </w:rPr>
              <w:t>2</w:t>
            </w:r>
            <w:r w:rsidR="00793837">
              <w:rPr>
                <w:rFonts w:eastAsia="Times New Roman" w:cs="Arial"/>
              </w:rPr>
              <w:t>4</w:t>
            </w:r>
          </w:p>
        </w:tc>
        <w:tc>
          <w:tcPr>
            <w:tcW w:w="1184" w:type="dxa"/>
            <w:vMerge w:val="restart"/>
            <w:tcBorders>
              <w:top w:val="nil"/>
              <w:left w:val="nil"/>
              <w:right w:val="single" w:sz="4" w:space="0" w:color="auto"/>
            </w:tcBorders>
            <w:shd w:val="clear" w:color="auto" w:fill="auto"/>
            <w:noWrap/>
            <w:vAlign w:val="center"/>
            <w:hideMark/>
          </w:tcPr>
          <w:p w:rsidR="00A21B09" w:rsidRPr="00591C2A" w:rsidRDefault="00A21B09" w:rsidP="00A21B09">
            <w:pPr>
              <w:spacing w:after="0" w:line="240" w:lineRule="auto"/>
              <w:rPr>
                <w:rFonts w:eastAsia="Times New Roman" w:cs="Arial"/>
              </w:rPr>
            </w:pPr>
            <w:r w:rsidRPr="00591C2A">
              <w:rPr>
                <w:rFonts w:eastAsia="Times New Roman" w:cs="Arial"/>
              </w:rPr>
              <w:t>19.2Δ_139</w:t>
            </w:r>
          </w:p>
        </w:tc>
        <w:tc>
          <w:tcPr>
            <w:tcW w:w="8161" w:type="dxa"/>
            <w:tcBorders>
              <w:top w:val="nil"/>
              <w:left w:val="nil"/>
              <w:bottom w:val="single" w:sz="4" w:space="0" w:color="auto"/>
              <w:right w:val="single" w:sz="4" w:space="0" w:color="auto"/>
            </w:tcBorders>
            <w:shd w:val="clear" w:color="auto" w:fill="C2D69B" w:themeFill="accent3" w:themeFillTint="99"/>
            <w:vAlign w:val="center"/>
            <w:hideMark/>
          </w:tcPr>
          <w:p w:rsidR="00A21B09" w:rsidRPr="00591C2A" w:rsidRDefault="00A21B09" w:rsidP="00A21B09">
            <w:pPr>
              <w:spacing w:after="0" w:line="240" w:lineRule="auto"/>
              <w:jc w:val="both"/>
              <w:rPr>
                <w:rFonts w:eastAsia="Times New Roman" w:cs="Arial"/>
              </w:rPr>
            </w:pPr>
            <w:r w:rsidRPr="00591C2A">
              <w:rPr>
                <w:rFonts w:eastAsia="Times New Roman" w:cs="Arial"/>
              </w:rPr>
              <w:t>Εξετάζεται η τήρηση των όρων και των προϋποθέσεων   του ΚΑΝ. (ΕΕ)651/2014 εφόσον  εφαρμόζεται (</w:t>
            </w:r>
            <w:r w:rsidRPr="00591C2A">
              <w:rPr>
                <w:rFonts w:eastAsia="Times New Roman" w:cs="Arial"/>
                <w:i/>
                <w:iCs/>
              </w:rPr>
              <w:t xml:space="preserve">το κριτήριο δεν εξετάζεται στην </w:t>
            </w:r>
            <w:proofErr w:type="spellStart"/>
            <w:r w:rsidRPr="00591C2A">
              <w:rPr>
                <w:rFonts w:eastAsia="Times New Roman" w:cs="Arial"/>
                <w:i/>
                <w:iCs/>
              </w:rPr>
              <w:t>υποδράση</w:t>
            </w:r>
            <w:proofErr w:type="spellEnd"/>
            <w:r w:rsidRPr="00591C2A">
              <w:rPr>
                <w:rFonts w:eastAsia="Times New Roman" w:cs="Arial"/>
                <w:i/>
                <w:iCs/>
              </w:rPr>
              <w:t xml:space="preserve"> 19.2.6.1)</w:t>
            </w:r>
          </w:p>
        </w:tc>
      </w:tr>
      <w:tr w:rsidR="00A21B09" w:rsidRPr="00591C2A" w:rsidTr="001B6CCF">
        <w:trPr>
          <w:trHeight w:val="294"/>
        </w:trPr>
        <w:tc>
          <w:tcPr>
            <w:tcW w:w="578" w:type="dxa"/>
            <w:vMerge/>
            <w:tcBorders>
              <w:left w:val="single" w:sz="4" w:space="0" w:color="auto"/>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rPr>
                <w:rFonts w:eastAsia="Times New Roman" w:cs="Arial"/>
              </w:rPr>
            </w:pPr>
          </w:p>
        </w:tc>
        <w:tc>
          <w:tcPr>
            <w:tcW w:w="8161" w:type="dxa"/>
            <w:tcBorders>
              <w:top w:val="nil"/>
              <w:left w:val="nil"/>
              <w:bottom w:val="single" w:sz="4" w:space="0" w:color="auto"/>
              <w:right w:val="single" w:sz="4" w:space="0" w:color="auto"/>
            </w:tcBorders>
            <w:shd w:val="clear" w:color="auto" w:fill="auto"/>
            <w:vAlign w:val="center"/>
          </w:tcPr>
          <w:p w:rsidR="00A21B09" w:rsidRPr="00591C2A" w:rsidRDefault="00A21B09" w:rsidP="00A21B09">
            <w:pPr>
              <w:spacing w:after="0" w:line="240" w:lineRule="auto"/>
              <w:jc w:val="both"/>
              <w:rPr>
                <w:rFonts w:eastAsia="Times New Roman" w:cs="Arial"/>
                <w:i/>
              </w:rPr>
            </w:pPr>
            <w:r w:rsidRPr="00591C2A">
              <w:rPr>
                <w:rFonts w:eastAsia="Times New Roman" w:cs="Arial"/>
                <w:i/>
              </w:rPr>
              <w:t xml:space="preserve">Εξετάζεται η συμβατότητα της πράξης με τα οριζόμενα στον κανονισμό 651/2014 και ιδιαίτερα αν πληρείται ο χαρακτήρας κινήτρου, όπως ορίζεται στο άρθρο 6 του εν λόγω κανονισμού και για το σκοπό αυτό δεν πρέπει να έχει γίνει έναρξη εργασιών του υπό ενίσχυση σχεδίου, πριν από την υποβολή της αίτησης ενίσχυσης από το δικαιούχο. </w:t>
            </w:r>
          </w:p>
        </w:tc>
      </w:tr>
      <w:tr w:rsidR="00D570DE" w:rsidRPr="00591C2A" w:rsidTr="00D570DE">
        <w:trPr>
          <w:trHeight w:val="361"/>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D570DE" w:rsidRPr="00591C2A" w:rsidRDefault="007034C1" w:rsidP="00793837">
            <w:pPr>
              <w:spacing w:after="0" w:line="240" w:lineRule="auto"/>
              <w:jc w:val="center"/>
              <w:rPr>
                <w:rFonts w:eastAsia="Times New Roman" w:cs="Arial"/>
              </w:rPr>
            </w:pPr>
            <w:r>
              <w:rPr>
                <w:rFonts w:eastAsia="Times New Roman" w:cs="Arial"/>
              </w:rPr>
              <w:t>25</w:t>
            </w:r>
          </w:p>
        </w:tc>
        <w:tc>
          <w:tcPr>
            <w:tcW w:w="1184" w:type="dxa"/>
            <w:tcBorders>
              <w:top w:val="nil"/>
              <w:left w:val="nil"/>
              <w:bottom w:val="single" w:sz="4" w:space="0" w:color="auto"/>
              <w:right w:val="single" w:sz="4" w:space="0" w:color="auto"/>
            </w:tcBorders>
            <w:shd w:val="clear" w:color="auto" w:fill="auto"/>
            <w:noWrap/>
            <w:vAlign w:val="center"/>
            <w:hideMark/>
          </w:tcPr>
          <w:p w:rsidR="00D570DE" w:rsidRPr="00591C2A" w:rsidRDefault="00D570DE" w:rsidP="00A21B09">
            <w:pPr>
              <w:spacing w:after="0" w:line="240" w:lineRule="auto"/>
              <w:rPr>
                <w:rFonts w:eastAsia="Times New Roman" w:cs="Arial"/>
              </w:rPr>
            </w:pPr>
            <w:r>
              <w:rPr>
                <w:rFonts w:eastAsia="Times New Roman" w:cs="Arial"/>
              </w:rPr>
              <w:t>19.2Δ_140</w:t>
            </w:r>
          </w:p>
        </w:tc>
        <w:tc>
          <w:tcPr>
            <w:tcW w:w="8161" w:type="dxa"/>
            <w:tcBorders>
              <w:top w:val="nil"/>
              <w:left w:val="nil"/>
              <w:bottom w:val="single" w:sz="4" w:space="0" w:color="auto"/>
              <w:right w:val="single" w:sz="4" w:space="0" w:color="auto"/>
            </w:tcBorders>
            <w:shd w:val="clear" w:color="auto" w:fill="C2D69B" w:themeFill="accent3" w:themeFillTint="99"/>
            <w:vAlign w:val="center"/>
            <w:hideMark/>
          </w:tcPr>
          <w:p w:rsidR="00D570DE" w:rsidRPr="00591C2A" w:rsidRDefault="00D570DE" w:rsidP="00A21B09">
            <w:pPr>
              <w:spacing w:after="0" w:line="240" w:lineRule="auto"/>
              <w:jc w:val="both"/>
              <w:rPr>
                <w:rFonts w:eastAsia="Times New Roman" w:cs="Arial"/>
              </w:rPr>
            </w:pPr>
            <w:r>
              <w:rPr>
                <w:rFonts w:eastAsia="Times New Roman" w:cs="Arial"/>
              </w:rPr>
              <w:t>Για υφιστάμενες επιχειρή</w:t>
            </w:r>
            <w:r w:rsidR="001C10D5">
              <w:rPr>
                <w:rFonts w:eastAsia="Times New Roman" w:cs="Arial"/>
              </w:rPr>
              <w:t>σεις να εξασφαλίζεται η νόμιμη λειτουργία τους.</w:t>
            </w:r>
          </w:p>
        </w:tc>
      </w:tr>
      <w:tr w:rsidR="00A21B09" w:rsidRPr="00591C2A" w:rsidTr="005060D4">
        <w:trPr>
          <w:trHeight w:val="376"/>
        </w:trPr>
        <w:tc>
          <w:tcPr>
            <w:tcW w:w="578" w:type="dxa"/>
            <w:vMerge w:val="restart"/>
            <w:tcBorders>
              <w:top w:val="single" w:sz="4" w:space="0" w:color="auto"/>
              <w:left w:val="single" w:sz="4" w:space="0" w:color="auto"/>
              <w:right w:val="single" w:sz="4" w:space="0" w:color="auto"/>
            </w:tcBorders>
            <w:shd w:val="clear" w:color="auto" w:fill="auto"/>
            <w:noWrap/>
            <w:vAlign w:val="center"/>
            <w:hideMark/>
          </w:tcPr>
          <w:p w:rsidR="00A21B09" w:rsidRPr="00591C2A" w:rsidRDefault="00A21B09" w:rsidP="00793837">
            <w:pPr>
              <w:spacing w:after="0" w:line="240" w:lineRule="auto"/>
              <w:jc w:val="center"/>
              <w:rPr>
                <w:rFonts w:eastAsia="Times New Roman" w:cs="Arial"/>
              </w:rPr>
            </w:pPr>
            <w:r w:rsidRPr="00591C2A">
              <w:rPr>
                <w:rFonts w:eastAsia="Times New Roman" w:cs="Arial"/>
              </w:rPr>
              <w:t>2</w:t>
            </w:r>
            <w:r w:rsidR="007034C1">
              <w:rPr>
                <w:rFonts w:eastAsia="Times New Roman" w:cs="Arial"/>
              </w:rPr>
              <w:t>6</w:t>
            </w:r>
          </w:p>
        </w:tc>
        <w:tc>
          <w:tcPr>
            <w:tcW w:w="1184" w:type="dxa"/>
            <w:vMerge w:val="restart"/>
            <w:tcBorders>
              <w:top w:val="single" w:sz="4" w:space="0" w:color="auto"/>
              <w:left w:val="nil"/>
              <w:right w:val="single" w:sz="4" w:space="0" w:color="auto"/>
            </w:tcBorders>
            <w:shd w:val="clear" w:color="auto" w:fill="auto"/>
            <w:noWrap/>
            <w:vAlign w:val="center"/>
            <w:hideMark/>
          </w:tcPr>
          <w:p w:rsidR="00A21B09" w:rsidRPr="00591C2A" w:rsidRDefault="00A21B09" w:rsidP="00A21B09">
            <w:pPr>
              <w:spacing w:after="0" w:line="240" w:lineRule="auto"/>
              <w:rPr>
                <w:rFonts w:eastAsia="Times New Roman" w:cs="Arial"/>
              </w:rPr>
            </w:pPr>
            <w:r w:rsidRPr="00591C2A">
              <w:rPr>
                <w:rFonts w:eastAsia="Times New Roman" w:cs="Arial"/>
              </w:rPr>
              <w:t>19.2Δ_141</w:t>
            </w:r>
          </w:p>
        </w:tc>
        <w:tc>
          <w:tcPr>
            <w:tcW w:w="8161" w:type="dxa"/>
            <w:tcBorders>
              <w:top w:val="single" w:sz="4" w:space="0" w:color="auto"/>
              <w:left w:val="nil"/>
              <w:bottom w:val="single" w:sz="4" w:space="0" w:color="auto"/>
              <w:right w:val="single" w:sz="4" w:space="0" w:color="auto"/>
            </w:tcBorders>
            <w:shd w:val="clear" w:color="auto" w:fill="FFFFFF" w:themeFill="background1"/>
            <w:vAlign w:val="center"/>
            <w:hideMark/>
          </w:tcPr>
          <w:p w:rsidR="00A21B09" w:rsidRPr="00591C2A" w:rsidRDefault="005060D4" w:rsidP="005060D4">
            <w:pPr>
              <w:pStyle w:val="Default"/>
              <w:jc w:val="both"/>
              <w:rPr>
                <w:rFonts w:eastAsia="Times New Roman" w:cs="Arial"/>
              </w:rPr>
            </w:pPr>
            <w:r w:rsidRPr="005060D4">
              <w:rPr>
                <w:rFonts w:asciiTheme="minorHAnsi" w:hAnsiTheme="minorHAnsi" w:cstheme="minorBidi"/>
                <w:i/>
                <w:color w:val="auto"/>
                <w:sz w:val="22"/>
                <w:szCs w:val="22"/>
              </w:rPr>
              <w:t xml:space="preserve">Εξετάζεται κατά περίπτωση: η ύπαρξη ‘Αδείας Λειτουργίας, </w:t>
            </w:r>
            <w:proofErr w:type="spellStart"/>
            <w:r w:rsidRPr="005060D4">
              <w:rPr>
                <w:rFonts w:asciiTheme="minorHAnsi" w:hAnsiTheme="minorHAnsi" w:cstheme="minorBidi"/>
                <w:i/>
                <w:color w:val="auto"/>
                <w:sz w:val="22"/>
                <w:szCs w:val="22"/>
              </w:rPr>
              <w:t>π,χ</w:t>
            </w:r>
            <w:proofErr w:type="spellEnd"/>
            <w:r w:rsidRPr="005060D4">
              <w:rPr>
                <w:rFonts w:asciiTheme="minorHAnsi" w:hAnsiTheme="minorHAnsi" w:cstheme="minorBidi"/>
                <w:i/>
                <w:color w:val="auto"/>
                <w:sz w:val="22"/>
                <w:szCs w:val="22"/>
              </w:rPr>
              <w:t xml:space="preserve">. ΓΕΜΥ εφόσον προβλέπεται κλπ </w:t>
            </w:r>
          </w:p>
        </w:tc>
      </w:tr>
      <w:tr w:rsidR="005060D4" w:rsidRPr="00591C2A" w:rsidTr="00D570DE">
        <w:trPr>
          <w:trHeight w:val="376"/>
        </w:trPr>
        <w:tc>
          <w:tcPr>
            <w:tcW w:w="578" w:type="dxa"/>
            <w:vMerge/>
            <w:tcBorders>
              <w:top w:val="single" w:sz="4" w:space="0" w:color="auto"/>
              <w:left w:val="single" w:sz="4" w:space="0" w:color="auto"/>
              <w:right w:val="single" w:sz="4" w:space="0" w:color="auto"/>
            </w:tcBorders>
            <w:shd w:val="clear" w:color="auto" w:fill="auto"/>
            <w:noWrap/>
            <w:vAlign w:val="center"/>
            <w:hideMark/>
          </w:tcPr>
          <w:p w:rsidR="005060D4" w:rsidRPr="00591C2A" w:rsidRDefault="005060D4" w:rsidP="00793837">
            <w:pPr>
              <w:spacing w:after="0" w:line="240" w:lineRule="auto"/>
              <w:jc w:val="center"/>
              <w:rPr>
                <w:rFonts w:eastAsia="Times New Roman" w:cs="Arial"/>
              </w:rPr>
            </w:pPr>
          </w:p>
        </w:tc>
        <w:tc>
          <w:tcPr>
            <w:tcW w:w="1184" w:type="dxa"/>
            <w:vMerge/>
            <w:tcBorders>
              <w:top w:val="single" w:sz="4" w:space="0" w:color="auto"/>
              <w:left w:val="nil"/>
              <w:right w:val="single" w:sz="4" w:space="0" w:color="auto"/>
            </w:tcBorders>
            <w:shd w:val="clear" w:color="auto" w:fill="auto"/>
            <w:noWrap/>
            <w:vAlign w:val="center"/>
            <w:hideMark/>
          </w:tcPr>
          <w:p w:rsidR="005060D4" w:rsidRPr="00591C2A" w:rsidRDefault="005060D4" w:rsidP="00A21B09">
            <w:pPr>
              <w:spacing w:after="0" w:line="240" w:lineRule="auto"/>
              <w:rPr>
                <w:rFonts w:eastAsia="Times New Roman" w:cs="Arial"/>
              </w:rPr>
            </w:pPr>
          </w:p>
        </w:tc>
        <w:tc>
          <w:tcPr>
            <w:tcW w:w="8161"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5060D4" w:rsidRPr="00591C2A" w:rsidRDefault="005060D4" w:rsidP="00A21B09">
            <w:pPr>
              <w:spacing w:after="0" w:line="240" w:lineRule="auto"/>
              <w:jc w:val="both"/>
              <w:rPr>
                <w:rFonts w:eastAsia="Times New Roman" w:cs="Arial"/>
              </w:rPr>
            </w:pPr>
            <w:r w:rsidRPr="00591C2A">
              <w:rPr>
                <w:rFonts w:eastAsia="Times New Roman" w:cs="Arial"/>
              </w:rPr>
              <w:t>Για νομικά πρόσωπα δεν υπάρχει θέμα λύσης, εκκαθάρισης ή πτώχευσης</w:t>
            </w:r>
          </w:p>
        </w:tc>
      </w:tr>
      <w:tr w:rsidR="00A21B09" w:rsidRPr="00591C2A" w:rsidTr="001B6CCF">
        <w:trPr>
          <w:trHeight w:val="463"/>
        </w:trPr>
        <w:tc>
          <w:tcPr>
            <w:tcW w:w="578" w:type="dxa"/>
            <w:vMerge/>
            <w:tcBorders>
              <w:left w:val="single" w:sz="4" w:space="0" w:color="auto"/>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rPr>
                <w:rFonts w:eastAsia="Times New Roman" w:cs="Arial"/>
              </w:rPr>
            </w:pPr>
          </w:p>
        </w:tc>
        <w:tc>
          <w:tcPr>
            <w:tcW w:w="8161" w:type="dxa"/>
            <w:tcBorders>
              <w:top w:val="nil"/>
              <w:left w:val="nil"/>
              <w:bottom w:val="single" w:sz="4" w:space="0" w:color="auto"/>
              <w:right w:val="single" w:sz="4" w:space="0" w:color="auto"/>
            </w:tcBorders>
            <w:shd w:val="clear" w:color="auto" w:fill="auto"/>
            <w:vAlign w:val="center"/>
          </w:tcPr>
          <w:p w:rsidR="00A21B09" w:rsidRPr="00591C2A" w:rsidRDefault="00A21B09" w:rsidP="00A21B09">
            <w:pPr>
              <w:pStyle w:val="a4"/>
              <w:spacing w:after="0" w:line="240" w:lineRule="auto"/>
              <w:ind w:left="-28"/>
              <w:jc w:val="both"/>
              <w:rPr>
                <w:i/>
              </w:rPr>
            </w:pPr>
            <w:r w:rsidRPr="00591C2A">
              <w:rPr>
                <w:i/>
              </w:rPr>
              <w:t>Εξετάζεται η σχετική βεβαίωση σύμφωνα με το υπόδειγμα της αίτησης στήριξης που περιλαμβάνεται στον παρόντα οδηγό.</w:t>
            </w:r>
          </w:p>
        </w:tc>
      </w:tr>
      <w:tr w:rsidR="00A21B09" w:rsidRPr="00591C2A" w:rsidTr="001B6CCF">
        <w:trPr>
          <w:trHeight w:val="395"/>
        </w:trPr>
        <w:tc>
          <w:tcPr>
            <w:tcW w:w="578" w:type="dxa"/>
            <w:vMerge w:val="restart"/>
            <w:tcBorders>
              <w:top w:val="single" w:sz="4" w:space="0" w:color="auto"/>
              <w:left w:val="single" w:sz="4" w:space="0" w:color="auto"/>
              <w:right w:val="single" w:sz="4" w:space="0" w:color="auto"/>
            </w:tcBorders>
            <w:shd w:val="clear" w:color="auto" w:fill="auto"/>
            <w:noWrap/>
            <w:vAlign w:val="center"/>
          </w:tcPr>
          <w:p w:rsidR="00A21B09" w:rsidRPr="00591C2A" w:rsidRDefault="00793837" w:rsidP="00793837">
            <w:pPr>
              <w:spacing w:after="0" w:line="240" w:lineRule="auto"/>
              <w:jc w:val="center"/>
              <w:rPr>
                <w:rFonts w:eastAsia="Times New Roman" w:cs="Arial"/>
              </w:rPr>
            </w:pPr>
            <w:r>
              <w:rPr>
                <w:rFonts w:eastAsia="Times New Roman" w:cs="Arial"/>
              </w:rPr>
              <w:t>2</w:t>
            </w:r>
            <w:r w:rsidR="007034C1">
              <w:rPr>
                <w:rFonts w:eastAsia="Times New Roman" w:cs="Arial"/>
              </w:rPr>
              <w:t>7</w:t>
            </w:r>
          </w:p>
        </w:tc>
        <w:tc>
          <w:tcPr>
            <w:tcW w:w="1184" w:type="dxa"/>
            <w:vMerge w:val="restart"/>
            <w:tcBorders>
              <w:top w:val="single" w:sz="4" w:space="0" w:color="auto"/>
              <w:left w:val="nil"/>
              <w:right w:val="single" w:sz="4" w:space="0" w:color="auto"/>
            </w:tcBorders>
            <w:shd w:val="clear" w:color="auto" w:fill="auto"/>
            <w:noWrap/>
            <w:vAlign w:val="center"/>
          </w:tcPr>
          <w:p w:rsidR="00A21B09" w:rsidRPr="00591C2A" w:rsidRDefault="00A21B09" w:rsidP="00A21B09">
            <w:pPr>
              <w:spacing w:after="0" w:line="240" w:lineRule="auto"/>
              <w:rPr>
                <w:rFonts w:eastAsia="Times New Roman" w:cs="Arial"/>
              </w:rPr>
            </w:pPr>
            <w:r w:rsidRPr="00591C2A">
              <w:rPr>
                <w:rFonts w:eastAsia="Times New Roman" w:cs="Arial"/>
              </w:rPr>
              <w:t>19.2Δ_142</w:t>
            </w:r>
          </w:p>
        </w:tc>
        <w:tc>
          <w:tcPr>
            <w:tcW w:w="8161"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A21B09" w:rsidRPr="00591C2A" w:rsidRDefault="00A21B09" w:rsidP="00A21B09">
            <w:pPr>
              <w:spacing w:after="0" w:line="240" w:lineRule="auto"/>
              <w:jc w:val="both"/>
              <w:rPr>
                <w:rFonts w:eastAsia="Times New Roman" w:cs="Arial"/>
              </w:rPr>
            </w:pPr>
            <w:r w:rsidRPr="00591C2A">
              <w:rPr>
                <w:rFonts w:eastAsia="Times New Roman" w:cs="Arial"/>
              </w:rPr>
              <w:t xml:space="preserve">Τεχνική επάρκεια του Ν. 4412/2016 για έργα που υλοποιούνται με δημόσιες συμβάσεις </w:t>
            </w:r>
          </w:p>
        </w:tc>
      </w:tr>
      <w:tr w:rsidR="00A21B09" w:rsidRPr="00591C2A" w:rsidTr="001B6CCF">
        <w:trPr>
          <w:trHeight w:val="395"/>
        </w:trPr>
        <w:tc>
          <w:tcPr>
            <w:tcW w:w="578" w:type="dxa"/>
            <w:vMerge/>
            <w:tcBorders>
              <w:left w:val="single" w:sz="4" w:space="0" w:color="auto"/>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A21B09" w:rsidRPr="00591C2A" w:rsidRDefault="00A21B09" w:rsidP="00A21B09">
            <w:pPr>
              <w:spacing w:after="0" w:line="240" w:lineRule="auto"/>
              <w:rPr>
                <w:rFonts w:eastAsia="Times New Roman" w:cs="Arial"/>
              </w:rPr>
            </w:pPr>
          </w:p>
        </w:tc>
        <w:tc>
          <w:tcPr>
            <w:tcW w:w="8161" w:type="dxa"/>
            <w:tcBorders>
              <w:top w:val="single" w:sz="4" w:space="0" w:color="auto"/>
              <w:left w:val="nil"/>
              <w:bottom w:val="single" w:sz="4" w:space="0" w:color="auto"/>
              <w:right w:val="single" w:sz="4" w:space="0" w:color="auto"/>
            </w:tcBorders>
            <w:shd w:val="clear" w:color="auto" w:fill="auto"/>
            <w:vAlign w:val="center"/>
          </w:tcPr>
          <w:p w:rsidR="00A21B09" w:rsidRPr="00591C2A" w:rsidRDefault="00A21B09" w:rsidP="00A21B09">
            <w:pPr>
              <w:spacing w:after="0" w:line="240" w:lineRule="auto"/>
              <w:jc w:val="both"/>
              <w:rPr>
                <w:rFonts w:eastAsia="Times New Roman" w:cs="Arial"/>
                <w:iCs/>
              </w:rPr>
            </w:pPr>
            <w:r w:rsidRPr="00591C2A">
              <w:rPr>
                <w:rFonts w:eastAsia="Times New Roman" w:cs="Arial"/>
                <w:iCs/>
              </w:rPr>
              <w:t xml:space="preserve">(το κριτήριο δεν εξετάζεται στην </w:t>
            </w:r>
            <w:proofErr w:type="spellStart"/>
            <w:r w:rsidRPr="00591C2A">
              <w:rPr>
                <w:rFonts w:eastAsia="Times New Roman" w:cs="Arial"/>
                <w:iCs/>
              </w:rPr>
              <w:t>υποδράση</w:t>
            </w:r>
            <w:proofErr w:type="spellEnd"/>
            <w:r w:rsidRPr="00591C2A">
              <w:rPr>
                <w:rFonts w:eastAsia="Times New Roman" w:cs="Arial"/>
                <w:iCs/>
              </w:rPr>
              <w:t xml:space="preserve"> 19.2.4.4 και 19.2.6.1)</w:t>
            </w:r>
          </w:p>
          <w:p w:rsidR="00A21B09" w:rsidRPr="00591C2A" w:rsidRDefault="00A21B09" w:rsidP="00A21B09">
            <w:pPr>
              <w:spacing w:after="0" w:line="240" w:lineRule="auto"/>
              <w:ind w:hanging="27"/>
              <w:jc w:val="both"/>
              <w:rPr>
                <w:rFonts w:eastAsia="Times New Roman" w:cs="Arial"/>
              </w:rPr>
            </w:pPr>
            <w:r w:rsidRPr="00591C2A">
              <w:t xml:space="preserve">Στις περιπτώσεις έργων που υλοποιούνται </w:t>
            </w:r>
            <w:r w:rsidRPr="00591C2A">
              <w:rPr>
                <w:u w:val="single"/>
              </w:rPr>
              <w:t>από φορείς του δημοσίου</w:t>
            </w:r>
            <w:r w:rsidRPr="00591C2A">
              <w:t xml:space="preserve">, εξετάζεται αν η τεχνική υπηρεσία της αναθέτουσας αρχής πληροί τις προδιαγραφές </w:t>
            </w:r>
            <w:r w:rsidRPr="00591C2A">
              <w:rPr>
                <w:b/>
              </w:rPr>
              <w:t>τεχνικής</w:t>
            </w:r>
            <w:r w:rsidRPr="00591C2A">
              <w:t xml:space="preserve"> </w:t>
            </w:r>
            <w:r w:rsidRPr="00591C2A">
              <w:rPr>
                <w:b/>
              </w:rPr>
              <w:t>επάρκειας</w:t>
            </w:r>
            <w:r w:rsidRPr="00591C2A">
              <w:t xml:space="preserve"> για τη διεξαγωγή της διαδικασίας σύναψης, την εποπτεία και την επίβλεψη δημόσιας σύμβασης έργου ή μελέτης ή αν ακολουθούνται τα προβλεπόμενα στο άρθρο 44 του N.4412/2016 (Α’ 147), σύμφωνα με τη </w:t>
            </w:r>
            <w:r w:rsidRPr="00591C2A">
              <w:rPr>
                <w:rFonts w:eastAsia="Times New Roman" w:cs="Arial"/>
              </w:rPr>
              <w:t>σχετική βεβαίωση του υποψήφιου δικαιούχου.</w:t>
            </w:r>
          </w:p>
          <w:p w:rsidR="003614C3" w:rsidRPr="00591C2A" w:rsidRDefault="003614C3" w:rsidP="003614C3">
            <w:pPr>
              <w:spacing w:after="0" w:line="240" w:lineRule="auto"/>
              <w:ind w:hanging="27"/>
              <w:jc w:val="both"/>
              <w:rPr>
                <w:rFonts w:eastAsia="Times New Roman" w:cs="Arial"/>
              </w:rPr>
            </w:pPr>
            <w:r w:rsidRPr="00591C2A">
              <w:rPr>
                <w:rFonts w:eastAsia="Times New Roman" w:cs="Arial"/>
              </w:rPr>
              <w:t>Τα παραπάνω εξετάζονται από τα α</w:t>
            </w:r>
            <w:r w:rsidRPr="00591C2A">
              <w:rPr>
                <w:bCs/>
              </w:rPr>
              <w:t xml:space="preserve">ποδεικτικά </w:t>
            </w:r>
            <w:r w:rsidRPr="00591C2A">
              <w:rPr>
                <w:b/>
                <w:bCs/>
              </w:rPr>
              <w:t>διαχειριστικής ικανότητας δυνητικού δικαιούχου.</w:t>
            </w:r>
          </w:p>
        </w:tc>
      </w:tr>
      <w:tr w:rsidR="003614C3" w:rsidRPr="00591C2A" w:rsidTr="001B6CCF">
        <w:trPr>
          <w:trHeight w:val="792"/>
        </w:trPr>
        <w:tc>
          <w:tcPr>
            <w:tcW w:w="578" w:type="dxa"/>
            <w:vMerge w:val="restart"/>
            <w:tcBorders>
              <w:top w:val="nil"/>
              <w:left w:val="single" w:sz="4" w:space="0" w:color="auto"/>
              <w:right w:val="single" w:sz="4" w:space="0" w:color="auto"/>
            </w:tcBorders>
            <w:shd w:val="clear" w:color="auto" w:fill="auto"/>
            <w:noWrap/>
            <w:vAlign w:val="center"/>
            <w:hideMark/>
          </w:tcPr>
          <w:p w:rsidR="003614C3" w:rsidRPr="00591C2A" w:rsidRDefault="003614C3" w:rsidP="00793837">
            <w:pPr>
              <w:spacing w:after="0" w:line="240" w:lineRule="auto"/>
              <w:jc w:val="center"/>
              <w:rPr>
                <w:rFonts w:eastAsia="Times New Roman" w:cs="Arial"/>
              </w:rPr>
            </w:pPr>
            <w:r w:rsidRPr="00591C2A">
              <w:rPr>
                <w:rFonts w:eastAsia="Times New Roman" w:cs="Arial"/>
              </w:rPr>
              <w:t>2</w:t>
            </w:r>
            <w:r w:rsidR="007034C1">
              <w:rPr>
                <w:rFonts w:eastAsia="Times New Roman" w:cs="Arial"/>
              </w:rPr>
              <w:t>8</w:t>
            </w:r>
          </w:p>
        </w:tc>
        <w:tc>
          <w:tcPr>
            <w:tcW w:w="1184" w:type="dxa"/>
            <w:vMerge w:val="restart"/>
            <w:tcBorders>
              <w:top w:val="nil"/>
              <w:left w:val="nil"/>
              <w:right w:val="single" w:sz="4" w:space="0" w:color="auto"/>
            </w:tcBorders>
            <w:shd w:val="clear" w:color="auto" w:fill="auto"/>
            <w:noWrap/>
            <w:vAlign w:val="center"/>
            <w:hideMark/>
          </w:tcPr>
          <w:p w:rsidR="003614C3" w:rsidRPr="00591C2A" w:rsidRDefault="003614C3" w:rsidP="003614C3">
            <w:pPr>
              <w:spacing w:after="0" w:line="240" w:lineRule="auto"/>
              <w:rPr>
                <w:rFonts w:eastAsia="Times New Roman" w:cs="Arial"/>
              </w:rPr>
            </w:pPr>
            <w:r w:rsidRPr="00591C2A">
              <w:rPr>
                <w:rFonts w:eastAsia="Times New Roman" w:cs="Arial"/>
              </w:rPr>
              <w:t>ΑΟ2.113</w:t>
            </w:r>
          </w:p>
        </w:tc>
        <w:tc>
          <w:tcPr>
            <w:tcW w:w="8161" w:type="dxa"/>
            <w:tcBorders>
              <w:top w:val="nil"/>
              <w:left w:val="nil"/>
              <w:bottom w:val="single" w:sz="4" w:space="0" w:color="auto"/>
              <w:right w:val="single" w:sz="4" w:space="0" w:color="auto"/>
            </w:tcBorders>
            <w:shd w:val="clear" w:color="auto" w:fill="C2D69B" w:themeFill="accent3" w:themeFillTint="99"/>
            <w:vAlign w:val="center"/>
            <w:hideMark/>
          </w:tcPr>
          <w:p w:rsidR="003614C3" w:rsidRPr="00591C2A" w:rsidRDefault="003614C3" w:rsidP="003614C3">
            <w:pPr>
              <w:spacing w:after="0" w:line="240" w:lineRule="auto"/>
              <w:jc w:val="both"/>
              <w:rPr>
                <w:rFonts w:eastAsia="Times New Roman" w:cs="Arial"/>
              </w:rPr>
            </w:pPr>
            <w:r w:rsidRPr="00591C2A">
              <w:rPr>
                <w:rFonts w:eastAsia="Times New Roman" w:cs="Arial"/>
              </w:rPr>
              <w:t>Εξετάζεται αν το φυσικό αντικείμενο της προτεινόμενης πράξης δεν έχει περαιωθεί μέχρι την ημερομηνία υποβολής της αίτησης στήριξης (σύμφωνα με τον Καν. 1303/2013, άρθρο 65, παρ. 6)</w:t>
            </w:r>
          </w:p>
        </w:tc>
      </w:tr>
      <w:tr w:rsidR="003614C3" w:rsidRPr="00591C2A" w:rsidTr="001B6CCF">
        <w:trPr>
          <w:trHeight w:val="653"/>
        </w:trPr>
        <w:tc>
          <w:tcPr>
            <w:tcW w:w="578" w:type="dxa"/>
            <w:vMerge/>
            <w:tcBorders>
              <w:left w:val="single" w:sz="4" w:space="0" w:color="auto"/>
              <w:bottom w:val="single" w:sz="4" w:space="0" w:color="auto"/>
              <w:right w:val="single" w:sz="4" w:space="0" w:color="auto"/>
            </w:tcBorders>
            <w:shd w:val="clear" w:color="auto" w:fill="auto"/>
            <w:noWrap/>
            <w:vAlign w:val="center"/>
          </w:tcPr>
          <w:p w:rsidR="003614C3" w:rsidRPr="00591C2A" w:rsidRDefault="003614C3" w:rsidP="003614C3">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3614C3" w:rsidRPr="00591C2A" w:rsidRDefault="003614C3" w:rsidP="003614C3">
            <w:pPr>
              <w:spacing w:after="0" w:line="240" w:lineRule="auto"/>
              <w:rPr>
                <w:rFonts w:eastAsia="Times New Roman" w:cs="Arial"/>
              </w:rPr>
            </w:pPr>
          </w:p>
        </w:tc>
        <w:tc>
          <w:tcPr>
            <w:tcW w:w="8161" w:type="dxa"/>
            <w:tcBorders>
              <w:top w:val="nil"/>
              <w:left w:val="nil"/>
              <w:bottom w:val="single" w:sz="4" w:space="0" w:color="auto"/>
              <w:right w:val="single" w:sz="4" w:space="0" w:color="auto"/>
            </w:tcBorders>
            <w:shd w:val="clear" w:color="auto" w:fill="auto"/>
            <w:vAlign w:val="center"/>
          </w:tcPr>
          <w:p w:rsidR="003614C3" w:rsidRPr="00591C2A" w:rsidRDefault="003614C3" w:rsidP="003614C3">
            <w:pPr>
              <w:pStyle w:val="a4"/>
              <w:spacing w:after="0" w:line="240" w:lineRule="auto"/>
              <w:ind w:left="0"/>
              <w:jc w:val="both"/>
              <w:rPr>
                <w:i/>
              </w:rPr>
            </w:pPr>
            <w:r w:rsidRPr="00591C2A">
              <w:rPr>
                <w:i/>
              </w:rPr>
              <w:t>Εξετάζεται η σχετική βεβαίωση σύμφωνα με το υπόδειγμα της αίτησης στήριξης που περιλαμβάνεται στον παρόντα οδηγό.</w:t>
            </w:r>
          </w:p>
        </w:tc>
      </w:tr>
      <w:tr w:rsidR="003614C3" w:rsidRPr="00591C2A" w:rsidTr="001B6CCF">
        <w:trPr>
          <w:trHeight w:val="528"/>
        </w:trPr>
        <w:tc>
          <w:tcPr>
            <w:tcW w:w="578" w:type="dxa"/>
            <w:vMerge w:val="restart"/>
            <w:tcBorders>
              <w:top w:val="nil"/>
              <w:left w:val="single" w:sz="4" w:space="0" w:color="auto"/>
              <w:right w:val="single" w:sz="4" w:space="0" w:color="auto"/>
            </w:tcBorders>
            <w:shd w:val="clear" w:color="auto" w:fill="auto"/>
            <w:noWrap/>
            <w:vAlign w:val="center"/>
          </w:tcPr>
          <w:p w:rsidR="003614C3" w:rsidRPr="00591C2A" w:rsidRDefault="003614C3" w:rsidP="007034C1">
            <w:pPr>
              <w:spacing w:after="0" w:line="240" w:lineRule="auto"/>
              <w:jc w:val="center"/>
              <w:rPr>
                <w:rFonts w:eastAsia="Times New Roman" w:cs="Arial"/>
              </w:rPr>
            </w:pPr>
            <w:r w:rsidRPr="00591C2A">
              <w:rPr>
                <w:rFonts w:eastAsia="Times New Roman" w:cs="Arial"/>
              </w:rPr>
              <w:t>2</w:t>
            </w:r>
            <w:r w:rsidR="007034C1">
              <w:rPr>
                <w:rFonts w:eastAsia="Times New Roman" w:cs="Arial"/>
              </w:rPr>
              <w:t>9</w:t>
            </w:r>
          </w:p>
        </w:tc>
        <w:tc>
          <w:tcPr>
            <w:tcW w:w="1184" w:type="dxa"/>
            <w:vMerge w:val="restart"/>
            <w:tcBorders>
              <w:top w:val="nil"/>
              <w:left w:val="nil"/>
              <w:right w:val="single" w:sz="4" w:space="0" w:color="auto"/>
            </w:tcBorders>
            <w:shd w:val="clear" w:color="auto" w:fill="auto"/>
            <w:noWrap/>
            <w:vAlign w:val="center"/>
            <w:hideMark/>
          </w:tcPr>
          <w:p w:rsidR="003614C3" w:rsidRPr="00591C2A" w:rsidRDefault="003614C3" w:rsidP="003614C3">
            <w:pPr>
              <w:spacing w:after="0" w:line="240" w:lineRule="auto"/>
              <w:rPr>
                <w:rFonts w:eastAsia="Times New Roman" w:cs="Arial"/>
              </w:rPr>
            </w:pPr>
            <w:r w:rsidRPr="00591C2A">
              <w:rPr>
                <w:rFonts w:eastAsia="Times New Roman" w:cs="Arial"/>
              </w:rPr>
              <w:t>ΑΟ2.118</w:t>
            </w:r>
          </w:p>
        </w:tc>
        <w:tc>
          <w:tcPr>
            <w:tcW w:w="8161" w:type="dxa"/>
            <w:tcBorders>
              <w:top w:val="nil"/>
              <w:left w:val="nil"/>
              <w:bottom w:val="single" w:sz="4" w:space="0" w:color="auto"/>
              <w:right w:val="single" w:sz="4" w:space="0" w:color="auto"/>
            </w:tcBorders>
            <w:shd w:val="clear" w:color="auto" w:fill="C2D69B" w:themeFill="accent3" w:themeFillTint="99"/>
            <w:vAlign w:val="center"/>
            <w:hideMark/>
          </w:tcPr>
          <w:p w:rsidR="003614C3" w:rsidRPr="00591C2A" w:rsidRDefault="003614C3" w:rsidP="003614C3">
            <w:pPr>
              <w:spacing w:after="0" w:line="240" w:lineRule="auto"/>
              <w:jc w:val="both"/>
              <w:rPr>
                <w:rFonts w:eastAsia="Times New Roman" w:cs="Arial"/>
              </w:rPr>
            </w:pPr>
            <w:r w:rsidRPr="00591C2A">
              <w:rPr>
                <w:rFonts w:eastAsia="Times New Roman" w:cs="Arial"/>
              </w:rPr>
              <w:t>Εξετάζεται αν η προτεινόμενη πράξη εξασφαλίζει την προσβασιμότητα των ατόμων με αναπηρία. (</w:t>
            </w:r>
            <w:r w:rsidRPr="00591C2A">
              <w:rPr>
                <w:rFonts w:eastAsia="Times New Roman" w:cs="Arial"/>
                <w:i/>
                <w:iCs/>
              </w:rPr>
              <w:t xml:space="preserve">το κριτήριο δεν εξετάζεται στην </w:t>
            </w:r>
            <w:proofErr w:type="spellStart"/>
            <w:r w:rsidRPr="00591C2A">
              <w:rPr>
                <w:rFonts w:eastAsia="Times New Roman" w:cs="Arial"/>
                <w:i/>
                <w:iCs/>
              </w:rPr>
              <w:t>υποδράση</w:t>
            </w:r>
            <w:proofErr w:type="spellEnd"/>
            <w:r w:rsidRPr="00591C2A">
              <w:rPr>
                <w:rFonts w:eastAsia="Times New Roman" w:cs="Arial"/>
                <w:i/>
                <w:iCs/>
              </w:rPr>
              <w:t xml:space="preserve"> 19.2.6.1)</w:t>
            </w:r>
          </w:p>
        </w:tc>
      </w:tr>
      <w:tr w:rsidR="003614C3" w:rsidRPr="00591C2A" w:rsidTr="001B6CCF">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3614C3" w:rsidRPr="00591C2A" w:rsidRDefault="003614C3" w:rsidP="003614C3">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3614C3" w:rsidRPr="00591C2A" w:rsidRDefault="003614C3" w:rsidP="003614C3">
            <w:pPr>
              <w:spacing w:after="0" w:line="240" w:lineRule="auto"/>
              <w:rPr>
                <w:rFonts w:eastAsia="Times New Roman" w:cs="Arial"/>
              </w:rPr>
            </w:pPr>
          </w:p>
        </w:tc>
        <w:tc>
          <w:tcPr>
            <w:tcW w:w="8161" w:type="dxa"/>
            <w:tcBorders>
              <w:top w:val="nil"/>
              <w:left w:val="nil"/>
              <w:bottom w:val="single" w:sz="4" w:space="0" w:color="auto"/>
              <w:right w:val="single" w:sz="4" w:space="0" w:color="auto"/>
            </w:tcBorders>
            <w:shd w:val="clear" w:color="auto" w:fill="auto"/>
            <w:vAlign w:val="center"/>
          </w:tcPr>
          <w:p w:rsidR="003614C3" w:rsidRPr="00591C2A" w:rsidRDefault="003614C3" w:rsidP="003614C3">
            <w:pPr>
              <w:pStyle w:val="a4"/>
              <w:spacing w:after="0" w:line="240" w:lineRule="auto"/>
              <w:ind w:left="0"/>
              <w:jc w:val="both"/>
              <w:rPr>
                <w:i/>
              </w:rPr>
            </w:pPr>
            <w:r w:rsidRPr="00591C2A">
              <w:rPr>
                <w:i/>
              </w:rPr>
              <w:t xml:space="preserve">Εξετάζεται πώς η προτεινόμενη πράξη εξασφαλίζει την προσβασιμότητα των ατόμων με αναπηρία. Για το κριτήριο, η θετική απάντηση καλύπτει τις ακόλουθες περιπτώσεις: α) στην πράξη προβλέπονται όλες οι απαιτήσεις, σύμφωνα με το ισχύον θεσμικό πλαίσιο, ώστε να εξασφαλίζεται η προσβασιμότητα στα </w:t>
            </w:r>
            <w:proofErr w:type="spellStart"/>
            <w:r w:rsidRPr="00591C2A">
              <w:rPr>
                <w:i/>
              </w:rPr>
              <w:t>ΑμεΑ</w:t>
            </w:r>
            <w:proofErr w:type="spellEnd"/>
            <w:r w:rsidRPr="00591C2A">
              <w:rPr>
                <w:i/>
              </w:rPr>
              <w:t xml:space="preserve">, β) Δεν προβλέπονται απαιτήσεις για την εξασφάλιση της προσβασιμότητας στα </w:t>
            </w:r>
            <w:proofErr w:type="spellStart"/>
            <w:r w:rsidRPr="00591C2A">
              <w:rPr>
                <w:i/>
              </w:rPr>
              <w:t>ΑμεΑ</w:t>
            </w:r>
            <w:proofErr w:type="spellEnd"/>
            <w:r w:rsidRPr="00591C2A">
              <w:rPr>
                <w:i/>
              </w:rPr>
              <w:t xml:space="preserve">, λαμβάνοντας υπόψη τη φύση της πράξης. Η εξέταση του κριτηρίου γίνεται με βάση σχετικά στοιχεία/προβλέψεις της μελέτης, ενώ παράλληλα υποβάλλεται από το δυνητικό δικαιούχο, στο πλαίσιο της τυποποιημένης αίτησης στήριξης, </w:t>
            </w:r>
            <w:r w:rsidRPr="00591C2A">
              <w:rPr>
                <w:i/>
                <w:u w:val="single"/>
              </w:rPr>
              <w:t>έκθεση τεκμηρίωσης</w:t>
            </w:r>
            <w:r w:rsidRPr="00591C2A">
              <w:rPr>
                <w:i/>
              </w:rPr>
              <w:t xml:space="preserve"> εξασφάλισης της προσβασιμότητας των ατόμων με αναπηρία. Για την εξέταση του κριτηρίου ληφθεί υπόψη </w:t>
            </w:r>
            <w:r w:rsidRPr="00591C2A">
              <w:rPr>
                <w:i/>
                <w:u w:val="single"/>
              </w:rPr>
              <w:t>ο σχετικός οδηγός του ΕΣΠΑ 2014-2020</w:t>
            </w:r>
            <w:r w:rsidRPr="00591C2A">
              <w:rPr>
                <w:i/>
              </w:rPr>
              <w:t xml:space="preserve"> για την εξειδίκευση του κριτηρίου: «Εξασφάλιση της προσβασιμότητας στα άτομα με αναπηρία» (συνημμένο του παρόντος οδηγού).</w:t>
            </w:r>
          </w:p>
        </w:tc>
      </w:tr>
      <w:tr w:rsidR="003614C3" w:rsidRPr="00591C2A" w:rsidTr="001B6CCF">
        <w:trPr>
          <w:trHeight w:val="528"/>
        </w:trPr>
        <w:tc>
          <w:tcPr>
            <w:tcW w:w="578" w:type="dxa"/>
            <w:vMerge w:val="restart"/>
            <w:tcBorders>
              <w:top w:val="nil"/>
              <w:left w:val="single" w:sz="4" w:space="0" w:color="auto"/>
              <w:right w:val="single" w:sz="4" w:space="0" w:color="auto"/>
            </w:tcBorders>
            <w:shd w:val="clear" w:color="auto" w:fill="auto"/>
            <w:noWrap/>
            <w:vAlign w:val="center"/>
          </w:tcPr>
          <w:p w:rsidR="003614C3" w:rsidRPr="00591C2A" w:rsidRDefault="007034C1" w:rsidP="00793837">
            <w:pPr>
              <w:spacing w:after="0" w:line="240" w:lineRule="auto"/>
              <w:jc w:val="center"/>
              <w:rPr>
                <w:rFonts w:eastAsia="Times New Roman" w:cs="Arial"/>
              </w:rPr>
            </w:pPr>
            <w:r>
              <w:rPr>
                <w:rFonts w:eastAsia="Times New Roman" w:cs="Arial"/>
              </w:rPr>
              <w:t>30</w:t>
            </w:r>
          </w:p>
        </w:tc>
        <w:tc>
          <w:tcPr>
            <w:tcW w:w="1184" w:type="dxa"/>
            <w:vMerge w:val="restart"/>
            <w:tcBorders>
              <w:top w:val="nil"/>
              <w:left w:val="nil"/>
              <w:right w:val="nil"/>
            </w:tcBorders>
            <w:shd w:val="clear" w:color="auto" w:fill="auto"/>
            <w:noWrap/>
            <w:vAlign w:val="center"/>
            <w:hideMark/>
          </w:tcPr>
          <w:p w:rsidR="003614C3" w:rsidRPr="00591C2A" w:rsidRDefault="003614C3" w:rsidP="003614C3">
            <w:pPr>
              <w:spacing w:after="0" w:line="240" w:lineRule="auto"/>
              <w:rPr>
                <w:rFonts w:eastAsia="Times New Roman" w:cs="Arial"/>
              </w:rPr>
            </w:pPr>
            <w:r w:rsidRPr="00591C2A">
              <w:rPr>
                <w:rFonts w:eastAsia="Times New Roman" w:cs="Arial"/>
              </w:rPr>
              <w:t>ΑΟ2.119</w:t>
            </w:r>
          </w:p>
        </w:tc>
        <w:tc>
          <w:tcPr>
            <w:tcW w:w="8161" w:type="dxa"/>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3614C3" w:rsidRPr="00591C2A" w:rsidRDefault="003614C3" w:rsidP="003614C3">
            <w:pPr>
              <w:spacing w:after="0" w:line="240" w:lineRule="auto"/>
              <w:jc w:val="both"/>
              <w:rPr>
                <w:rFonts w:eastAsia="Times New Roman" w:cs="Arial"/>
              </w:rPr>
            </w:pPr>
            <w:r w:rsidRPr="00591C2A">
              <w:rPr>
                <w:rFonts w:eastAsia="Times New Roman" w:cs="Arial"/>
              </w:rPr>
              <w:t xml:space="preserve">Εξετάζεται η συμβατότητα της προτεινόμενης πράξης με τους κανόνες του ανταγωνισμού και των κρατικών ενισχύσεων.  </w:t>
            </w:r>
            <w:r w:rsidRPr="00591C2A">
              <w:rPr>
                <w:rFonts w:eastAsia="Times New Roman" w:cs="Arial"/>
                <w:i/>
                <w:iCs/>
              </w:rPr>
              <w:t xml:space="preserve">(το κριτήριο δεν εξετάζεται στην </w:t>
            </w:r>
            <w:proofErr w:type="spellStart"/>
            <w:r w:rsidRPr="00591C2A">
              <w:rPr>
                <w:rFonts w:eastAsia="Times New Roman" w:cs="Arial"/>
                <w:i/>
                <w:iCs/>
              </w:rPr>
              <w:t>υποδράση</w:t>
            </w:r>
            <w:proofErr w:type="spellEnd"/>
            <w:r w:rsidRPr="00591C2A">
              <w:rPr>
                <w:rFonts w:eastAsia="Times New Roman" w:cs="Arial"/>
                <w:i/>
                <w:iCs/>
              </w:rPr>
              <w:t xml:space="preserve"> 19.2.6.1)</w:t>
            </w:r>
          </w:p>
        </w:tc>
      </w:tr>
      <w:tr w:rsidR="003614C3" w:rsidRPr="00591C2A" w:rsidTr="001B6CCF">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3614C3" w:rsidRPr="00591C2A" w:rsidRDefault="003614C3" w:rsidP="003614C3">
            <w:pPr>
              <w:spacing w:after="0" w:line="240" w:lineRule="auto"/>
              <w:jc w:val="center"/>
              <w:rPr>
                <w:rFonts w:eastAsia="Times New Roman" w:cs="Arial"/>
              </w:rPr>
            </w:pPr>
          </w:p>
        </w:tc>
        <w:tc>
          <w:tcPr>
            <w:tcW w:w="1184" w:type="dxa"/>
            <w:vMerge/>
            <w:tcBorders>
              <w:left w:val="nil"/>
              <w:bottom w:val="nil"/>
              <w:right w:val="nil"/>
            </w:tcBorders>
            <w:shd w:val="clear" w:color="auto" w:fill="auto"/>
            <w:noWrap/>
            <w:vAlign w:val="center"/>
          </w:tcPr>
          <w:p w:rsidR="003614C3" w:rsidRPr="00591C2A" w:rsidRDefault="003614C3" w:rsidP="003614C3">
            <w:pPr>
              <w:spacing w:after="0" w:line="240" w:lineRule="auto"/>
              <w:rPr>
                <w:rFonts w:eastAsia="Times New Roman" w:cs="Arial"/>
              </w:rPr>
            </w:pPr>
          </w:p>
        </w:tc>
        <w:tc>
          <w:tcPr>
            <w:tcW w:w="8161" w:type="dxa"/>
            <w:tcBorders>
              <w:top w:val="nil"/>
              <w:left w:val="single" w:sz="4" w:space="0" w:color="auto"/>
              <w:bottom w:val="single" w:sz="4" w:space="0" w:color="auto"/>
              <w:right w:val="single" w:sz="4" w:space="0" w:color="auto"/>
            </w:tcBorders>
            <w:shd w:val="clear" w:color="auto" w:fill="auto"/>
            <w:vAlign w:val="center"/>
          </w:tcPr>
          <w:p w:rsidR="003614C3" w:rsidRPr="00591C2A" w:rsidRDefault="003614C3" w:rsidP="003614C3">
            <w:pPr>
              <w:pStyle w:val="a4"/>
              <w:spacing w:after="0" w:line="240" w:lineRule="auto"/>
              <w:ind w:left="0"/>
              <w:jc w:val="both"/>
              <w:rPr>
                <w:i/>
              </w:rPr>
            </w:pPr>
            <w:r w:rsidRPr="00591C2A">
              <w:rPr>
                <w:i/>
              </w:rPr>
              <w:t xml:space="preserve">Εφόσον η προτεινόμενη πράξη ενέχει στοιχεία κρατικών ενισχύσεων, εξετάζεται η συμβατότητά της με το σχετικό κανονιστικό πλαίσιο. Για την εξέταση του κριτηρίου </w:t>
            </w:r>
            <w:r w:rsidRPr="00591C2A">
              <w:rPr>
                <w:i/>
              </w:rPr>
              <w:lastRenderedPageBreak/>
              <w:t xml:space="preserve">λαμβάνεται υπόψη ο σχετικός οδηγός του ΕΣΠΑ 2014-2020 για την αρχική αξιολόγηση του κριτηρίου ύπαρξης κρατικής ενίσχυσης στην πράξη  (συνημμένο του παρόντος οδηγού). </w:t>
            </w:r>
          </w:p>
          <w:p w:rsidR="003614C3" w:rsidRPr="00591C2A" w:rsidRDefault="003614C3" w:rsidP="003614C3">
            <w:pPr>
              <w:pStyle w:val="a4"/>
              <w:spacing w:after="0" w:line="240" w:lineRule="auto"/>
              <w:ind w:left="0"/>
              <w:jc w:val="both"/>
              <w:rPr>
                <w:i/>
              </w:rPr>
            </w:pPr>
            <w:r w:rsidRPr="00591C2A">
              <w:rPr>
                <w:i/>
              </w:rPr>
              <w:t xml:space="preserve">Όλες οι πράξεις θα εξετάζονται στο πλαίσιο της Ανακοίνωσης της Επιτροπής σχετικά με την έννοια της κρατικής ενίσχυσης όπως αναφέρεται στο άρθρο 107, παράγραφος 1 της Συνθήκης για την λειτουργία της Ευρωπαϊκής Ένωσης (2016/C 262/01), προκειμένου να επιβεβαιωθεί η συμβατότητα του έργου με το δίκαιο του ανταγωνισμού. Για το λόγο αυτό κατά την υποβολή των προτάσεων οι δυνητικοί δικαιούχοι πρέπει να συμπληρώνουν τη λίστα ελέγχου ύπαρξης κρατικής ενίσχυσης σύμφωνα με το συνημμένο υπόδειγμα του παρόντος οδηγού και να υποβάλλουν τα σχετικά στοιχεία (όπου απαιτείται από τη φύση του έργου) τα οποία διασφαλίζουν ότι η χρηματοδότηση του έργου δεν απειλεί να νοθεύσει τον ανταγωνισμό ή να έχει επιπτώσεις στις συναλλαγές. </w:t>
            </w:r>
          </w:p>
          <w:p w:rsidR="003614C3" w:rsidRPr="00591C2A" w:rsidRDefault="003614C3" w:rsidP="003614C3">
            <w:pPr>
              <w:pStyle w:val="a4"/>
              <w:spacing w:after="0" w:line="240" w:lineRule="auto"/>
              <w:ind w:left="0"/>
              <w:jc w:val="both"/>
              <w:rPr>
                <w:i/>
              </w:rPr>
            </w:pPr>
            <w:r w:rsidRPr="00591C2A">
              <w:rPr>
                <w:i/>
              </w:rPr>
              <w:t>Στις περιπτώσεις έργων πολιτισμού, απαιτείται και η συμπλήρωση του «ερωτηματολογίου ΚΕ έργων πολιτισμού ή σύγχρονου πολιτισμού», σύμφωνα με το συνημμένο υπόδειγμα του παρόντος οδηγού.</w:t>
            </w:r>
          </w:p>
        </w:tc>
      </w:tr>
      <w:tr w:rsidR="001B6CCF" w:rsidRPr="00591C2A" w:rsidTr="000512A3">
        <w:trPr>
          <w:trHeight w:val="528"/>
        </w:trPr>
        <w:tc>
          <w:tcPr>
            <w:tcW w:w="578" w:type="dxa"/>
            <w:tcBorders>
              <w:top w:val="nil"/>
              <w:left w:val="single" w:sz="4" w:space="0" w:color="auto"/>
              <w:bottom w:val="single" w:sz="4" w:space="0" w:color="auto"/>
              <w:right w:val="single" w:sz="4" w:space="0" w:color="auto"/>
            </w:tcBorders>
            <w:shd w:val="clear" w:color="auto" w:fill="auto"/>
            <w:noWrap/>
            <w:vAlign w:val="center"/>
          </w:tcPr>
          <w:p w:rsidR="001B6CCF" w:rsidRDefault="001B6CCF" w:rsidP="007034C1">
            <w:pPr>
              <w:spacing w:after="0" w:line="240" w:lineRule="auto"/>
              <w:jc w:val="center"/>
              <w:rPr>
                <w:rFonts w:eastAsia="Times New Roman" w:cs="Arial"/>
              </w:rPr>
            </w:pPr>
            <w:r>
              <w:rPr>
                <w:rFonts w:eastAsia="Times New Roman" w:cs="Arial"/>
              </w:rPr>
              <w:lastRenderedPageBreak/>
              <w:t>3</w:t>
            </w:r>
            <w:r w:rsidR="007034C1">
              <w:rPr>
                <w:rFonts w:eastAsia="Times New Roman" w:cs="Arial"/>
              </w:rPr>
              <w:t>1</w:t>
            </w:r>
          </w:p>
        </w:tc>
        <w:tc>
          <w:tcPr>
            <w:tcW w:w="1184" w:type="dxa"/>
            <w:tcBorders>
              <w:top w:val="single" w:sz="4" w:space="0" w:color="auto"/>
              <w:left w:val="nil"/>
              <w:right w:val="single" w:sz="4" w:space="0" w:color="auto"/>
            </w:tcBorders>
            <w:shd w:val="clear" w:color="auto" w:fill="auto"/>
            <w:noWrap/>
            <w:vAlign w:val="center"/>
            <w:hideMark/>
          </w:tcPr>
          <w:p w:rsidR="001B6CCF" w:rsidRPr="00591C2A" w:rsidRDefault="001B6CCF" w:rsidP="003614C3">
            <w:pPr>
              <w:spacing w:after="0" w:line="240" w:lineRule="auto"/>
              <w:rPr>
                <w:rFonts w:eastAsia="Times New Roman" w:cs="Arial"/>
              </w:rPr>
            </w:pPr>
            <w:r>
              <w:rPr>
                <w:rFonts w:eastAsia="Times New Roman" w:cs="Arial"/>
              </w:rPr>
              <w:t>ΑΟ2.120</w:t>
            </w:r>
          </w:p>
        </w:tc>
        <w:tc>
          <w:tcPr>
            <w:tcW w:w="8161" w:type="dxa"/>
            <w:vMerge w:val="restart"/>
            <w:tcBorders>
              <w:top w:val="nil"/>
              <w:left w:val="nil"/>
              <w:right w:val="single" w:sz="4" w:space="0" w:color="auto"/>
            </w:tcBorders>
            <w:shd w:val="clear" w:color="auto" w:fill="C2D69B" w:themeFill="accent3" w:themeFillTint="99"/>
            <w:vAlign w:val="center"/>
            <w:hideMark/>
          </w:tcPr>
          <w:p w:rsidR="001B6CCF" w:rsidRPr="00591C2A" w:rsidRDefault="007413F2" w:rsidP="007413F2">
            <w:pPr>
              <w:spacing w:after="0" w:line="240" w:lineRule="auto"/>
              <w:jc w:val="both"/>
              <w:rPr>
                <w:rFonts w:eastAsia="Times New Roman" w:cs="Arial"/>
              </w:rPr>
            </w:pPr>
            <w:r>
              <w:rPr>
                <w:rFonts w:eastAsia="Times New Roman" w:cs="Arial"/>
              </w:rPr>
              <w:t>Εξετάζονται</w:t>
            </w:r>
            <w:r w:rsidR="007361E4">
              <w:rPr>
                <w:rFonts w:eastAsia="Times New Roman" w:cs="Arial"/>
              </w:rPr>
              <w:t xml:space="preserve"> </w:t>
            </w:r>
            <w:r w:rsidR="003E5144">
              <w:rPr>
                <w:rFonts w:eastAsia="Times New Roman" w:cs="Arial"/>
              </w:rPr>
              <w:t xml:space="preserve"> τα σ</w:t>
            </w:r>
            <w:r w:rsidR="007361E4">
              <w:rPr>
                <w:rFonts w:eastAsia="Times New Roman" w:cs="Arial"/>
              </w:rPr>
              <w:t xml:space="preserve">τοιχεία τεκμηρίωσης δικαιούχου για την εκτέλεση της πράξης </w:t>
            </w:r>
            <w:r w:rsidR="001B6CCF">
              <w:rPr>
                <w:rFonts w:eastAsia="Times New Roman" w:cs="Arial"/>
              </w:rPr>
              <w:t>.</w:t>
            </w:r>
          </w:p>
        </w:tc>
      </w:tr>
      <w:tr w:rsidR="005060D4" w:rsidRPr="00591C2A" w:rsidTr="005060D4">
        <w:trPr>
          <w:trHeight w:val="269"/>
        </w:trPr>
        <w:tc>
          <w:tcPr>
            <w:tcW w:w="578" w:type="dxa"/>
            <w:vMerge w:val="restart"/>
            <w:tcBorders>
              <w:top w:val="single" w:sz="4" w:space="0" w:color="auto"/>
              <w:left w:val="single" w:sz="4" w:space="0" w:color="auto"/>
              <w:right w:val="single" w:sz="4" w:space="0" w:color="auto"/>
            </w:tcBorders>
            <w:shd w:val="clear" w:color="auto" w:fill="auto"/>
            <w:noWrap/>
            <w:vAlign w:val="center"/>
          </w:tcPr>
          <w:p w:rsidR="005060D4" w:rsidRDefault="005060D4" w:rsidP="007034C1">
            <w:pPr>
              <w:spacing w:after="0" w:line="240" w:lineRule="auto"/>
              <w:jc w:val="center"/>
              <w:rPr>
                <w:rFonts w:eastAsia="Times New Roman" w:cs="Arial"/>
              </w:rPr>
            </w:pPr>
            <w:r>
              <w:rPr>
                <w:rFonts w:eastAsia="Times New Roman" w:cs="Arial"/>
              </w:rPr>
              <w:t>32</w:t>
            </w:r>
          </w:p>
        </w:tc>
        <w:tc>
          <w:tcPr>
            <w:tcW w:w="1184" w:type="dxa"/>
            <w:vMerge w:val="restart"/>
            <w:tcBorders>
              <w:top w:val="single" w:sz="4" w:space="0" w:color="auto"/>
              <w:left w:val="nil"/>
              <w:right w:val="single" w:sz="4" w:space="0" w:color="auto"/>
            </w:tcBorders>
            <w:shd w:val="clear" w:color="auto" w:fill="auto"/>
            <w:noWrap/>
            <w:vAlign w:val="center"/>
            <w:hideMark/>
          </w:tcPr>
          <w:p w:rsidR="005060D4" w:rsidRPr="00591C2A" w:rsidRDefault="005060D4" w:rsidP="003614C3">
            <w:pPr>
              <w:spacing w:after="0" w:line="240" w:lineRule="auto"/>
              <w:rPr>
                <w:rFonts w:eastAsia="Times New Roman" w:cs="Arial"/>
              </w:rPr>
            </w:pPr>
            <w:r>
              <w:rPr>
                <w:rFonts w:eastAsia="Times New Roman" w:cs="Arial"/>
              </w:rPr>
              <w:t>ΑΟ2.121</w:t>
            </w:r>
          </w:p>
        </w:tc>
        <w:tc>
          <w:tcPr>
            <w:tcW w:w="8161" w:type="dxa"/>
            <w:vMerge/>
            <w:tcBorders>
              <w:left w:val="nil"/>
              <w:bottom w:val="single" w:sz="4" w:space="0" w:color="auto"/>
              <w:right w:val="single" w:sz="4" w:space="0" w:color="auto"/>
            </w:tcBorders>
            <w:shd w:val="clear" w:color="auto" w:fill="C2D69B" w:themeFill="accent3" w:themeFillTint="99"/>
            <w:vAlign w:val="center"/>
            <w:hideMark/>
          </w:tcPr>
          <w:p w:rsidR="005060D4" w:rsidRPr="00591C2A" w:rsidRDefault="005060D4" w:rsidP="003614C3">
            <w:pPr>
              <w:spacing w:after="0" w:line="240" w:lineRule="auto"/>
              <w:jc w:val="both"/>
              <w:rPr>
                <w:rFonts w:eastAsia="Times New Roman" w:cs="Arial"/>
              </w:rPr>
            </w:pPr>
          </w:p>
        </w:tc>
      </w:tr>
      <w:tr w:rsidR="005060D4" w:rsidRPr="00591C2A" w:rsidTr="000D4AF8">
        <w:trPr>
          <w:trHeight w:val="255"/>
        </w:trPr>
        <w:tc>
          <w:tcPr>
            <w:tcW w:w="578" w:type="dxa"/>
            <w:vMerge/>
            <w:tcBorders>
              <w:left w:val="single" w:sz="4" w:space="0" w:color="auto"/>
              <w:right w:val="single" w:sz="4" w:space="0" w:color="auto"/>
            </w:tcBorders>
            <w:shd w:val="clear" w:color="auto" w:fill="auto"/>
            <w:noWrap/>
            <w:vAlign w:val="center"/>
          </w:tcPr>
          <w:p w:rsidR="005060D4" w:rsidRDefault="005060D4" w:rsidP="00793837">
            <w:pPr>
              <w:spacing w:after="0" w:line="240" w:lineRule="auto"/>
              <w:jc w:val="center"/>
              <w:rPr>
                <w:rFonts w:eastAsia="Times New Roman" w:cs="Arial"/>
              </w:rPr>
            </w:pPr>
          </w:p>
        </w:tc>
        <w:tc>
          <w:tcPr>
            <w:tcW w:w="1184" w:type="dxa"/>
            <w:vMerge/>
            <w:tcBorders>
              <w:left w:val="nil"/>
              <w:right w:val="single" w:sz="4" w:space="0" w:color="auto"/>
            </w:tcBorders>
            <w:shd w:val="clear" w:color="auto" w:fill="auto"/>
            <w:noWrap/>
            <w:vAlign w:val="center"/>
            <w:hideMark/>
          </w:tcPr>
          <w:p w:rsidR="005060D4" w:rsidRPr="00591C2A" w:rsidRDefault="005060D4" w:rsidP="003614C3">
            <w:pPr>
              <w:spacing w:after="0" w:line="240" w:lineRule="auto"/>
              <w:rPr>
                <w:rFonts w:eastAsia="Times New Roman" w:cs="Arial"/>
              </w:rPr>
            </w:pPr>
          </w:p>
        </w:tc>
        <w:tc>
          <w:tcPr>
            <w:tcW w:w="8161"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5060D4" w:rsidRPr="00CC60EB" w:rsidRDefault="005060D4" w:rsidP="004D26FF">
            <w:pPr>
              <w:spacing w:after="0" w:line="240" w:lineRule="auto"/>
              <w:jc w:val="both"/>
              <w:rPr>
                <w:rFonts w:eastAsia="Times New Roman" w:cs="Arial"/>
              </w:rPr>
            </w:pPr>
            <w:r>
              <w:rPr>
                <w:rFonts w:eastAsia="Times New Roman" w:cs="Arial"/>
              </w:rPr>
              <w:t>Εξετάζεται η τήρηση εθνικών &amp; κοινοτικών κανόνων ως προς τις δημόσιες συμβάσεις.</w:t>
            </w:r>
          </w:p>
        </w:tc>
      </w:tr>
      <w:tr w:rsidR="005060D4" w:rsidRPr="00591C2A" w:rsidTr="000D4AF8">
        <w:trPr>
          <w:trHeight w:val="267"/>
        </w:trPr>
        <w:tc>
          <w:tcPr>
            <w:tcW w:w="578" w:type="dxa"/>
            <w:vMerge/>
            <w:tcBorders>
              <w:left w:val="single" w:sz="4" w:space="0" w:color="auto"/>
              <w:bottom w:val="single" w:sz="4" w:space="0" w:color="auto"/>
              <w:right w:val="single" w:sz="4" w:space="0" w:color="auto"/>
            </w:tcBorders>
            <w:shd w:val="clear" w:color="auto" w:fill="auto"/>
            <w:noWrap/>
            <w:vAlign w:val="center"/>
          </w:tcPr>
          <w:p w:rsidR="005060D4" w:rsidRDefault="005060D4" w:rsidP="00793837">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hideMark/>
          </w:tcPr>
          <w:p w:rsidR="005060D4" w:rsidRPr="00591C2A" w:rsidRDefault="005060D4" w:rsidP="003614C3">
            <w:pPr>
              <w:spacing w:after="0" w:line="240" w:lineRule="auto"/>
              <w:rPr>
                <w:rFonts w:eastAsia="Times New Roman" w:cs="Arial"/>
              </w:rPr>
            </w:pPr>
          </w:p>
        </w:tc>
        <w:tc>
          <w:tcPr>
            <w:tcW w:w="8161" w:type="dxa"/>
            <w:tcBorders>
              <w:top w:val="single" w:sz="4" w:space="0" w:color="auto"/>
              <w:left w:val="nil"/>
              <w:bottom w:val="single" w:sz="4" w:space="0" w:color="auto"/>
              <w:right w:val="single" w:sz="4" w:space="0" w:color="auto"/>
            </w:tcBorders>
            <w:shd w:val="clear" w:color="auto" w:fill="FFFFFF" w:themeFill="background1"/>
            <w:hideMark/>
          </w:tcPr>
          <w:p w:rsidR="005060D4" w:rsidRDefault="005060D4">
            <w:pPr>
              <w:pStyle w:val="Default"/>
              <w:rPr>
                <w:sz w:val="16"/>
                <w:szCs w:val="16"/>
              </w:rPr>
            </w:pPr>
            <w:r w:rsidRPr="005060D4">
              <w:rPr>
                <w:rFonts w:asciiTheme="minorHAnsi" w:hAnsiTheme="minorHAnsi" w:cstheme="minorBidi"/>
                <w:i/>
                <w:color w:val="auto"/>
                <w:sz w:val="22"/>
                <w:szCs w:val="22"/>
              </w:rPr>
              <w:t>Συμπλήρωση σχετικού πεδίου στο Παράρτημα της Αίτησης Στήριξης "Μεθοδολογία υλοποίησης"</w:t>
            </w:r>
            <w:r>
              <w:rPr>
                <w:sz w:val="16"/>
                <w:szCs w:val="16"/>
              </w:rPr>
              <w:t xml:space="preserve"> </w:t>
            </w:r>
          </w:p>
        </w:tc>
      </w:tr>
      <w:tr w:rsidR="005060D4" w:rsidRPr="00591C2A" w:rsidTr="000512A3">
        <w:trPr>
          <w:trHeight w:val="528"/>
        </w:trPr>
        <w:tc>
          <w:tcPr>
            <w:tcW w:w="578" w:type="dxa"/>
            <w:vMerge w:val="restart"/>
            <w:tcBorders>
              <w:top w:val="single" w:sz="4" w:space="0" w:color="auto"/>
              <w:left w:val="single" w:sz="4" w:space="0" w:color="auto"/>
              <w:right w:val="single" w:sz="4" w:space="0" w:color="auto"/>
            </w:tcBorders>
            <w:shd w:val="clear" w:color="auto" w:fill="auto"/>
            <w:noWrap/>
            <w:vAlign w:val="center"/>
          </w:tcPr>
          <w:p w:rsidR="005060D4" w:rsidRPr="00591C2A" w:rsidRDefault="005060D4" w:rsidP="007034C1">
            <w:pPr>
              <w:spacing w:after="0" w:line="240" w:lineRule="auto"/>
              <w:jc w:val="center"/>
              <w:rPr>
                <w:rFonts w:eastAsia="Times New Roman" w:cs="Arial"/>
              </w:rPr>
            </w:pPr>
            <w:r>
              <w:rPr>
                <w:rFonts w:eastAsia="Times New Roman" w:cs="Arial"/>
              </w:rPr>
              <w:t>33</w:t>
            </w:r>
          </w:p>
        </w:tc>
        <w:tc>
          <w:tcPr>
            <w:tcW w:w="1184" w:type="dxa"/>
            <w:vMerge w:val="restart"/>
            <w:tcBorders>
              <w:top w:val="single" w:sz="4" w:space="0" w:color="auto"/>
              <w:left w:val="nil"/>
              <w:right w:val="single" w:sz="4" w:space="0" w:color="auto"/>
            </w:tcBorders>
            <w:shd w:val="clear" w:color="auto" w:fill="auto"/>
            <w:noWrap/>
            <w:vAlign w:val="center"/>
            <w:hideMark/>
          </w:tcPr>
          <w:p w:rsidR="005060D4" w:rsidRPr="00591C2A" w:rsidRDefault="005060D4" w:rsidP="003614C3">
            <w:pPr>
              <w:spacing w:after="0" w:line="240" w:lineRule="auto"/>
              <w:rPr>
                <w:rFonts w:eastAsia="Times New Roman" w:cs="Arial"/>
              </w:rPr>
            </w:pPr>
            <w:r w:rsidRPr="00591C2A">
              <w:rPr>
                <w:rFonts w:eastAsia="Times New Roman" w:cs="Arial"/>
              </w:rPr>
              <w:t>ΑΟ2.122</w:t>
            </w:r>
          </w:p>
        </w:tc>
        <w:tc>
          <w:tcPr>
            <w:tcW w:w="8161" w:type="dxa"/>
            <w:tcBorders>
              <w:top w:val="nil"/>
              <w:left w:val="nil"/>
              <w:bottom w:val="single" w:sz="4" w:space="0" w:color="auto"/>
              <w:right w:val="single" w:sz="4" w:space="0" w:color="auto"/>
            </w:tcBorders>
            <w:shd w:val="clear" w:color="auto" w:fill="C2D69B" w:themeFill="accent3" w:themeFillTint="99"/>
            <w:vAlign w:val="center"/>
            <w:hideMark/>
          </w:tcPr>
          <w:p w:rsidR="005060D4" w:rsidRPr="00591C2A" w:rsidRDefault="005060D4" w:rsidP="003614C3">
            <w:pPr>
              <w:spacing w:after="0" w:line="240" w:lineRule="auto"/>
              <w:jc w:val="both"/>
              <w:rPr>
                <w:rFonts w:eastAsia="Times New Roman" w:cs="Arial"/>
              </w:rPr>
            </w:pPr>
            <w:r w:rsidRPr="00591C2A">
              <w:rPr>
                <w:rFonts w:eastAsia="Times New Roman" w:cs="Arial"/>
              </w:rPr>
              <w:t xml:space="preserve">Εξετάζεται η βιωσιμότητα, λειτουργικότητα και αξιοποίηση της πράξης.  </w:t>
            </w:r>
            <w:r w:rsidRPr="00591C2A">
              <w:rPr>
                <w:rFonts w:eastAsia="Times New Roman" w:cs="Arial"/>
                <w:i/>
                <w:iCs/>
              </w:rPr>
              <w:t xml:space="preserve">(το κριτήριο δεν εξετάζεται στην </w:t>
            </w:r>
            <w:proofErr w:type="spellStart"/>
            <w:r w:rsidRPr="00591C2A">
              <w:rPr>
                <w:rFonts w:eastAsia="Times New Roman" w:cs="Arial"/>
                <w:i/>
                <w:iCs/>
              </w:rPr>
              <w:t>υποδράση</w:t>
            </w:r>
            <w:proofErr w:type="spellEnd"/>
            <w:r w:rsidRPr="00591C2A">
              <w:rPr>
                <w:rFonts w:eastAsia="Times New Roman" w:cs="Arial"/>
                <w:i/>
                <w:iCs/>
              </w:rPr>
              <w:t xml:space="preserve"> 19.2.6.1)</w:t>
            </w:r>
          </w:p>
        </w:tc>
      </w:tr>
      <w:tr w:rsidR="005060D4" w:rsidRPr="00591C2A" w:rsidTr="001B6CCF">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5060D4" w:rsidRPr="00591C2A" w:rsidRDefault="005060D4" w:rsidP="003614C3">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5060D4" w:rsidRPr="00591C2A" w:rsidRDefault="005060D4" w:rsidP="003614C3">
            <w:pPr>
              <w:spacing w:after="0" w:line="240" w:lineRule="auto"/>
              <w:rPr>
                <w:rFonts w:eastAsia="Times New Roman" w:cs="Arial"/>
              </w:rPr>
            </w:pPr>
          </w:p>
        </w:tc>
        <w:tc>
          <w:tcPr>
            <w:tcW w:w="8161" w:type="dxa"/>
            <w:tcBorders>
              <w:top w:val="nil"/>
              <w:left w:val="nil"/>
              <w:bottom w:val="single" w:sz="4" w:space="0" w:color="auto"/>
              <w:right w:val="single" w:sz="4" w:space="0" w:color="auto"/>
            </w:tcBorders>
            <w:shd w:val="clear" w:color="auto" w:fill="auto"/>
            <w:vAlign w:val="center"/>
          </w:tcPr>
          <w:p w:rsidR="005060D4" w:rsidRPr="00591C2A" w:rsidRDefault="005060D4" w:rsidP="003614C3">
            <w:pPr>
              <w:pStyle w:val="a4"/>
              <w:spacing w:after="0" w:line="240" w:lineRule="auto"/>
              <w:ind w:left="0"/>
              <w:jc w:val="both"/>
              <w:rPr>
                <w:i/>
              </w:rPr>
            </w:pPr>
            <w:r w:rsidRPr="00591C2A">
              <w:rPr>
                <w:i/>
              </w:rPr>
              <w:t>Ο δυνητικός δικαιούχος θα πρέπει, στο πλαίσιο της τυποποιημένης αίτησης στήριξης, να περιγράψει τον τρόπο με τον οποίο τα παραδοτέα της πράξης θα αξιοποιηθούν (π.χ. σε περίπτωση πράξης υποδομών, όπου απαιτείται συντήρηση και λειτουργία, ο δυνητικός δικαιούχος θα πρέπει να αναφέρει την ύπαρξη σχετικών φορέων/δομών/μηχανισμών λειτουργίας και να υποβάλει τα απαραίτητα στοιχεία/τεκμήρια (π.χ. Κανονιστικό πλαίσιο ορισμού του φορέα λειτουργίας και συντήρησης της πράξης) ή να προβλέπει τις αναγκαίες ενέργειες με συγκεκριμένο χρονοδιάγραμμα, προκειμένου να εξασφαλιστεί η συντήρηση και λειτουργία). Σημειώνεται ότι κατά την ολοκλήρωση της πράξης θα πρέπει να εξασφαλίζεται η λειτουργικότητά της.</w:t>
            </w:r>
          </w:p>
        </w:tc>
      </w:tr>
      <w:tr w:rsidR="005060D4" w:rsidRPr="00591C2A" w:rsidTr="001B6CCF">
        <w:trPr>
          <w:trHeight w:val="528"/>
        </w:trPr>
        <w:tc>
          <w:tcPr>
            <w:tcW w:w="578" w:type="dxa"/>
            <w:vMerge w:val="restart"/>
            <w:tcBorders>
              <w:top w:val="nil"/>
              <w:left w:val="single" w:sz="4" w:space="0" w:color="auto"/>
              <w:right w:val="single" w:sz="4" w:space="0" w:color="auto"/>
            </w:tcBorders>
            <w:shd w:val="clear" w:color="auto" w:fill="auto"/>
            <w:noWrap/>
            <w:vAlign w:val="center"/>
          </w:tcPr>
          <w:p w:rsidR="005060D4" w:rsidRPr="00591C2A" w:rsidRDefault="005060D4" w:rsidP="007034C1">
            <w:pPr>
              <w:spacing w:after="0" w:line="240" w:lineRule="auto"/>
              <w:jc w:val="center"/>
              <w:rPr>
                <w:rFonts w:eastAsia="Times New Roman" w:cs="Arial"/>
              </w:rPr>
            </w:pPr>
            <w:r w:rsidRPr="00591C2A">
              <w:rPr>
                <w:rFonts w:eastAsia="Times New Roman" w:cs="Arial"/>
              </w:rPr>
              <w:t>3</w:t>
            </w:r>
            <w:r>
              <w:rPr>
                <w:rFonts w:eastAsia="Times New Roman" w:cs="Arial"/>
              </w:rPr>
              <w:t>4</w:t>
            </w:r>
          </w:p>
        </w:tc>
        <w:tc>
          <w:tcPr>
            <w:tcW w:w="1184" w:type="dxa"/>
            <w:vMerge w:val="restart"/>
            <w:tcBorders>
              <w:top w:val="nil"/>
              <w:left w:val="nil"/>
              <w:right w:val="single" w:sz="4" w:space="0" w:color="auto"/>
            </w:tcBorders>
            <w:shd w:val="clear" w:color="auto" w:fill="auto"/>
            <w:noWrap/>
            <w:vAlign w:val="center"/>
            <w:hideMark/>
          </w:tcPr>
          <w:p w:rsidR="005060D4" w:rsidRPr="00591C2A" w:rsidRDefault="005060D4" w:rsidP="003614C3">
            <w:pPr>
              <w:spacing w:after="0" w:line="240" w:lineRule="auto"/>
              <w:rPr>
                <w:rFonts w:eastAsia="Times New Roman" w:cs="Arial"/>
              </w:rPr>
            </w:pPr>
            <w:r w:rsidRPr="00591C2A">
              <w:rPr>
                <w:rFonts w:eastAsia="Times New Roman" w:cs="Arial"/>
              </w:rPr>
              <w:t>ΑΟ3.112</w:t>
            </w:r>
          </w:p>
        </w:tc>
        <w:tc>
          <w:tcPr>
            <w:tcW w:w="8161" w:type="dxa"/>
            <w:tcBorders>
              <w:top w:val="nil"/>
              <w:left w:val="nil"/>
              <w:bottom w:val="single" w:sz="4" w:space="0" w:color="auto"/>
              <w:right w:val="single" w:sz="4" w:space="0" w:color="auto"/>
            </w:tcBorders>
            <w:shd w:val="clear" w:color="auto" w:fill="C2D69B" w:themeFill="accent3" w:themeFillTint="99"/>
            <w:vAlign w:val="center"/>
            <w:hideMark/>
          </w:tcPr>
          <w:p w:rsidR="005060D4" w:rsidRPr="00591C2A" w:rsidRDefault="005060D4" w:rsidP="003614C3">
            <w:pPr>
              <w:spacing w:after="0" w:line="240" w:lineRule="auto"/>
              <w:jc w:val="both"/>
              <w:rPr>
                <w:rFonts w:eastAsia="Times New Roman" w:cs="Arial"/>
              </w:rPr>
            </w:pPr>
            <w:r w:rsidRPr="00591C2A">
              <w:rPr>
                <w:rFonts w:eastAsia="Times New Roman" w:cs="Arial"/>
              </w:rPr>
              <w:t>Εξετάζεται αν ο φορέας που υποβάλλει την πρόταση έχει την αρμοδιότητα εκτέλεσης του έργου.</w:t>
            </w:r>
          </w:p>
        </w:tc>
      </w:tr>
      <w:tr w:rsidR="005060D4" w:rsidRPr="00591C2A" w:rsidTr="001B6CCF">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5060D4" w:rsidRPr="00591C2A" w:rsidRDefault="005060D4" w:rsidP="003614C3">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5060D4" w:rsidRPr="00591C2A" w:rsidRDefault="005060D4" w:rsidP="003614C3">
            <w:pPr>
              <w:spacing w:after="0" w:line="240" w:lineRule="auto"/>
              <w:rPr>
                <w:rFonts w:eastAsia="Times New Roman" w:cs="Arial"/>
              </w:rPr>
            </w:pPr>
          </w:p>
        </w:tc>
        <w:tc>
          <w:tcPr>
            <w:tcW w:w="8161" w:type="dxa"/>
            <w:tcBorders>
              <w:top w:val="nil"/>
              <w:left w:val="nil"/>
              <w:bottom w:val="single" w:sz="4" w:space="0" w:color="auto"/>
              <w:right w:val="single" w:sz="4" w:space="0" w:color="auto"/>
            </w:tcBorders>
            <w:shd w:val="clear" w:color="auto" w:fill="auto"/>
            <w:vAlign w:val="center"/>
          </w:tcPr>
          <w:p w:rsidR="005060D4" w:rsidRPr="00591C2A" w:rsidRDefault="005060D4" w:rsidP="003614C3">
            <w:pPr>
              <w:pStyle w:val="a4"/>
              <w:spacing w:after="0" w:line="240" w:lineRule="auto"/>
              <w:ind w:left="0"/>
              <w:jc w:val="both"/>
              <w:rPr>
                <w:i/>
              </w:rPr>
            </w:pPr>
            <w:r w:rsidRPr="00591C2A">
              <w:rPr>
                <w:i/>
              </w:rPr>
              <w:t xml:space="preserve">Εξετάζονται τα στοιχεία του φορέα, το καταστατικό του, τυχόν κανονιστικές ή άλλες αποφάσεις που τεκμηριώνουν ότι ο υποψήφιος δικαιούχος έχει την αρμοδιότητα εκτέλεσης του έργου. </w:t>
            </w:r>
          </w:p>
          <w:p w:rsidR="005060D4" w:rsidRPr="00591C2A" w:rsidRDefault="005060D4" w:rsidP="003614C3">
            <w:pPr>
              <w:pStyle w:val="a4"/>
              <w:spacing w:after="0" w:line="240" w:lineRule="auto"/>
              <w:ind w:left="0"/>
              <w:jc w:val="both"/>
              <w:rPr>
                <w:i/>
              </w:rPr>
            </w:pPr>
            <w:r w:rsidRPr="00591C2A">
              <w:rPr>
                <w:i/>
              </w:rPr>
              <w:t xml:space="preserve">Σημειώνεται ότι για συλλογικούς φορείς, αυτοί θα πρέπει να έχουν συσταθεί τουλάχιστον ένα χρόνο πριν την ημερομηνία προκήρυξης της παρούσας πρόσκλησης. Ως ημερομηνία σύστασης λαμβάνεται υπόψη η ημερομηνία εγγραφής και καταχώρησης του καταστατικού στο αρμόδιο Πρωτοδικείο. </w:t>
            </w:r>
          </w:p>
        </w:tc>
      </w:tr>
      <w:tr w:rsidR="005060D4" w:rsidRPr="00591C2A" w:rsidTr="001B6CCF">
        <w:trPr>
          <w:trHeight w:val="528"/>
        </w:trPr>
        <w:tc>
          <w:tcPr>
            <w:tcW w:w="578" w:type="dxa"/>
            <w:vMerge w:val="restart"/>
            <w:tcBorders>
              <w:top w:val="nil"/>
              <w:left w:val="single" w:sz="4" w:space="0" w:color="auto"/>
              <w:right w:val="single" w:sz="4" w:space="0" w:color="auto"/>
            </w:tcBorders>
            <w:shd w:val="clear" w:color="auto" w:fill="auto"/>
            <w:noWrap/>
            <w:vAlign w:val="center"/>
          </w:tcPr>
          <w:p w:rsidR="005060D4" w:rsidRPr="00591C2A" w:rsidRDefault="005060D4" w:rsidP="007034C1">
            <w:pPr>
              <w:spacing w:after="0" w:line="240" w:lineRule="auto"/>
              <w:jc w:val="center"/>
              <w:rPr>
                <w:rFonts w:eastAsia="Times New Roman" w:cs="Arial"/>
              </w:rPr>
            </w:pPr>
            <w:r w:rsidRPr="00591C2A">
              <w:rPr>
                <w:rFonts w:eastAsia="Times New Roman" w:cs="Arial"/>
              </w:rPr>
              <w:t>3</w:t>
            </w:r>
            <w:r>
              <w:rPr>
                <w:rFonts w:eastAsia="Times New Roman" w:cs="Arial"/>
              </w:rPr>
              <w:t>5</w:t>
            </w:r>
          </w:p>
        </w:tc>
        <w:tc>
          <w:tcPr>
            <w:tcW w:w="1184" w:type="dxa"/>
            <w:vMerge w:val="restart"/>
            <w:tcBorders>
              <w:top w:val="nil"/>
              <w:left w:val="nil"/>
              <w:right w:val="single" w:sz="4" w:space="0" w:color="auto"/>
            </w:tcBorders>
            <w:shd w:val="clear" w:color="auto" w:fill="auto"/>
            <w:noWrap/>
            <w:vAlign w:val="center"/>
            <w:hideMark/>
          </w:tcPr>
          <w:p w:rsidR="005060D4" w:rsidRPr="00591C2A" w:rsidRDefault="005060D4" w:rsidP="003614C3">
            <w:pPr>
              <w:spacing w:after="0" w:line="240" w:lineRule="auto"/>
              <w:rPr>
                <w:rFonts w:eastAsia="Times New Roman" w:cs="Arial"/>
              </w:rPr>
            </w:pPr>
            <w:r w:rsidRPr="00591C2A">
              <w:rPr>
                <w:rFonts w:eastAsia="Times New Roman" w:cs="Arial"/>
              </w:rPr>
              <w:t>ΑΟ5.112</w:t>
            </w:r>
          </w:p>
        </w:tc>
        <w:tc>
          <w:tcPr>
            <w:tcW w:w="8161" w:type="dxa"/>
            <w:tcBorders>
              <w:top w:val="nil"/>
              <w:left w:val="nil"/>
              <w:bottom w:val="single" w:sz="4" w:space="0" w:color="auto"/>
              <w:right w:val="single" w:sz="4" w:space="0" w:color="auto"/>
            </w:tcBorders>
            <w:shd w:val="clear" w:color="auto" w:fill="C2D69B" w:themeFill="accent3" w:themeFillTint="99"/>
            <w:vAlign w:val="center"/>
            <w:hideMark/>
          </w:tcPr>
          <w:p w:rsidR="005060D4" w:rsidRPr="00591C2A" w:rsidRDefault="005060D4" w:rsidP="003614C3">
            <w:pPr>
              <w:spacing w:after="0" w:line="240" w:lineRule="auto"/>
              <w:jc w:val="both"/>
              <w:rPr>
                <w:rFonts w:eastAsia="Times New Roman" w:cs="Arial"/>
              </w:rPr>
            </w:pPr>
            <w:r w:rsidRPr="00591C2A">
              <w:rPr>
                <w:rFonts w:eastAsia="Times New Roman" w:cs="Arial"/>
              </w:rPr>
              <w:t>Εξετάζεται η ύπαρξη απόφασης αρμοδίων οργάνων για την υποβολή της αίτησης στήριξης</w:t>
            </w:r>
          </w:p>
        </w:tc>
      </w:tr>
      <w:tr w:rsidR="005060D4" w:rsidRPr="00591C2A" w:rsidTr="001B6CCF">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5060D4" w:rsidRPr="00591C2A" w:rsidRDefault="005060D4" w:rsidP="003614C3">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5060D4" w:rsidRPr="00591C2A" w:rsidRDefault="005060D4" w:rsidP="003614C3">
            <w:pPr>
              <w:spacing w:after="0" w:line="240" w:lineRule="auto"/>
              <w:rPr>
                <w:rFonts w:eastAsia="Times New Roman" w:cs="Arial"/>
              </w:rPr>
            </w:pPr>
          </w:p>
        </w:tc>
        <w:tc>
          <w:tcPr>
            <w:tcW w:w="8161" w:type="dxa"/>
            <w:tcBorders>
              <w:top w:val="nil"/>
              <w:left w:val="nil"/>
              <w:bottom w:val="single" w:sz="4" w:space="0" w:color="auto"/>
              <w:right w:val="single" w:sz="4" w:space="0" w:color="auto"/>
            </w:tcBorders>
            <w:shd w:val="clear" w:color="auto" w:fill="auto"/>
            <w:vAlign w:val="center"/>
          </w:tcPr>
          <w:p w:rsidR="005060D4" w:rsidRPr="00591C2A" w:rsidRDefault="005060D4" w:rsidP="003614C3">
            <w:pPr>
              <w:pStyle w:val="a4"/>
              <w:spacing w:after="0" w:line="240" w:lineRule="auto"/>
              <w:ind w:left="0"/>
              <w:jc w:val="both"/>
              <w:rPr>
                <w:i/>
              </w:rPr>
            </w:pPr>
            <w:r w:rsidRPr="00591C2A">
              <w:rPr>
                <w:i/>
              </w:rPr>
              <w:t>Εξετάζεται η ύπαρξη απόφασης του αρμόδιου οργάνου του δυνητικού δικαιούχου για την υποβολή της αίτησης στήριξης (π.χ. απόφαση δημοτικού συμβουλίου Δήμου για την υποβολή της συγκεκριμένης αίτησης στήριξης).</w:t>
            </w:r>
          </w:p>
        </w:tc>
      </w:tr>
      <w:tr w:rsidR="005060D4" w:rsidRPr="00591C2A" w:rsidTr="001B6CCF">
        <w:trPr>
          <w:trHeight w:val="792"/>
        </w:trPr>
        <w:tc>
          <w:tcPr>
            <w:tcW w:w="578" w:type="dxa"/>
            <w:vMerge w:val="restart"/>
            <w:tcBorders>
              <w:top w:val="nil"/>
              <w:left w:val="single" w:sz="4" w:space="0" w:color="auto"/>
              <w:right w:val="single" w:sz="4" w:space="0" w:color="auto"/>
            </w:tcBorders>
            <w:shd w:val="clear" w:color="auto" w:fill="auto"/>
            <w:noWrap/>
            <w:vAlign w:val="center"/>
          </w:tcPr>
          <w:p w:rsidR="005060D4" w:rsidRPr="00591C2A" w:rsidRDefault="005060D4" w:rsidP="007034C1">
            <w:pPr>
              <w:spacing w:after="0" w:line="240" w:lineRule="auto"/>
              <w:jc w:val="center"/>
              <w:rPr>
                <w:rFonts w:eastAsia="Times New Roman" w:cs="Arial"/>
              </w:rPr>
            </w:pPr>
            <w:r w:rsidRPr="00591C2A">
              <w:rPr>
                <w:rFonts w:eastAsia="Times New Roman" w:cs="Arial"/>
              </w:rPr>
              <w:t>3</w:t>
            </w:r>
            <w:r>
              <w:rPr>
                <w:rFonts w:eastAsia="Times New Roman" w:cs="Arial"/>
              </w:rPr>
              <w:t>6</w:t>
            </w:r>
          </w:p>
        </w:tc>
        <w:tc>
          <w:tcPr>
            <w:tcW w:w="1184" w:type="dxa"/>
            <w:vMerge w:val="restart"/>
            <w:tcBorders>
              <w:top w:val="nil"/>
              <w:left w:val="nil"/>
              <w:right w:val="single" w:sz="4" w:space="0" w:color="auto"/>
            </w:tcBorders>
            <w:shd w:val="clear" w:color="auto" w:fill="auto"/>
            <w:noWrap/>
            <w:vAlign w:val="center"/>
            <w:hideMark/>
          </w:tcPr>
          <w:p w:rsidR="005060D4" w:rsidRPr="00591C2A" w:rsidRDefault="005060D4" w:rsidP="003614C3">
            <w:pPr>
              <w:spacing w:after="0" w:line="240" w:lineRule="auto"/>
              <w:rPr>
                <w:rFonts w:eastAsia="Times New Roman" w:cs="Arial"/>
              </w:rPr>
            </w:pPr>
            <w:r w:rsidRPr="00591C2A">
              <w:rPr>
                <w:rFonts w:eastAsia="Times New Roman" w:cs="Arial"/>
              </w:rPr>
              <w:t>ΑΟ6.111</w:t>
            </w:r>
          </w:p>
        </w:tc>
        <w:tc>
          <w:tcPr>
            <w:tcW w:w="8161" w:type="dxa"/>
            <w:tcBorders>
              <w:top w:val="nil"/>
              <w:left w:val="nil"/>
              <w:bottom w:val="single" w:sz="4" w:space="0" w:color="auto"/>
              <w:right w:val="single" w:sz="4" w:space="0" w:color="auto"/>
            </w:tcBorders>
            <w:shd w:val="clear" w:color="auto" w:fill="C2D69B" w:themeFill="accent3" w:themeFillTint="99"/>
            <w:vAlign w:val="center"/>
            <w:hideMark/>
          </w:tcPr>
          <w:p w:rsidR="005060D4" w:rsidRPr="00591C2A" w:rsidRDefault="005060D4" w:rsidP="003614C3">
            <w:pPr>
              <w:spacing w:after="0" w:line="240" w:lineRule="auto"/>
              <w:jc w:val="both"/>
              <w:rPr>
                <w:rFonts w:eastAsia="Times New Roman" w:cs="Arial"/>
              </w:rPr>
            </w:pPr>
            <w:r w:rsidRPr="00591C2A">
              <w:rPr>
                <w:rFonts w:eastAsia="Times New Roman" w:cs="Arial"/>
              </w:rPr>
              <w:t xml:space="preserve">Εξετάζεται αν το χρονοδιάγραμμα εκτέλεσης της προτεινόμενης πράξης εμπίπτει στην οριζόμενη στην πρόσκληση περίοδο </w:t>
            </w:r>
            <w:proofErr w:type="spellStart"/>
            <w:r w:rsidRPr="00591C2A">
              <w:rPr>
                <w:rFonts w:eastAsia="Times New Roman" w:cs="Arial"/>
              </w:rPr>
              <w:t>επιλεξιμότητας</w:t>
            </w:r>
            <w:proofErr w:type="spellEnd"/>
            <w:r w:rsidRPr="00591C2A">
              <w:rPr>
                <w:rFonts w:eastAsia="Times New Roman" w:cs="Arial"/>
              </w:rPr>
              <w:t>, καθώς και αν η πράξη δύναται να υλοποιηθεί εντός της περιόδου αυτής.</w:t>
            </w:r>
          </w:p>
        </w:tc>
      </w:tr>
      <w:tr w:rsidR="005060D4" w:rsidRPr="00591C2A" w:rsidTr="001B6CCF">
        <w:trPr>
          <w:trHeight w:val="792"/>
        </w:trPr>
        <w:tc>
          <w:tcPr>
            <w:tcW w:w="578" w:type="dxa"/>
            <w:vMerge/>
            <w:tcBorders>
              <w:left w:val="single" w:sz="4" w:space="0" w:color="auto"/>
              <w:bottom w:val="single" w:sz="4" w:space="0" w:color="auto"/>
              <w:right w:val="single" w:sz="4" w:space="0" w:color="auto"/>
            </w:tcBorders>
            <w:shd w:val="clear" w:color="auto" w:fill="auto"/>
            <w:noWrap/>
            <w:vAlign w:val="center"/>
          </w:tcPr>
          <w:p w:rsidR="005060D4" w:rsidRPr="00591C2A" w:rsidRDefault="005060D4" w:rsidP="003614C3">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5060D4" w:rsidRPr="00591C2A" w:rsidRDefault="005060D4" w:rsidP="003614C3">
            <w:pPr>
              <w:spacing w:after="0" w:line="240" w:lineRule="auto"/>
              <w:rPr>
                <w:rFonts w:eastAsia="Times New Roman" w:cs="Arial"/>
              </w:rPr>
            </w:pPr>
          </w:p>
        </w:tc>
        <w:tc>
          <w:tcPr>
            <w:tcW w:w="8161" w:type="dxa"/>
            <w:tcBorders>
              <w:top w:val="nil"/>
              <w:left w:val="nil"/>
              <w:bottom w:val="single" w:sz="4" w:space="0" w:color="auto"/>
              <w:right w:val="single" w:sz="4" w:space="0" w:color="auto"/>
            </w:tcBorders>
            <w:shd w:val="clear" w:color="auto" w:fill="auto"/>
            <w:vAlign w:val="center"/>
          </w:tcPr>
          <w:p w:rsidR="005060D4" w:rsidRPr="00591C2A" w:rsidRDefault="005060D4" w:rsidP="003614C3">
            <w:pPr>
              <w:pStyle w:val="a4"/>
              <w:spacing w:after="0" w:line="240" w:lineRule="auto"/>
              <w:ind w:left="0"/>
              <w:jc w:val="both"/>
              <w:rPr>
                <w:i/>
              </w:rPr>
            </w:pPr>
            <w:r w:rsidRPr="00591C2A">
              <w:rPr>
                <w:i/>
              </w:rPr>
              <w:t xml:space="preserve">Εξετάζεται αν το χρονοδιάγραμμα εκτέλεσης της προτεινόμενης πράξης εμπίπτει εντός της περιόδου </w:t>
            </w:r>
            <w:proofErr w:type="spellStart"/>
            <w:r w:rsidRPr="00591C2A">
              <w:rPr>
                <w:i/>
              </w:rPr>
              <w:t>επιλεξιμότητας</w:t>
            </w:r>
            <w:proofErr w:type="spellEnd"/>
            <w:r w:rsidRPr="00591C2A">
              <w:rPr>
                <w:i/>
              </w:rPr>
              <w:t xml:space="preserve"> του ΠΑΑ 2014-2020 και της ειδικότερης επιλέξιμης περιόδου που ορίζεται στην πρόσκληση. Επίσης, εξετάζεται αν η προτεινόμενη πράξη δύναται να υλοποιηθεί εντός της περιόδου αυτής. Το κριτήριο εξετάζεται λαμβάνοντας υπόψη το φυσικό αντικείμενο, τη μέθοδο υλοποίησης (αυτεπιστασία, ανάθεση κλπ), τους ενδεχόμενους κινδύνους που συνδέονται με την υλοποίηση της πράξης (π.χ. αρχαιολογικά ευρήματα ή πιθανές καθυστερήσεις σχετικά με την έκδοση κανονιστικών αποφάσεων που απαιτούνται για την υλοποίηση της πράξης, όπως κήρυξη απαλλοτριώσεων), το επίπεδο ωριμότητας της πράξης, τα χρονοδιαγράμματα συναφών πράξεων που έχουν υλοποιηθεί και άλλα διαθέσιμα εργαλεία. Το χρονοδιάγραμμα εκτέλεσης περιλαμβάνεται στην τυποποιημένη αίτηση στήριξης.</w:t>
            </w:r>
          </w:p>
        </w:tc>
      </w:tr>
      <w:tr w:rsidR="005060D4" w:rsidRPr="00591C2A" w:rsidTr="001B6CCF">
        <w:trPr>
          <w:trHeight w:val="473"/>
        </w:trPr>
        <w:tc>
          <w:tcPr>
            <w:tcW w:w="578" w:type="dxa"/>
            <w:vMerge w:val="restart"/>
            <w:tcBorders>
              <w:top w:val="single" w:sz="4" w:space="0" w:color="auto"/>
              <w:left w:val="single" w:sz="4" w:space="0" w:color="auto"/>
              <w:right w:val="single" w:sz="4" w:space="0" w:color="auto"/>
            </w:tcBorders>
            <w:shd w:val="clear" w:color="auto" w:fill="auto"/>
            <w:noWrap/>
            <w:vAlign w:val="center"/>
          </w:tcPr>
          <w:p w:rsidR="005060D4" w:rsidRPr="00591C2A" w:rsidRDefault="005060D4" w:rsidP="004D26FF">
            <w:pPr>
              <w:spacing w:after="0" w:line="240" w:lineRule="auto"/>
              <w:jc w:val="center"/>
              <w:rPr>
                <w:rFonts w:eastAsia="Times New Roman" w:cs="Arial"/>
              </w:rPr>
            </w:pPr>
            <w:r w:rsidRPr="00591C2A">
              <w:rPr>
                <w:rFonts w:eastAsia="Times New Roman" w:cs="Arial"/>
              </w:rPr>
              <w:t>3</w:t>
            </w:r>
            <w:r>
              <w:rPr>
                <w:rFonts w:eastAsia="Times New Roman" w:cs="Arial"/>
              </w:rPr>
              <w:t>6</w:t>
            </w:r>
          </w:p>
        </w:tc>
        <w:tc>
          <w:tcPr>
            <w:tcW w:w="1184" w:type="dxa"/>
            <w:vMerge w:val="restart"/>
            <w:tcBorders>
              <w:top w:val="single" w:sz="4" w:space="0" w:color="auto"/>
              <w:left w:val="nil"/>
              <w:right w:val="single" w:sz="4" w:space="0" w:color="auto"/>
            </w:tcBorders>
            <w:shd w:val="clear" w:color="auto" w:fill="auto"/>
            <w:noWrap/>
            <w:vAlign w:val="center"/>
          </w:tcPr>
          <w:p w:rsidR="005060D4" w:rsidRPr="00591C2A" w:rsidRDefault="005060D4" w:rsidP="003614C3">
            <w:pPr>
              <w:spacing w:after="0" w:line="240" w:lineRule="auto"/>
              <w:rPr>
                <w:rFonts w:eastAsia="Times New Roman" w:cs="Arial"/>
              </w:rPr>
            </w:pPr>
            <w:r w:rsidRPr="00591C2A">
              <w:rPr>
                <w:rFonts w:eastAsia="Times New Roman" w:cs="Arial"/>
              </w:rPr>
              <w:t>ΑΟ7.111</w:t>
            </w:r>
          </w:p>
        </w:tc>
        <w:tc>
          <w:tcPr>
            <w:tcW w:w="8161"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5060D4" w:rsidRPr="00591C2A" w:rsidRDefault="005060D4" w:rsidP="003614C3">
            <w:pPr>
              <w:spacing w:after="0" w:line="240" w:lineRule="auto"/>
              <w:jc w:val="both"/>
              <w:rPr>
                <w:rFonts w:eastAsia="Times New Roman" w:cs="Arial"/>
                <w:highlight w:val="yellow"/>
              </w:rPr>
            </w:pPr>
            <w:r w:rsidRPr="00591C2A">
              <w:rPr>
                <w:rFonts w:eastAsia="Times New Roman" w:cs="Arial"/>
              </w:rPr>
              <w:t>Εξετάζεται η εμπρόθεσμη υποβολή συμπληρωματικών η διευκρινιστικών στοιχείων</w:t>
            </w:r>
          </w:p>
        </w:tc>
      </w:tr>
      <w:tr w:rsidR="005060D4" w:rsidRPr="00591C2A" w:rsidTr="001B6CCF">
        <w:trPr>
          <w:trHeight w:val="395"/>
        </w:trPr>
        <w:tc>
          <w:tcPr>
            <w:tcW w:w="578" w:type="dxa"/>
            <w:vMerge/>
            <w:tcBorders>
              <w:left w:val="single" w:sz="4" w:space="0" w:color="auto"/>
              <w:bottom w:val="single" w:sz="4" w:space="0" w:color="auto"/>
              <w:right w:val="single" w:sz="4" w:space="0" w:color="auto"/>
            </w:tcBorders>
            <w:shd w:val="clear" w:color="auto" w:fill="auto"/>
            <w:noWrap/>
            <w:vAlign w:val="center"/>
          </w:tcPr>
          <w:p w:rsidR="005060D4" w:rsidRPr="00591C2A" w:rsidRDefault="005060D4" w:rsidP="003614C3">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5060D4" w:rsidRPr="00591C2A" w:rsidRDefault="005060D4" w:rsidP="003614C3">
            <w:pPr>
              <w:spacing w:after="0" w:line="240" w:lineRule="auto"/>
              <w:rPr>
                <w:rFonts w:eastAsia="Times New Roman" w:cs="Arial"/>
              </w:rPr>
            </w:pPr>
          </w:p>
        </w:tc>
        <w:tc>
          <w:tcPr>
            <w:tcW w:w="8161" w:type="dxa"/>
            <w:tcBorders>
              <w:top w:val="single" w:sz="4" w:space="0" w:color="auto"/>
              <w:left w:val="nil"/>
              <w:bottom w:val="single" w:sz="4" w:space="0" w:color="auto"/>
              <w:right w:val="single" w:sz="4" w:space="0" w:color="auto"/>
            </w:tcBorders>
            <w:shd w:val="clear" w:color="auto" w:fill="auto"/>
            <w:vAlign w:val="center"/>
          </w:tcPr>
          <w:p w:rsidR="005060D4" w:rsidRPr="00591C2A" w:rsidRDefault="005060D4" w:rsidP="003614C3">
            <w:pPr>
              <w:pStyle w:val="a4"/>
              <w:spacing w:after="0" w:line="240" w:lineRule="auto"/>
              <w:ind w:left="0"/>
              <w:jc w:val="both"/>
              <w:rPr>
                <w:i/>
              </w:rPr>
            </w:pPr>
            <w:r w:rsidRPr="00591C2A">
              <w:rPr>
                <w:i/>
              </w:rPr>
              <w:t>Στην περίπτωση που ζητήθηκε η υποβολή από τον δυνητικό δικαιούχο συμπληρωματικών ή διευκρινιστικών στοιχείων (σύμφωνα με τα οριζόμενα στο κεφάλαιο Ι, του παρόντος οδηγού), εξετάζεται αν αυτά υποβλήθηκαν (έντυπα και ηλεκτρονικά στο ΟΠΣΑΑ) και εντός της καθορισμένης προθεσμίας, όπως αυτή ορίζεται στην παρούσα πρόσκληση.</w:t>
            </w:r>
          </w:p>
        </w:tc>
      </w:tr>
    </w:tbl>
    <w:p w:rsidR="00BE3454" w:rsidRPr="00591C2A" w:rsidRDefault="00BE3454" w:rsidP="00BE3454">
      <w:pPr>
        <w:spacing w:before="120" w:after="120" w:line="240" w:lineRule="auto"/>
        <w:jc w:val="both"/>
      </w:pPr>
      <w:r w:rsidRPr="00591C2A">
        <w:rPr>
          <w:rFonts w:eastAsia="Times New Roman" w:cs="Times New Roman"/>
        </w:rPr>
        <w:t xml:space="preserve">Η αίτηση στήριξης θα πρέπει να πληροί τα κριτήρια </w:t>
      </w:r>
      <w:proofErr w:type="spellStart"/>
      <w:r w:rsidRPr="00591C2A">
        <w:rPr>
          <w:rFonts w:eastAsia="Times New Roman" w:cs="Times New Roman"/>
        </w:rPr>
        <w:t>επιλεξιμότητας</w:t>
      </w:r>
      <w:proofErr w:type="spellEnd"/>
      <w:r w:rsidRPr="00591C2A">
        <w:rPr>
          <w:rFonts w:eastAsia="Times New Roman" w:cs="Times New Roman"/>
        </w:rPr>
        <w:t>, εκτός αυτών που δε δύναται να εφαρμοστούν (δεν σχετίζονται με την προτεινόμενη πράξη).</w:t>
      </w:r>
    </w:p>
    <w:p w:rsidR="00BE3454" w:rsidRPr="00591C2A" w:rsidRDefault="00BE3454" w:rsidP="00BE3454">
      <w:pPr>
        <w:spacing w:before="120" w:after="120" w:line="240" w:lineRule="auto"/>
        <w:jc w:val="both"/>
      </w:pPr>
      <w:r w:rsidRPr="00591C2A">
        <w:rPr>
          <w:b/>
          <w:u w:val="single"/>
        </w:rPr>
        <w:t>ΠΡΟΣΟΧΗ!</w:t>
      </w:r>
      <w:r w:rsidRPr="00591C2A">
        <w:t xml:space="preserve"> Όσοι υποψήφιοι δεν πληρούν τα κριτήρια </w:t>
      </w:r>
      <w:proofErr w:type="spellStart"/>
      <w:r w:rsidRPr="00591C2A">
        <w:t>επιλεξιμότητας</w:t>
      </w:r>
      <w:proofErr w:type="spellEnd"/>
      <w:r w:rsidRPr="00591C2A">
        <w:t xml:space="preserve"> ή όσοι δεν προσκομίσουν κάποιο ή όλα τα δικαιολογητικά που απαιτούνται για την απόδειξη των εν λόγω κριτηρίων, </w:t>
      </w:r>
      <w:r w:rsidRPr="00591C2A">
        <w:rPr>
          <w:b/>
        </w:rPr>
        <w:t>αποκλείονται</w:t>
      </w:r>
      <w:r w:rsidRPr="00591C2A">
        <w:t xml:space="preserve"> από την περαιτέρω διαδικασία</w:t>
      </w:r>
    </w:p>
    <w:tbl>
      <w:tblPr>
        <w:tblStyle w:val="a7"/>
        <w:tblW w:w="0" w:type="auto"/>
        <w:shd w:val="clear" w:color="auto" w:fill="C2D69B" w:themeFill="accent3" w:themeFillTint="99"/>
        <w:tblLook w:val="04A0"/>
      </w:tblPr>
      <w:tblGrid>
        <w:gridCol w:w="9854"/>
      </w:tblGrid>
      <w:tr w:rsidR="00F26DCF" w:rsidRPr="00591C2A" w:rsidTr="00043604">
        <w:tc>
          <w:tcPr>
            <w:tcW w:w="9854" w:type="dxa"/>
            <w:shd w:val="clear" w:color="auto" w:fill="C2D69B" w:themeFill="accent3" w:themeFillTint="99"/>
          </w:tcPr>
          <w:p w:rsidR="00F26DCF" w:rsidRPr="00B210BF" w:rsidRDefault="004710E7" w:rsidP="006A0084">
            <w:pPr>
              <w:pStyle w:val="Default"/>
              <w:spacing w:before="120" w:after="120"/>
              <w:jc w:val="center"/>
              <w:rPr>
                <w:rFonts w:asciiTheme="minorHAnsi" w:hAnsiTheme="minorHAnsi"/>
                <w:b/>
                <w:bCs/>
                <w:sz w:val="28"/>
                <w:szCs w:val="28"/>
              </w:rPr>
            </w:pPr>
            <w:r w:rsidRPr="00591C2A">
              <w:rPr>
                <w:rFonts w:asciiTheme="minorHAnsi" w:hAnsiTheme="minorHAnsi"/>
              </w:rPr>
              <w:br w:type="page"/>
            </w:r>
            <w:r w:rsidR="00B27CE2" w:rsidRPr="00591C2A">
              <w:rPr>
                <w:rFonts w:asciiTheme="minorHAnsi" w:hAnsiTheme="minorHAnsi"/>
                <w:b/>
                <w:sz w:val="28"/>
                <w:szCs w:val="28"/>
              </w:rPr>
              <w:br w:type="page"/>
            </w:r>
            <w:r w:rsidR="002B736A" w:rsidRPr="00591C2A">
              <w:rPr>
                <w:rFonts w:asciiTheme="minorHAnsi" w:hAnsiTheme="minorHAnsi"/>
                <w:b/>
                <w:sz w:val="28"/>
                <w:szCs w:val="28"/>
              </w:rPr>
              <w:t>3</w:t>
            </w:r>
            <w:r w:rsidR="00F26DCF" w:rsidRPr="00591C2A">
              <w:rPr>
                <w:rFonts w:asciiTheme="minorHAnsi" w:hAnsiTheme="minorHAnsi"/>
                <w:b/>
                <w:bCs/>
                <w:sz w:val="28"/>
                <w:szCs w:val="28"/>
              </w:rPr>
              <w:t xml:space="preserve">. Κριτήρια Επιλογής </w:t>
            </w:r>
            <w:r w:rsidR="00171246" w:rsidRPr="00591C2A">
              <w:rPr>
                <w:rFonts w:asciiTheme="minorHAnsi" w:hAnsiTheme="minorHAnsi"/>
                <w:b/>
                <w:bCs/>
                <w:sz w:val="28"/>
                <w:szCs w:val="28"/>
              </w:rPr>
              <w:t>–</w:t>
            </w:r>
            <w:r w:rsidR="00F26DCF" w:rsidRPr="00591C2A">
              <w:rPr>
                <w:rFonts w:asciiTheme="minorHAnsi" w:hAnsiTheme="minorHAnsi"/>
                <w:b/>
                <w:bCs/>
                <w:sz w:val="28"/>
                <w:szCs w:val="28"/>
              </w:rPr>
              <w:t xml:space="preserve"> Βαθμολόγησης</w:t>
            </w:r>
            <w:r w:rsidR="00171246" w:rsidRPr="00591C2A">
              <w:rPr>
                <w:rFonts w:asciiTheme="minorHAnsi" w:hAnsiTheme="minorHAnsi"/>
                <w:b/>
                <w:bCs/>
                <w:sz w:val="28"/>
                <w:szCs w:val="28"/>
              </w:rPr>
              <w:t xml:space="preserve"> Πράξεων</w:t>
            </w:r>
            <w:r w:rsidR="00B210BF">
              <w:rPr>
                <w:rFonts w:asciiTheme="minorHAnsi" w:hAnsiTheme="minorHAnsi"/>
                <w:b/>
                <w:bCs/>
                <w:sz w:val="28"/>
                <w:szCs w:val="28"/>
              </w:rPr>
              <w:t xml:space="preserve">- </w:t>
            </w:r>
            <w:r w:rsidR="006A0084">
              <w:rPr>
                <w:rFonts w:asciiTheme="minorHAnsi" w:hAnsiTheme="minorHAnsi"/>
                <w:b/>
                <w:bCs/>
                <w:sz w:val="28"/>
                <w:szCs w:val="28"/>
              </w:rPr>
              <w:t>Ο</w:t>
            </w:r>
            <w:r w:rsidR="00B210BF">
              <w:rPr>
                <w:rFonts w:asciiTheme="minorHAnsi" w:hAnsiTheme="minorHAnsi"/>
                <w:b/>
                <w:bCs/>
                <w:sz w:val="28"/>
                <w:szCs w:val="28"/>
              </w:rPr>
              <w:t>δηγίες</w:t>
            </w:r>
            <w:r w:rsidR="006A0084">
              <w:rPr>
                <w:rFonts w:asciiTheme="minorHAnsi" w:hAnsiTheme="minorHAnsi"/>
                <w:b/>
                <w:bCs/>
                <w:sz w:val="28"/>
                <w:szCs w:val="28"/>
              </w:rPr>
              <w:t xml:space="preserve"> εξέτασης </w:t>
            </w:r>
          </w:p>
        </w:tc>
      </w:tr>
    </w:tbl>
    <w:p w:rsidR="00043604" w:rsidRPr="0021430C" w:rsidRDefault="00043604" w:rsidP="00043604">
      <w:pPr>
        <w:pStyle w:val="Default"/>
        <w:rPr>
          <w:sz w:val="22"/>
          <w:szCs w:val="22"/>
        </w:rPr>
      </w:pPr>
    </w:p>
    <w:p w:rsidR="00043604" w:rsidRPr="0021430C" w:rsidRDefault="00043604" w:rsidP="00043604">
      <w:pPr>
        <w:pStyle w:val="Default"/>
        <w:rPr>
          <w:sz w:val="22"/>
          <w:szCs w:val="22"/>
        </w:rPr>
      </w:pPr>
    </w:p>
    <w:p w:rsidR="00043604" w:rsidRPr="00043604" w:rsidRDefault="00043604" w:rsidP="00043604">
      <w:pPr>
        <w:spacing w:before="120" w:after="120" w:line="240" w:lineRule="auto"/>
        <w:jc w:val="both"/>
        <w:rPr>
          <w:rFonts w:eastAsia="Times New Roman" w:cs="Times New Roman"/>
        </w:rPr>
      </w:pPr>
    </w:p>
    <w:p w:rsidR="00043604" w:rsidRPr="00043604" w:rsidRDefault="00043604" w:rsidP="00043604">
      <w:pPr>
        <w:spacing w:before="120" w:after="120" w:line="240" w:lineRule="auto"/>
        <w:jc w:val="both"/>
        <w:rPr>
          <w:rFonts w:eastAsia="Times New Roman" w:cs="Times New Roman"/>
        </w:rPr>
      </w:pPr>
      <w:r w:rsidRPr="00043604">
        <w:rPr>
          <w:rFonts w:eastAsia="Times New Roman" w:cs="Times New Roman"/>
        </w:rPr>
        <w:t>Για το επόμενο στάδιο του διοικητικού ελέγχου τη βαθμολόγηση των προτεινόμενων Πράξεων (εκτός αυτών που κρίθηκαν ως Μη Παραδεκτές), δύναται να ζητηθούν συμπληρωματικά ή διευκρινιστικά στοιχεία από το δικαιούχο, τα οποία πρέπει να υποβληθούν εντός συγκεκριμένης προθεσμίας. Σημειώνεται ότι: Συμπληρωματικά στοιχεία είναι αυτά τα οποία προβλέπονταν στην πρόσκληση, εκδόθηκαν πριν την υποβολή της αίτησης στήριξης (ημερομηνία/</w:t>
      </w:r>
      <w:proofErr w:type="spellStart"/>
      <w:r w:rsidRPr="00043604">
        <w:rPr>
          <w:rFonts w:eastAsia="Times New Roman" w:cs="Times New Roman"/>
        </w:rPr>
        <w:t>αρ.πρω</w:t>
      </w:r>
      <w:proofErr w:type="spellEnd"/>
      <w:r w:rsidRPr="00043604">
        <w:rPr>
          <w:rFonts w:eastAsia="Times New Roman" w:cs="Times New Roman"/>
        </w:rPr>
        <w:t xml:space="preserve">τ. ηλεκτρονικής υποβολής)και διορθώνουν προφανής σφάλματα της αίτησης στήριξης ή/και των δικαιολογητικών που τη συνοδεύουν. Οι διευκρινίσεις είναι στοιχεία που ζητούνται με σκοπό την αποσαφήνιση των υποβληθέντων στοιχείων και την καλύτερη κατανόηση του περιεχομένου της αίτησης στήριξης. </w:t>
      </w:r>
    </w:p>
    <w:p w:rsidR="002B736A" w:rsidRPr="00591C2A" w:rsidRDefault="00043604" w:rsidP="00043604">
      <w:pPr>
        <w:spacing w:before="120" w:after="120" w:line="240" w:lineRule="auto"/>
        <w:jc w:val="both"/>
        <w:rPr>
          <w:bCs/>
        </w:rPr>
      </w:pPr>
      <w:r w:rsidRPr="00043604">
        <w:rPr>
          <w:rFonts w:eastAsia="Times New Roman" w:cs="Times New Roman"/>
        </w:rPr>
        <w:t xml:space="preserve">Σύμφωνα με το κεφάλαιο 2 του παρόντος οδηγού, οι αιτήσεις βαθμολογούνται με βάση τα κριτήρια επιλογής, τα οποία είναι ανά </w:t>
      </w:r>
      <w:proofErr w:type="spellStart"/>
      <w:r w:rsidRPr="00043604">
        <w:rPr>
          <w:rFonts w:eastAsia="Times New Roman" w:cs="Times New Roman"/>
        </w:rPr>
        <w:t>υποδράση</w:t>
      </w:r>
      <w:proofErr w:type="spellEnd"/>
      <w:r w:rsidRPr="00043604">
        <w:rPr>
          <w:rFonts w:eastAsia="Times New Roman" w:cs="Times New Roman"/>
        </w:rPr>
        <w:t xml:space="preserve"> τα</w:t>
      </w:r>
      <w:r>
        <w:t xml:space="preserve"> εξής:</w:t>
      </w:r>
    </w:p>
    <w:tbl>
      <w:tblPr>
        <w:tblW w:w="109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0"/>
      </w:tblGrid>
      <w:tr w:rsidR="00591643" w:rsidRPr="00C02AFA" w:rsidTr="0086499D">
        <w:trPr>
          <w:trHeight w:val="11607"/>
        </w:trPr>
        <w:tc>
          <w:tcPr>
            <w:tcW w:w="10990" w:type="dxa"/>
            <w:tcBorders>
              <w:left w:val="nil"/>
              <w:bottom w:val="nil"/>
              <w:right w:val="nil"/>
            </w:tcBorders>
            <w:shd w:val="clear" w:color="auto" w:fill="FFFFFF"/>
          </w:tcPr>
          <w:p w:rsidR="00591643" w:rsidRPr="00C02AFA" w:rsidRDefault="00591643" w:rsidP="00322298">
            <w:pPr>
              <w:spacing w:after="0"/>
              <w:contextualSpacing/>
              <w:jc w:val="center"/>
            </w:pPr>
          </w:p>
          <w:p w:rsidR="00591643" w:rsidRPr="00F123EA" w:rsidRDefault="00591643" w:rsidP="00322298">
            <w:pPr>
              <w:spacing w:after="0"/>
              <w:contextualSpacing/>
              <w:jc w:val="center"/>
              <w:rPr>
                <w:b/>
              </w:rPr>
            </w:pPr>
            <w:r w:rsidRPr="00F123EA">
              <w:rPr>
                <w:b/>
              </w:rPr>
              <w:t xml:space="preserve">ΚΡΙΤΗΡΙΑ  ΕΠΙΛΟΓΗΣ </w:t>
            </w:r>
            <w:r w:rsidR="00F123EA" w:rsidRPr="00F123EA">
              <w:rPr>
                <w:b/>
              </w:rPr>
              <w:t xml:space="preserve"> ΔΡΑΣΗ  19.2.4.1</w:t>
            </w:r>
          </w:p>
          <w:tbl>
            <w:tblPr>
              <w:tblW w:w="9760" w:type="dxa"/>
              <w:tblLook w:val="04A0"/>
            </w:tblPr>
            <w:tblGrid>
              <w:gridCol w:w="545"/>
              <w:gridCol w:w="2460"/>
              <w:gridCol w:w="4300"/>
              <w:gridCol w:w="1300"/>
              <w:gridCol w:w="1406"/>
            </w:tblGrid>
            <w:tr w:rsidR="00591643" w:rsidRPr="00C02AFA" w:rsidTr="00322298">
              <w:trPr>
                <w:trHeight w:val="300"/>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91643" w:rsidRPr="00414628" w:rsidRDefault="00591643" w:rsidP="00322298">
                  <w:pPr>
                    <w:spacing w:after="0" w:line="240" w:lineRule="auto"/>
                    <w:jc w:val="center"/>
                    <w:rPr>
                      <w:rFonts w:cs="Calibri"/>
                      <w:b/>
                      <w:bCs/>
                      <w:color w:val="000000"/>
                      <w:sz w:val="20"/>
                      <w:szCs w:val="20"/>
                    </w:rPr>
                  </w:pPr>
                  <w:r w:rsidRPr="00414628">
                    <w:rPr>
                      <w:rFonts w:cs="Calibri"/>
                      <w:b/>
                      <w:bCs/>
                      <w:color w:val="000000"/>
                      <w:sz w:val="20"/>
                      <w:szCs w:val="20"/>
                    </w:rPr>
                    <w:t>A/A</w:t>
                  </w:r>
                </w:p>
              </w:tc>
              <w:tc>
                <w:tcPr>
                  <w:tcW w:w="2460" w:type="dxa"/>
                  <w:tcBorders>
                    <w:top w:val="single" w:sz="4" w:space="0" w:color="auto"/>
                    <w:left w:val="nil"/>
                    <w:bottom w:val="single" w:sz="4" w:space="0" w:color="auto"/>
                    <w:right w:val="single" w:sz="4" w:space="0" w:color="auto"/>
                  </w:tcBorders>
                  <w:shd w:val="clear" w:color="000000" w:fill="FFFF00"/>
                  <w:noWrap/>
                  <w:vAlign w:val="bottom"/>
                  <w:hideMark/>
                </w:tcPr>
                <w:p w:rsidR="00591643" w:rsidRPr="00414628" w:rsidRDefault="00591643" w:rsidP="00322298">
                  <w:pPr>
                    <w:spacing w:after="0" w:line="240" w:lineRule="auto"/>
                    <w:jc w:val="center"/>
                    <w:rPr>
                      <w:rFonts w:cs="Calibri"/>
                      <w:b/>
                      <w:bCs/>
                      <w:color w:val="000000"/>
                      <w:sz w:val="20"/>
                      <w:szCs w:val="20"/>
                    </w:rPr>
                  </w:pPr>
                  <w:r w:rsidRPr="00414628">
                    <w:rPr>
                      <w:rFonts w:cs="Calibri"/>
                      <w:b/>
                      <w:bCs/>
                      <w:color w:val="000000"/>
                      <w:sz w:val="20"/>
                      <w:szCs w:val="20"/>
                    </w:rPr>
                    <w:t>ΚΡΙΤΗΡΙΟ</w:t>
                  </w:r>
                </w:p>
              </w:tc>
              <w:tc>
                <w:tcPr>
                  <w:tcW w:w="4300" w:type="dxa"/>
                  <w:tcBorders>
                    <w:top w:val="single" w:sz="4" w:space="0" w:color="auto"/>
                    <w:left w:val="nil"/>
                    <w:bottom w:val="single" w:sz="4" w:space="0" w:color="auto"/>
                    <w:right w:val="single" w:sz="4" w:space="0" w:color="auto"/>
                  </w:tcBorders>
                  <w:shd w:val="clear" w:color="000000" w:fill="FFFF00"/>
                  <w:noWrap/>
                  <w:vAlign w:val="bottom"/>
                  <w:hideMark/>
                </w:tcPr>
                <w:p w:rsidR="00591643" w:rsidRPr="00414628" w:rsidRDefault="00591643" w:rsidP="00322298">
                  <w:pPr>
                    <w:spacing w:after="0" w:line="240" w:lineRule="auto"/>
                    <w:jc w:val="center"/>
                    <w:rPr>
                      <w:rFonts w:cs="Calibri"/>
                      <w:b/>
                      <w:bCs/>
                      <w:color w:val="000000"/>
                      <w:sz w:val="20"/>
                      <w:szCs w:val="20"/>
                    </w:rPr>
                  </w:pPr>
                  <w:r w:rsidRPr="00414628">
                    <w:rPr>
                      <w:rFonts w:cs="Calibri"/>
                      <w:b/>
                      <w:bCs/>
                      <w:color w:val="000000"/>
                      <w:sz w:val="20"/>
                      <w:szCs w:val="20"/>
                    </w:rPr>
                    <w:t>ΑΝΑΛΥΣΗ</w:t>
                  </w:r>
                </w:p>
              </w:tc>
              <w:tc>
                <w:tcPr>
                  <w:tcW w:w="1300" w:type="dxa"/>
                  <w:tcBorders>
                    <w:top w:val="single" w:sz="4" w:space="0" w:color="auto"/>
                    <w:left w:val="nil"/>
                    <w:bottom w:val="single" w:sz="4" w:space="0" w:color="auto"/>
                    <w:right w:val="single" w:sz="4" w:space="0" w:color="auto"/>
                  </w:tcBorders>
                  <w:shd w:val="clear" w:color="000000" w:fill="FFFF00"/>
                  <w:noWrap/>
                  <w:vAlign w:val="bottom"/>
                  <w:hideMark/>
                </w:tcPr>
                <w:p w:rsidR="00591643" w:rsidRPr="00414628" w:rsidRDefault="00591643" w:rsidP="00322298">
                  <w:pPr>
                    <w:spacing w:after="0" w:line="240" w:lineRule="auto"/>
                    <w:jc w:val="center"/>
                    <w:rPr>
                      <w:rFonts w:cs="Calibri"/>
                      <w:b/>
                      <w:bCs/>
                      <w:color w:val="000000"/>
                      <w:sz w:val="20"/>
                      <w:szCs w:val="20"/>
                    </w:rPr>
                  </w:pPr>
                  <w:r w:rsidRPr="00414628">
                    <w:rPr>
                      <w:rFonts w:cs="Calibri"/>
                      <w:b/>
                      <w:bCs/>
                      <w:color w:val="000000"/>
                      <w:sz w:val="20"/>
                      <w:szCs w:val="20"/>
                    </w:rPr>
                    <w:t>% ΒΑΡΥΤΗΤΑ</w:t>
                  </w:r>
                </w:p>
              </w:tc>
              <w:tc>
                <w:tcPr>
                  <w:tcW w:w="1300" w:type="dxa"/>
                  <w:tcBorders>
                    <w:top w:val="single" w:sz="4" w:space="0" w:color="auto"/>
                    <w:left w:val="nil"/>
                    <w:bottom w:val="single" w:sz="4" w:space="0" w:color="auto"/>
                    <w:right w:val="single" w:sz="4" w:space="0" w:color="auto"/>
                  </w:tcBorders>
                  <w:shd w:val="clear" w:color="000000" w:fill="FFFF00"/>
                  <w:noWrap/>
                  <w:vAlign w:val="bottom"/>
                  <w:hideMark/>
                </w:tcPr>
                <w:p w:rsidR="00591643" w:rsidRPr="00414628" w:rsidRDefault="00591643" w:rsidP="00322298">
                  <w:pPr>
                    <w:spacing w:after="0" w:line="240" w:lineRule="auto"/>
                    <w:jc w:val="center"/>
                    <w:rPr>
                      <w:rFonts w:cs="Calibri"/>
                      <w:b/>
                      <w:bCs/>
                      <w:color w:val="000000"/>
                      <w:sz w:val="20"/>
                      <w:szCs w:val="20"/>
                    </w:rPr>
                  </w:pPr>
                  <w:r w:rsidRPr="00414628">
                    <w:rPr>
                      <w:rFonts w:cs="Calibri"/>
                      <w:b/>
                      <w:bCs/>
                      <w:color w:val="000000"/>
                      <w:sz w:val="20"/>
                      <w:szCs w:val="20"/>
                    </w:rPr>
                    <w:t>ΒΑΘΜΟΛΟΓΙΑ</w:t>
                  </w:r>
                </w:p>
              </w:tc>
            </w:tr>
            <w:tr w:rsidR="00591643" w:rsidRPr="00C02AFA" w:rsidTr="00322298">
              <w:trPr>
                <w:trHeight w:val="51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Σκοπιμότητα της πρότασης (Ειδικοί ή στρατηγικοί στόχοι του τοπικού προγράμματος που εξυπηρετούνται με την υλοποίηση της πρότασης )</w:t>
                  </w: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Συσχέτιση με το σύνολο των στόχων που αφορ</w:t>
                  </w:r>
                  <w:r w:rsidR="00F123EA">
                    <w:rPr>
                      <w:rFonts w:cs="Calibri"/>
                      <w:color w:val="000000"/>
                      <w:sz w:val="20"/>
                      <w:szCs w:val="20"/>
                    </w:rPr>
                    <w:t>ο</w:t>
                  </w:r>
                  <w:r w:rsidRPr="00414628">
                    <w:rPr>
                      <w:rFonts w:cs="Calibri"/>
                      <w:color w:val="000000"/>
                      <w:sz w:val="20"/>
                      <w:szCs w:val="20"/>
                    </w:rPr>
                    <w:t xml:space="preserve">ύν στην </w:t>
                  </w:r>
                  <w:proofErr w:type="spellStart"/>
                  <w:r w:rsidRPr="00414628">
                    <w:rPr>
                      <w:rFonts w:cs="Calibri"/>
                      <w:color w:val="000000"/>
                      <w:sz w:val="20"/>
                      <w:szCs w:val="20"/>
                    </w:rPr>
                    <w:t>υπο</w:t>
                  </w:r>
                  <w:proofErr w:type="spellEnd"/>
                  <w:r w:rsidRPr="00414628">
                    <w:rPr>
                      <w:rFonts w:cs="Calibri"/>
                      <w:color w:val="000000"/>
                      <w:sz w:val="20"/>
                      <w:szCs w:val="20"/>
                    </w:rPr>
                    <w:t>-δράση</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10%</w:t>
                  </w:r>
                </w:p>
              </w:tc>
              <w:tc>
                <w:tcPr>
                  <w:tcW w:w="1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100</w:t>
                  </w:r>
                </w:p>
              </w:tc>
            </w:tr>
            <w:tr w:rsidR="00591643" w:rsidRPr="00C02AFA"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 xml:space="preserve">Συσχέτιση με το 70% των </w:t>
                  </w:r>
                  <w:proofErr w:type="spellStart"/>
                  <w:r w:rsidRPr="00414628">
                    <w:rPr>
                      <w:rFonts w:cs="Calibri"/>
                      <w:color w:val="000000"/>
                      <w:sz w:val="20"/>
                      <w:szCs w:val="20"/>
                    </w:rPr>
                    <w:t>των</w:t>
                  </w:r>
                  <w:proofErr w:type="spellEnd"/>
                  <w:r w:rsidRPr="00414628">
                    <w:rPr>
                      <w:rFonts w:cs="Calibri"/>
                      <w:color w:val="000000"/>
                      <w:sz w:val="20"/>
                      <w:szCs w:val="20"/>
                    </w:rPr>
                    <w:t xml:space="preserve"> στόχων που </w:t>
                  </w:r>
                  <w:proofErr w:type="spellStart"/>
                  <w:r w:rsidRPr="00414628">
                    <w:rPr>
                      <w:rFonts w:cs="Calibri"/>
                      <w:color w:val="000000"/>
                      <w:sz w:val="20"/>
                      <w:szCs w:val="20"/>
                    </w:rPr>
                    <w:t>αφορύν</w:t>
                  </w:r>
                  <w:proofErr w:type="spellEnd"/>
                  <w:r w:rsidRPr="00414628">
                    <w:rPr>
                      <w:rFonts w:cs="Calibri"/>
                      <w:color w:val="000000"/>
                      <w:sz w:val="20"/>
                      <w:szCs w:val="20"/>
                    </w:rPr>
                    <w:t xml:space="preserve"> στην </w:t>
                  </w:r>
                  <w:proofErr w:type="spellStart"/>
                  <w:r w:rsidRPr="00414628">
                    <w:rPr>
                      <w:rFonts w:cs="Calibri"/>
                      <w:color w:val="000000"/>
                      <w:sz w:val="20"/>
                      <w:szCs w:val="20"/>
                    </w:rPr>
                    <w:t>υπο</w:t>
                  </w:r>
                  <w:proofErr w:type="spellEnd"/>
                  <w:r w:rsidRPr="00414628">
                    <w:rPr>
                      <w:rFonts w:cs="Calibri"/>
                      <w:color w:val="000000"/>
                      <w:sz w:val="20"/>
                      <w:szCs w:val="20"/>
                    </w:rPr>
                    <w:t>-δράση</w:t>
                  </w:r>
                </w:p>
              </w:tc>
              <w:tc>
                <w:tcPr>
                  <w:tcW w:w="1300" w:type="dxa"/>
                  <w:vMerge/>
                  <w:tcBorders>
                    <w:top w:val="nil"/>
                    <w:left w:val="single" w:sz="4" w:space="0" w:color="auto"/>
                    <w:bottom w:val="single" w:sz="4" w:space="0" w:color="000000"/>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70</w:t>
                  </w:r>
                </w:p>
              </w:tc>
            </w:tr>
            <w:tr w:rsidR="00591643" w:rsidRPr="00C02AFA"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 xml:space="preserve">Συσχέτιση με το 30% των </w:t>
                  </w:r>
                  <w:proofErr w:type="spellStart"/>
                  <w:r w:rsidRPr="00414628">
                    <w:rPr>
                      <w:rFonts w:cs="Calibri"/>
                      <w:color w:val="000000"/>
                      <w:sz w:val="20"/>
                      <w:szCs w:val="20"/>
                    </w:rPr>
                    <w:t>των</w:t>
                  </w:r>
                  <w:proofErr w:type="spellEnd"/>
                  <w:r w:rsidRPr="00414628">
                    <w:rPr>
                      <w:rFonts w:cs="Calibri"/>
                      <w:color w:val="000000"/>
                      <w:sz w:val="20"/>
                      <w:szCs w:val="20"/>
                    </w:rPr>
                    <w:t xml:space="preserve"> στόχων που </w:t>
                  </w:r>
                  <w:proofErr w:type="spellStart"/>
                  <w:r w:rsidRPr="00414628">
                    <w:rPr>
                      <w:rFonts w:cs="Calibri"/>
                      <w:color w:val="000000"/>
                      <w:sz w:val="20"/>
                      <w:szCs w:val="20"/>
                    </w:rPr>
                    <w:t>αφορύν</w:t>
                  </w:r>
                  <w:proofErr w:type="spellEnd"/>
                  <w:r w:rsidRPr="00414628">
                    <w:rPr>
                      <w:rFonts w:cs="Calibri"/>
                      <w:color w:val="000000"/>
                      <w:sz w:val="20"/>
                      <w:szCs w:val="20"/>
                    </w:rPr>
                    <w:t xml:space="preserve"> στην </w:t>
                  </w:r>
                  <w:proofErr w:type="spellStart"/>
                  <w:r w:rsidRPr="00414628">
                    <w:rPr>
                      <w:rFonts w:cs="Calibri"/>
                      <w:color w:val="000000"/>
                      <w:sz w:val="20"/>
                      <w:szCs w:val="20"/>
                    </w:rPr>
                    <w:t>υπο</w:t>
                  </w:r>
                  <w:proofErr w:type="spellEnd"/>
                  <w:r w:rsidRPr="00414628">
                    <w:rPr>
                      <w:rFonts w:cs="Calibri"/>
                      <w:color w:val="000000"/>
                      <w:sz w:val="20"/>
                      <w:szCs w:val="20"/>
                    </w:rPr>
                    <w:t>-δράση</w:t>
                  </w:r>
                </w:p>
              </w:tc>
              <w:tc>
                <w:tcPr>
                  <w:tcW w:w="1300" w:type="dxa"/>
                  <w:vMerge/>
                  <w:tcBorders>
                    <w:top w:val="nil"/>
                    <w:left w:val="single" w:sz="4" w:space="0" w:color="auto"/>
                    <w:bottom w:val="single" w:sz="4" w:space="0" w:color="000000"/>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30</w:t>
                  </w:r>
                </w:p>
              </w:tc>
            </w:tr>
            <w:tr w:rsidR="00591643" w:rsidRPr="00C02AFA"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 xml:space="preserve">Συσχέτιση με ποσοστό μικρότερο του  30% των στόχων που </w:t>
                  </w:r>
                  <w:proofErr w:type="spellStart"/>
                  <w:r w:rsidRPr="00414628">
                    <w:rPr>
                      <w:rFonts w:cs="Calibri"/>
                      <w:color w:val="000000"/>
                      <w:sz w:val="20"/>
                      <w:szCs w:val="20"/>
                    </w:rPr>
                    <w:t>αφορύν</w:t>
                  </w:r>
                  <w:proofErr w:type="spellEnd"/>
                  <w:r w:rsidRPr="00414628">
                    <w:rPr>
                      <w:rFonts w:cs="Calibri"/>
                      <w:color w:val="000000"/>
                      <w:sz w:val="20"/>
                      <w:szCs w:val="20"/>
                    </w:rPr>
                    <w:t xml:space="preserve"> στην </w:t>
                  </w:r>
                  <w:proofErr w:type="spellStart"/>
                  <w:r w:rsidRPr="00414628">
                    <w:rPr>
                      <w:rFonts w:cs="Calibri"/>
                      <w:color w:val="000000"/>
                      <w:sz w:val="20"/>
                      <w:szCs w:val="20"/>
                    </w:rPr>
                    <w:t>υπο</w:t>
                  </w:r>
                  <w:proofErr w:type="spellEnd"/>
                  <w:r w:rsidRPr="00414628">
                    <w:rPr>
                      <w:rFonts w:cs="Calibri"/>
                      <w:color w:val="000000"/>
                      <w:sz w:val="20"/>
                      <w:szCs w:val="20"/>
                    </w:rPr>
                    <w:t>-δράση</w:t>
                  </w:r>
                </w:p>
              </w:tc>
              <w:tc>
                <w:tcPr>
                  <w:tcW w:w="1300" w:type="dxa"/>
                  <w:vMerge/>
                  <w:tcBorders>
                    <w:top w:val="nil"/>
                    <w:left w:val="single" w:sz="4" w:space="0" w:color="auto"/>
                    <w:bottom w:val="single" w:sz="4" w:space="0" w:color="000000"/>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0</w:t>
                  </w:r>
                </w:p>
              </w:tc>
            </w:tr>
            <w:tr w:rsidR="00591643" w:rsidRPr="00C02AFA" w:rsidTr="00322298">
              <w:trPr>
                <w:trHeight w:val="51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2</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 xml:space="preserve">Αναγκαιότητα της πράξης </w:t>
                  </w: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Δεν υπάρχει παρόμοια υπηρεσία / υποδομή στην Τοπική / Δημοτική Ενότητα</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10%</w:t>
                  </w:r>
                </w:p>
              </w:tc>
              <w:tc>
                <w:tcPr>
                  <w:tcW w:w="1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100</w:t>
                  </w:r>
                </w:p>
              </w:tc>
            </w:tr>
            <w:tr w:rsidR="00591643" w:rsidRPr="00C02AFA"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Υπάρχει παρόμοια υπηρεσία / υποδομή στην Τοπική / Δημοτική Ενότητα</w:t>
                  </w:r>
                </w:p>
              </w:tc>
              <w:tc>
                <w:tcPr>
                  <w:tcW w:w="1300" w:type="dxa"/>
                  <w:vMerge/>
                  <w:tcBorders>
                    <w:top w:val="nil"/>
                    <w:left w:val="single" w:sz="4" w:space="0" w:color="auto"/>
                    <w:bottom w:val="single" w:sz="4" w:space="0" w:color="000000"/>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0</w:t>
                  </w:r>
                </w:p>
              </w:tc>
            </w:tr>
            <w:tr w:rsidR="00591643" w:rsidRPr="00C02AFA" w:rsidTr="00322298">
              <w:trPr>
                <w:trHeight w:val="57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3</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Συσχέτιση της πρότασης με Έξυπνη Εξειδίκευση (RIS) και τοπικό πρόγραμμα</w:t>
                  </w: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Ναι</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5%</w:t>
                  </w:r>
                </w:p>
              </w:tc>
              <w:tc>
                <w:tcPr>
                  <w:tcW w:w="1300" w:type="dxa"/>
                  <w:tcBorders>
                    <w:top w:val="nil"/>
                    <w:left w:val="nil"/>
                    <w:bottom w:val="single" w:sz="4" w:space="0" w:color="auto"/>
                    <w:right w:val="single" w:sz="4" w:space="0" w:color="auto"/>
                  </w:tcBorders>
                  <w:shd w:val="clear" w:color="auto" w:fill="auto"/>
                  <w:noWrap/>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100</w:t>
                  </w:r>
                </w:p>
              </w:tc>
            </w:tr>
            <w:tr w:rsidR="00591643" w:rsidRPr="00C02AFA" w:rsidTr="00322298">
              <w:trPr>
                <w:trHeight w:val="300"/>
              </w:trPr>
              <w:tc>
                <w:tcPr>
                  <w:tcW w:w="4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Όχι</w:t>
                  </w:r>
                </w:p>
              </w:tc>
              <w:tc>
                <w:tcPr>
                  <w:tcW w:w="1300" w:type="dxa"/>
                  <w:vMerge/>
                  <w:tcBorders>
                    <w:top w:val="nil"/>
                    <w:left w:val="single" w:sz="4" w:space="0" w:color="auto"/>
                    <w:bottom w:val="single" w:sz="4" w:space="0" w:color="000000"/>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0</w:t>
                  </w:r>
                </w:p>
              </w:tc>
            </w:tr>
            <w:tr w:rsidR="00591643" w:rsidRPr="00C02AFA" w:rsidTr="00322298">
              <w:trPr>
                <w:trHeight w:val="30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4</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proofErr w:type="spellStart"/>
                  <w:r w:rsidRPr="00414628">
                    <w:rPr>
                      <w:rFonts w:cs="Calibri"/>
                      <w:color w:val="000000"/>
                      <w:sz w:val="20"/>
                      <w:szCs w:val="20"/>
                    </w:rPr>
                    <w:t>Ρεαλιστικότητα</w:t>
                  </w:r>
                  <w:proofErr w:type="spellEnd"/>
                  <w:r w:rsidRPr="00414628">
                    <w:rPr>
                      <w:rFonts w:cs="Calibri"/>
                      <w:color w:val="000000"/>
                      <w:sz w:val="20"/>
                      <w:szCs w:val="20"/>
                    </w:rPr>
                    <w:t xml:space="preserve"> - αξιοπιστία κόστους </w:t>
                  </w: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100*(αιτούμενο-</w:t>
                  </w:r>
                  <w:proofErr w:type="spellStart"/>
                  <w:r w:rsidRPr="00414628">
                    <w:rPr>
                      <w:rFonts w:cs="Calibri"/>
                      <w:color w:val="000000"/>
                      <w:sz w:val="20"/>
                      <w:szCs w:val="20"/>
                    </w:rPr>
                    <w:t>εγκεκριμέν</w:t>
                  </w:r>
                  <w:proofErr w:type="spellEnd"/>
                  <w:r w:rsidRPr="00414628">
                    <w:rPr>
                      <w:rFonts w:cs="Calibri"/>
                      <w:color w:val="000000"/>
                      <w:sz w:val="20"/>
                      <w:szCs w:val="20"/>
                    </w:rPr>
                    <w:t>ο)/εγκεκριμένο ≤ 5</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10%</w:t>
                  </w:r>
                </w:p>
              </w:tc>
              <w:tc>
                <w:tcPr>
                  <w:tcW w:w="1300" w:type="dxa"/>
                  <w:tcBorders>
                    <w:top w:val="nil"/>
                    <w:left w:val="nil"/>
                    <w:bottom w:val="single" w:sz="4" w:space="0" w:color="auto"/>
                    <w:right w:val="single" w:sz="4" w:space="0" w:color="auto"/>
                  </w:tcBorders>
                  <w:shd w:val="clear" w:color="auto" w:fill="auto"/>
                  <w:noWrap/>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100</w:t>
                  </w:r>
                </w:p>
              </w:tc>
            </w:tr>
            <w:tr w:rsidR="00591643" w:rsidRPr="00C02AFA"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5 &lt; 100*(αιτούμενο-</w:t>
                  </w:r>
                  <w:proofErr w:type="spellStart"/>
                  <w:r w:rsidRPr="00414628">
                    <w:rPr>
                      <w:rFonts w:cs="Calibri"/>
                      <w:color w:val="000000"/>
                      <w:sz w:val="20"/>
                      <w:szCs w:val="20"/>
                    </w:rPr>
                    <w:t>εγκεκριμέν</w:t>
                  </w:r>
                  <w:proofErr w:type="spellEnd"/>
                  <w:r w:rsidRPr="00414628">
                    <w:rPr>
                      <w:rFonts w:cs="Calibri"/>
                      <w:color w:val="000000"/>
                      <w:sz w:val="20"/>
                      <w:szCs w:val="20"/>
                    </w:rPr>
                    <w:t>ο)/εγκεκριμένο ≤ 10</w:t>
                  </w:r>
                </w:p>
              </w:tc>
              <w:tc>
                <w:tcPr>
                  <w:tcW w:w="1300" w:type="dxa"/>
                  <w:vMerge/>
                  <w:tcBorders>
                    <w:top w:val="nil"/>
                    <w:left w:val="single" w:sz="4" w:space="0" w:color="auto"/>
                    <w:bottom w:val="single" w:sz="4" w:space="0" w:color="000000"/>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60</w:t>
                  </w:r>
                </w:p>
              </w:tc>
            </w:tr>
            <w:tr w:rsidR="00591643" w:rsidRPr="00C02AFA"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10 &lt; 100*(αιτούμενο-</w:t>
                  </w:r>
                  <w:proofErr w:type="spellStart"/>
                  <w:r w:rsidRPr="00414628">
                    <w:rPr>
                      <w:rFonts w:cs="Calibri"/>
                      <w:color w:val="000000"/>
                      <w:sz w:val="20"/>
                      <w:szCs w:val="20"/>
                    </w:rPr>
                    <w:t>εγκεκριμέν</w:t>
                  </w:r>
                  <w:proofErr w:type="spellEnd"/>
                  <w:r w:rsidRPr="00414628">
                    <w:rPr>
                      <w:rFonts w:cs="Calibri"/>
                      <w:color w:val="000000"/>
                      <w:sz w:val="20"/>
                      <w:szCs w:val="20"/>
                    </w:rPr>
                    <w:t>ο)/εγκεκριμένο ≤ 30</w:t>
                  </w:r>
                </w:p>
              </w:tc>
              <w:tc>
                <w:tcPr>
                  <w:tcW w:w="1300" w:type="dxa"/>
                  <w:vMerge/>
                  <w:tcBorders>
                    <w:top w:val="nil"/>
                    <w:left w:val="single" w:sz="4" w:space="0" w:color="auto"/>
                    <w:bottom w:val="single" w:sz="4" w:space="0" w:color="000000"/>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30</w:t>
                  </w:r>
                </w:p>
              </w:tc>
            </w:tr>
            <w:tr w:rsidR="00591643" w:rsidRPr="00C02AFA" w:rsidTr="00322298">
              <w:trPr>
                <w:trHeight w:val="300"/>
              </w:trPr>
              <w:tc>
                <w:tcPr>
                  <w:tcW w:w="4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100*(αιτούμενο-</w:t>
                  </w:r>
                  <w:proofErr w:type="spellStart"/>
                  <w:r w:rsidRPr="00414628">
                    <w:rPr>
                      <w:rFonts w:cs="Calibri"/>
                      <w:color w:val="000000"/>
                      <w:sz w:val="20"/>
                      <w:szCs w:val="20"/>
                    </w:rPr>
                    <w:t>εγκεκριμέν</w:t>
                  </w:r>
                  <w:proofErr w:type="spellEnd"/>
                  <w:r w:rsidRPr="00414628">
                    <w:rPr>
                      <w:rFonts w:cs="Calibri"/>
                      <w:color w:val="000000"/>
                      <w:sz w:val="20"/>
                      <w:szCs w:val="20"/>
                    </w:rPr>
                    <w:t>ο)/εγκεκριμένο &gt; 30</w:t>
                  </w:r>
                </w:p>
              </w:tc>
              <w:tc>
                <w:tcPr>
                  <w:tcW w:w="1300" w:type="dxa"/>
                  <w:vMerge/>
                  <w:tcBorders>
                    <w:top w:val="nil"/>
                    <w:left w:val="single" w:sz="4" w:space="0" w:color="auto"/>
                    <w:bottom w:val="single" w:sz="4" w:space="0" w:color="000000"/>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0</w:t>
                  </w:r>
                </w:p>
              </w:tc>
            </w:tr>
            <w:tr w:rsidR="00591643" w:rsidRPr="00C02AFA" w:rsidTr="00322298">
              <w:trPr>
                <w:trHeight w:val="51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5</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proofErr w:type="spellStart"/>
                  <w:r w:rsidRPr="00414628">
                    <w:rPr>
                      <w:rFonts w:cs="Calibri"/>
                      <w:color w:val="000000"/>
                      <w:sz w:val="20"/>
                      <w:szCs w:val="20"/>
                    </w:rPr>
                    <w:t>Ρεαλιστικότητα</w:t>
                  </w:r>
                  <w:proofErr w:type="spellEnd"/>
                  <w:r w:rsidRPr="00414628">
                    <w:rPr>
                      <w:rFonts w:cs="Calibri"/>
                      <w:color w:val="000000"/>
                      <w:sz w:val="20"/>
                      <w:szCs w:val="20"/>
                    </w:rPr>
                    <w:t xml:space="preserve"> χρονοδιαγράμματος υλοποίησης επένδυσης</w:t>
                  </w: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Χρονοδιάγραμμα σύμφωνο με το είδος και το μέγεθος του έργου</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10%</w:t>
                  </w:r>
                </w:p>
              </w:tc>
              <w:tc>
                <w:tcPr>
                  <w:tcW w:w="1300" w:type="dxa"/>
                  <w:tcBorders>
                    <w:top w:val="nil"/>
                    <w:left w:val="nil"/>
                    <w:bottom w:val="single" w:sz="4" w:space="0" w:color="auto"/>
                    <w:right w:val="single" w:sz="4" w:space="0" w:color="auto"/>
                  </w:tcBorders>
                  <w:shd w:val="clear" w:color="auto" w:fill="auto"/>
                  <w:noWrap/>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50</w:t>
                  </w:r>
                </w:p>
              </w:tc>
            </w:tr>
            <w:tr w:rsidR="00591643" w:rsidRPr="00C02AFA"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Ορθολογικός προσδιορισμός των επιμέρους φάσεων υλοποίησης του έργου</w:t>
                  </w:r>
                </w:p>
              </w:tc>
              <w:tc>
                <w:tcPr>
                  <w:tcW w:w="1300" w:type="dxa"/>
                  <w:vMerge/>
                  <w:tcBorders>
                    <w:top w:val="nil"/>
                    <w:left w:val="single" w:sz="4" w:space="0" w:color="auto"/>
                    <w:bottom w:val="single" w:sz="4" w:space="0" w:color="000000"/>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50</w:t>
                  </w:r>
                </w:p>
              </w:tc>
            </w:tr>
            <w:tr w:rsidR="00591643" w:rsidRPr="00C02AFA" w:rsidTr="00322298">
              <w:trPr>
                <w:trHeight w:val="102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6</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 xml:space="preserve">Σαφήνεια και πληρότητα της πρότασης  </w:t>
                  </w: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Σαφήνεια του περιεχομένου της πρότασης και πληρότητα ως προς τα απαιτούμενα για τη βαθμολόγηση δικαιολογητικά</w:t>
                  </w:r>
                  <w:r w:rsidRPr="00414628">
                    <w:rPr>
                      <w:rFonts w:cs="Calibri"/>
                      <w:color w:val="000000"/>
                      <w:sz w:val="20"/>
                      <w:szCs w:val="20"/>
                    </w:rPr>
                    <w:br/>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10%</w:t>
                  </w:r>
                </w:p>
              </w:tc>
              <w:tc>
                <w:tcPr>
                  <w:tcW w:w="1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100</w:t>
                  </w:r>
                </w:p>
              </w:tc>
            </w:tr>
            <w:tr w:rsidR="00591643" w:rsidRPr="00C02AFA" w:rsidTr="00322298">
              <w:trPr>
                <w:trHeight w:val="1020"/>
              </w:trPr>
              <w:tc>
                <w:tcPr>
                  <w:tcW w:w="4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Ασαφής περιγραφή της πρότασης αλλά πληρότητα ως προς τα απαιτούμενα για τη βαθμολόγηση δικαιολογητικά</w:t>
                  </w:r>
                  <w:r w:rsidRPr="00414628">
                    <w:rPr>
                      <w:rFonts w:cs="Calibri"/>
                      <w:color w:val="000000"/>
                      <w:sz w:val="20"/>
                      <w:szCs w:val="20"/>
                    </w:rPr>
                    <w:br/>
                  </w:r>
                </w:p>
              </w:tc>
              <w:tc>
                <w:tcPr>
                  <w:tcW w:w="1300" w:type="dxa"/>
                  <w:vMerge/>
                  <w:tcBorders>
                    <w:top w:val="nil"/>
                    <w:left w:val="single" w:sz="4" w:space="0" w:color="auto"/>
                    <w:bottom w:val="single" w:sz="4" w:space="0" w:color="000000"/>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50</w:t>
                  </w:r>
                </w:p>
              </w:tc>
            </w:tr>
            <w:tr w:rsidR="00591643" w:rsidRPr="00C02AFA" w:rsidTr="00322298">
              <w:trPr>
                <w:trHeight w:val="765"/>
              </w:trPr>
              <w:tc>
                <w:tcPr>
                  <w:tcW w:w="4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Ασαφής περιγραφή της πρότασης  και ελλείψεις ως προς τα απαιτούμενα για τη βαθμολόγηση δικαιολογητικά</w:t>
                  </w:r>
                </w:p>
              </w:tc>
              <w:tc>
                <w:tcPr>
                  <w:tcW w:w="1300" w:type="dxa"/>
                  <w:vMerge/>
                  <w:tcBorders>
                    <w:top w:val="nil"/>
                    <w:left w:val="single" w:sz="4" w:space="0" w:color="auto"/>
                    <w:bottom w:val="single" w:sz="4" w:space="0" w:color="000000"/>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0</w:t>
                  </w:r>
                </w:p>
              </w:tc>
            </w:tr>
            <w:tr w:rsidR="00591643" w:rsidRPr="00C02AFA" w:rsidTr="00322298">
              <w:trPr>
                <w:trHeight w:val="51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7</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Ετοιμότητα έναρξης υλοποίησης της πρότασης</w:t>
                  </w: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Εξασφάλιση του συνόλου των απαιτούμενων γνωμοδοτήσεων/εγκρίσεων / αδειών</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30%</w:t>
                  </w:r>
                </w:p>
              </w:tc>
              <w:tc>
                <w:tcPr>
                  <w:tcW w:w="1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100</w:t>
                  </w:r>
                </w:p>
              </w:tc>
            </w:tr>
            <w:tr w:rsidR="00591643" w:rsidRPr="00C02AFA"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Εξασφάλιση μέρους των απαιτούμενων γνωμοδοτήσεων/εγκρίσεων / αδειών</w:t>
                  </w:r>
                </w:p>
              </w:tc>
              <w:tc>
                <w:tcPr>
                  <w:tcW w:w="1300" w:type="dxa"/>
                  <w:vMerge/>
                  <w:tcBorders>
                    <w:top w:val="nil"/>
                    <w:left w:val="single" w:sz="4" w:space="0" w:color="auto"/>
                    <w:bottom w:val="single" w:sz="4" w:space="0" w:color="000000"/>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60</w:t>
                  </w:r>
                </w:p>
              </w:tc>
            </w:tr>
            <w:tr w:rsidR="00591643" w:rsidRPr="00C02AFA"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000000" w:fill="FFFFFF"/>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Υποβολή αιτήσεων στις αρμόδιες αρχές για απαραίτητες γνωμοδοτήσεις/εγκρίσεις / άδειες.</w:t>
                  </w:r>
                </w:p>
              </w:tc>
              <w:tc>
                <w:tcPr>
                  <w:tcW w:w="1300" w:type="dxa"/>
                  <w:vMerge/>
                  <w:tcBorders>
                    <w:top w:val="nil"/>
                    <w:left w:val="single" w:sz="4" w:space="0" w:color="auto"/>
                    <w:bottom w:val="single" w:sz="4" w:space="0" w:color="000000"/>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000000" w:fill="FFFFFF"/>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30</w:t>
                  </w:r>
                </w:p>
              </w:tc>
            </w:tr>
            <w:tr w:rsidR="00591643" w:rsidRPr="00C02AFA" w:rsidTr="00322298">
              <w:trPr>
                <w:trHeight w:val="435"/>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8</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Εισαγωγή καινοτομίας / ΤΠΕ ή πιλοτικών καινοτόμων εφαρμογών</w:t>
                  </w: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Ναι</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5%</w:t>
                  </w:r>
                </w:p>
              </w:tc>
              <w:tc>
                <w:tcPr>
                  <w:tcW w:w="1300" w:type="dxa"/>
                  <w:tcBorders>
                    <w:top w:val="nil"/>
                    <w:left w:val="nil"/>
                    <w:bottom w:val="single" w:sz="4" w:space="0" w:color="auto"/>
                    <w:right w:val="single" w:sz="4" w:space="0" w:color="auto"/>
                  </w:tcBorders>
                  <w:shd w:val="clear" w:color="auto" w:fill="auto"/>
                  <w:noWrap/>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100</w:t>
                  </w:r>
                </w:p>
              </w:tc>
            </w:tr>
            <w:tr w:rsidR="00591643" w:rsidRPr="00C02AFA" w:rsidTr="00322298">
              <w:trPr>
                <w:trHeight w:val="465"/>
              </w:trPr>
              <w:tc>
                <w:tcPr>
                  <w:tcW w:w="4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Όχι</w:t>
                  </w:r>
                </w:p>
              </w:tc>
              <w:tc>
                <w:tcPr>
                  <w:tcW w:w="1300" w:type="dxa"/>
                  <w:vMerge/>
                  <w:tcBorders>
                    <w:top w:val="nil"/>
                    <w:left w:val="single" w:sz="4" w:space="0" w:color="auto"/>
                    <w:bottom w:val="single" w:sz="4" w:space="0" w:color="000000"/>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0</w:t>
                  </w:r>
                </w:p>
              </w:tc>
            </w:tr>
            <w:tr w:rsidR="00591643" w:rsidRPr="00C02AFA" w:rsidTr="00322298">
              <w:trPr>
                <w:trHeight w:val="30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tcPr>
                <w:p w:rsidR="00591643" w:rsidRPr="00414628" w:rsidRDefault="00591643" w:rsidP="00322298">
                  <w:pPr>
                    <w:spacing w:after="0" w:line="240" w:lineRule="auto"/>
                    <w:jc w:val="center"/>
                    <w:rPr>
                      <w:rFonts w:cs="Calibri"/>
                      <w:color w:val="000000"/>
                      <w:sz w:val="20"/>
                      <w:szCs w:val="20"/>
                    </w:rPr>
                  </w:pPr>
                </w:p>
              </w:tc>
              <w:tc>
                <w:tcPr>
                  <w:tcW w:w="2460" w:type="dxa"/>
                  <w:vMerge w:val="restart"/>
                  <w:tcBorders>
                    <w:top w:val="nil"/>
                    <w:left w:val="single" w:sz="4" w:space="0" w:color="auto"/>
                    <w:bottom w:val="single" w:sz="4" w:space="0" w:color="auto"/>
                    <w:right w:val="single" w:sz="4" w:space="0" w:color="auto"/>
                  </w:tcBorders>
                  <w:shd w:val="clear" w:color="auto" w:fill="auto"/>
                  <w:vAlign w:val="center"/>
                </w:tcPr>
                <w:p w:rsidR="00591643" w:rsidRPr="00414628" w:rsidRDefault="00591643" w:rsidP="00322298">
                  <w:pPr>
                    <w:spacing w:after="0" w:line="240" w:lineRule="auto"/>
                    <w:jc w:val="center"/>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tcPr>
                <w:p w:rsidR="00591643" w:rsidRPr="00414628" w:rsidRDefault="00591643" w:rsidP="00322298">
                  <w:pPr>
                    <w:spacing w:after="0" w:line="240" w:lineRule="auto"/>
                    <w:jc w:val="center"/>
                    <w:rPr>
                      <w:rFonts w:cs="Calibri"/>
                      <w:color w:val="000000"/>
                      <w:sz w:val="20"/>
                      <w:szCs w:val="20"/>
                    </w:rPr>
                  </w:pPr>
                </w:p>
              </w:tc>
              <w:tc>
                <w:tcPr>
                  <w:tcW w:w="1300" w:type="dxa"/>
                  <w:vMerge w:val="restart"/>
                  <w:tcBorders>
                    <w:top w:val="nil"/>
                    <w:left w:val="single" w:sz="4" w:space="0" w:color="auto"/>
                    <w:bottom w:val="single" w:sz="4" w:space="0" w:color="000000"/>
                    <w:right w:val="single" w:sz="4" w:space="0" w:color="auto"/>
                  </w:tcBorders>
                  <w:shd w:val="clear" w:color="auto" w:fill="auto"/>
                  <w:vAlign w:val="center"/>
                </w:tcPr>
                <w:p w:rsidR="00591643" w:rsidRPr="00414628" w:rsidRDefault="00591643" w:rsidP="00322298">
                  <w:pPr>
                    <w:spacing w:after="0" w:line="240" w:lineRule="auto"/>
                    <w:jc w:val="center"/>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tcPr>
                <w:p w:rsidR="00591643" w:rsidRPr="00414628" w:rsidRDefault="00591643" w:rsidP="00322298">
                  <w:pPr>
                    <w:spacing w:after="0" w:line="240" w:lineRule="auto"/>
                    <w:jc w:val="center"/>
                    <w:rPr>
                      <w:rFonts w:cs="Calibri"/>
                      <w:color w:val="000000"/>
                      <w:sz w:val="20"/>
                      <w:szCs w:val="20"/>
                    </w:rPr>
                  </w:pPr>
                </w:p>
              </w:tc>
            </w:tr>
            <w:tr w:rsidR="00591643" w:rsidRPr="00C02AFA" w:rsidTr="00322298">
              <w:trPr>
                <w:trHeight w:val="300"/>
              </w:trPr>
              <w:tc>
                <w:tcPr>
                  <w:tcW w:w="400" w:type="dxa"/>
                  <w:vMerge/>
                  <w:tcBorders>
                    <w:top w:val="nil"/>
                    <w:left w:val="single" w:sz="4" w:space="0" w:color="auto"/>
                    <w:bottom w:val="single" w:sz="4" w:space="0" w:color="auto"/>
                    <w:right w:val="single" w:sz="4" w:space="0" w:color="auto"/>
                  </w:tcBorders>
                  <w:vAlign w:val="center"/>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tcPr>
                <w:p w:rsidR="00591643" w:rsidRPr="00414628" w:rsidRDefault="00591643"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tcPr>
                <w:p w:rsidR="00591643" w:rsidRPr="00414628" w:rsidRDefault="00591643" w:rsidP="00322298">
                  <w:pPr>
                    <w:spacing w:after="0" w:line="240" w:lineRule="auto"/>
                    <w:jc w:val="center"/>
                    <w:rPr>
                      <w:rFonts w:cs="Calibri"/>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tcPr>
                <w:p w:rsidR="00591643" w:rsidRPr="00414628" w:rsidRDefault="00591643"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tcPr>
                <w:p w:rsidR="00591643" w:rsidRPr="00414628" w:rsidRDefault="00591643" w:rsidP="00322298">
                  <w:pPr>
                    <w:spacing w:after="0" w:line="240" w:lineRule="auto"/>
                    <w:jc w:val="center"/>
                    <w:rPr>
                      <w:rFonts w:cs="Calibri"/>
                      <w:color w:val="000000"/>
                      <w:sz w:val="20"/>
                      <w:szCs w:val="20"/>
                    </w:rPr>
                  </w:pPr>
                </w:p>
              </w:tc>
            </w:tr>
            <w:tr w:rsidR="00591643" w:rsidRPr="00C02AFA" w:rsidTr="00322298">
              <w:trPr>
                <w:trHeight w:val="30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591643" w:rsidRPr="007956D3" w:rsidRDefault="007956D3" w:rsidP="007956D3">
                  <w:pPr>
                    <w:spacing w:after="0" w:line="240" w:lineRule="auto"/>
                    <w:jc w:val="center"/>
                    <w:rPr>
                      <w:rFonts w:cs="Calibri"/>
                      <w:color w:val="000000"/>
                      <w:sz w:val="20"/>
                      <w:szCs w:val="20"/>
                      <w:lang w:val="en-US"/>
                    </w:rPr>
                  </w:pPr>
                  <w:r>
                    <w:rPr>
                      <w:rFonts w:cs="Calibri"/>
                      <w:color w:val="000000"/>
                      <w:sz w:val="20"/>
                      <w:szCs w:val="20"/>
                      <w:lang w:val="en-US"/>
                    </w:rPr>
                    <w:t>9</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 xml:space="preserve">Προστασία περιβάλλοντος </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Ποσοστό δαπανών σχετικών με την προστασία του περιβάλλοντος μεγαλύτερο ή ίσο του 5%</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Pr>
                      <w:rFonts w:cs="Calibri"/>
                      <w:color w:val="000000"/>
                      <w:sz w:val="20"/>
                      <w:szCs w:val="20"/>
                    </w:rPr>
                    <w:t>10</w:t>
                  </w:r>
                  <w:r w:rsidRPr="00414628">
                    <w:rPr>
                      <w:rFonts w:cs="Calibri"/>
                      <w:color w:val="000000"/>
                      <w:sz w:val="20"/>
                      <w:szCs w:val="20"/>
                    </w:rPr>
                    <w:t>%</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100</w:t>
                  </w:r>
                </w:p>
              </w:tc>
            </w:tr>
            <w:tr w:rsidR="00591643" w:rsidRPr="00C02AFA" w:rsidTr="00322298">
              <w:trPr>
                <w:trHeight w:val="300"/>
              </w:trPr>
              <w:tc>
                <w:tcPr>
                  <w:tcW w:w="4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43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r>
            <w:tr w:rsidR="00591643" w:rsidRPr="00C02AFA"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Ποσοστό δαπανών σχετικών με την προστασία του περιβάλλοντος μικρότερο του 5%</w:t>
                  </w:r>
                </w:p>
              </w:tc>
              <w:tc>
                <w:tcPr>
                  <w:tcW w:w="1300" w:type="dxa"/>
                  <w:vMerge/>
                  <w:tcBorders>
                    <w:top w:val="nil"/>
                    <w:left w:val="single" w:sz="4" w:space="0" w:color="auto"/>
                    <w:bottom w:val="single" w:sz="4" w:space="0" w:color="000000"/>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0</w:t>
                  </w:r>
                </w:p>
              </w:tc>
            </w:tr>
            <w:tr w:rsidR="00591643" w:rsidRPr="00C02AFA" w:rsidTr="00322298">
              <w:trPr>
                <w:trHeight w:val="300"/>
              </w:trPr>
              <w:tc>
                <w:tcPr>
                  <w:tcW w:w="71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643" w:rsidRPr="00414628" w:rsidRDefault="00591643" w:rsidP="00322298">
                  <w:pPr>
                    <w:spacing w:after="0" w:line="240" w:lineRule="auto"/>
                    <w:jc w:val="center"/>
                    <w:rPr>
                      <w:rFonts w:cs="Calibri"/>
                      <w:color w:val="000000"/>
                    </w:rPr>
                  </w:pPr>
                  <w:r w:rsidRPr="00414628">
                    <w:rPr>
                      <w:rFonts w:cs="Calibri"/>
                      <w:color w:val="000000"/>
                    </w:rPr>
                    <w:t>ΣΥΝΟΛΟ</w:t>
                  </w:r>
                </w:p>
              </w:tc>
              <w:tc>
                <w:tcPr>
                  <w:tcW w:w="1300" w:type="dxa"/>
                  <w:tcBorders>
                    <w:top w:val="nil"/>
                    <w:left w:val="nil"/>
                    <w:bottom w:val="single" w:sz="4" w:space="0" w:color="auto"/>
                    <w:right w:val="single" w:sz="4" w:space="0" w:color="auto"/>
                  </w:tcBorders>
                  <w:shd w:val="clear" w:color="auto" w:fill="auto"/>
                  <w:noWrap/>
                  <w:vAlign w:val="bottom"/>
                  <w:hideMark/>
                </w:tcPr>
                <w:p w:rsidR="00591643" w:rsidRPr="00414628" w:rsidRDefault="00591643" w:rsidP="00322298">
                  <w:pPr>
                    <w:spacing w:after="0" w:line="240" w:lineRule="auto"/>
                    <w:jc w:val="center"/>
                    <w:rPr>
                      <w:rFonts w:cs="Calibri"/>
                      <w:color w:val="000000"/>
                    </w:rPr>
                  </w:pPr>
                  <w:r w:rsidRPr="00414628">
                    <w:rPr>
                      <w:rFonts w:cs="Calibri"/>
                      <w:color w:val="000000"/>
                    </w:rPr>
                    <w:t>100%</w:t>
                  </w:r>
                </w:p>
              </w:tc>
              <w:tc>
                <w:tcPr>
                  <w:tcW w:w="1300" w:type="dxa"/>
                  <w:tcBorders>
                    <w:top w:val="nil"/>
                    <w:left w:val="nil"/>
                    <w:bottom w:val="single" w:sz="4" w:space="0" w:color="auto"/>
                    <w:right w:val="single" w:sz="4" w:space="0" w:color="auto"/>
                  </w:tcBorders>
                  <w:shd w:val="clear" w:color="auto" w:fill="auto"/>
                  <w:noWrap/>
                  <w:vAlign w:val="bottom"/>
                  <w:hideMark/>
                </w:tcPr>
                <w:p w:rsidR="00591643" w:rsidRPr="00414628" w:rsidRDefault="00591643" w:rsidP="00322298">
                  <w:pPr>
                    <w:spacing w:after="0" w:line="240" w:lineRule="auto"/>
                    <w:jc w:val="center"/>
                    <w:rPr>
                      <w:rFonts w:cs="Calibri"/>
                      <w:color w:val="000000"/>
                    </w:rPr>
                  </w:pPr>
                  <w:r w:rsidRPr="00414628">
                    <w:rPr>
                      <w:rFonts w:cs="Calibri"/>
                      <w:color w:val="000000"/>
                    </w:rPr>
                    <w:t> </w:t>
                  </w:r>
                </w:p>
              </w:tc>
            </w:tr>
            <w:tr w:rsidR="00591643" w:rsidRPr="00C02AFA" w:rsidTr="00322298">
              <w:trPr>
                <w:trHeight w:val="300"/>
              </w:trPr>
              <w:tc>
                <w:tcPr>
                  <w:tcW w:w="71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643" w:rsidRPr="00414628" w:rsidRDefault="00591643" w:rsidP="00322298">
                  <w:pPr>
                    <w:spacing w:after="0" w:line="240" w:lineRule="auto"/>
                    <w:jc w:val="center"/>
                    <w:rPr>
                      <w:rFonts w:cs="Calibri"/>
                      <w:color w:val="000000"/>
                    </w:rPr>
                  </w:pPr>
                  <w:r w:rsidRPr="00414628">
                    <w:rPr>
                      <w:rFonts w:cs="Calibri"/>
                      <w:color w:val="000000"/>
                    </w:rPr>
                    <w:t xml:space="preserve">ΕΛΑΧΙΣΤΗ ΒΑΘΜΟΛΟΓΙΑ </w:t>
                  </w:r>
                </w:p>
              </w:tc>
              <w:tc>
                <w:tcPr>
                  <w:tcW w:w="1300" w:type="dxa"/>
                  <w:tcBorders>
                    <w:top w:val="nil"/>
                    <w:left w:val="nil"/>
                    <w:bottom w:val="single" w:sz="4" w:space="0" w:color="auto"/>
                    <w:right w:val="single" w:sz="4" w:space="0" w:color="auto"/>
                  </w:tcBorders>
                  <w:shd w:val="clear" w:color="auto" w:fill="auto"/>
                  <w:noWrap/>
                  <w:vAlign w:val="bottom"/>
                  <w:hideMark/>
                </w:tcPr>
                <w:p w:rsidR="00591643" w:rsidRPr="00414628" w:rsidRDefault="00591643" w:rsidP="00322298">
                  <w:pPr>
                    <w:spacing w:after="0" w:line="240" w:lineRule="auto"/>
                    <w:jc w:val="center"/>
                    <w:rPr>
                      <w:rFonts w:cs="Calibri"/>
                      <w:color w:val="000000"/>
                    </w:rPr>
                  </w:pPr>
                  <w:r w:rsidRPr="00414628">
                    <w:rPr>
                      <w:rFonts w:cs="Calibri"/>
                      <w:color w:val="000000"/>
                    </w:rPr>
                    <w:t>40</w:t>
                  </w:r>
                </w:p>
              </w:tc>
              <w:tc>
                <w:tcPr>
                  <w:tcW w:w="1300" w:type="dxa"/>
                  <w:tcBorders>
                    <w:top w:val="nil"/>
                    <w:left w:val="nil"/>
                    <w:bottom w:val="single" w:sz="4" w:space="0" w:color="auto"/>
                    <w:right w:val="single" w:sz="4" w:space="0" w:color="auto"/>
                  </w:tcBorders>
                  <w:shd w:val="clear" w:color="auto" w:fill="auto"/>
                  <w:noWrap/>
                  <w:vAlign w:val="bottom"/>
                  <w:hideMark/>
                </w:tcPr>
                <w:p w:rsidR="00591643" w:rsidRPr="00414628" w:rsidRDefault="00591643" w:rsidP="00322298">
                  <w:pPr>
                    <w:spacing w:after="0" w:line="240" w:lineRule="auto"/>
                    <w:jc w:val="center"/>
                    <w:rPr>
                      <w:rFonts w:cs="Calibri"/>
                      <w:color w:val="000000"/>
                    </w:rPr>
                  </w:pPr>
                  <w:r w:rsidRPr="00414628">
                    <w:rPr>
                      <w:rFonts w:cs="Calibri"/>
                      <w:color w:val="000000"/>
                    </w:rPr>
                    <w:t> </w:t>
                  </w:r>
                </w:p>
              </w:tc>
            </w:tr>
          </w:tbl>
          <w:p w:rsidR="00591643" w:rsidRPr="00C02AFA" w:rsidRDefault="00591643" w:rsidP="00322298">
            <w:pPr>
              <w:spacing w:after="0"/>
              <w:contextualSpacing/>
              <w:jc w:val="center"/>
            </w:pPr>
          </w:p>
          <w:p w:rsidR="00153F06" w:rsidRPr="00F123EA" w:rsidRDefault="00153F06" w:rsidP="00153F06">
            <w:pPr>
              <w:spacing w:after="0"/>
              <w:contextualSpacing/>
              <w:jc w:val="center"/>
              <w:rPr>
                <w:b/>
              </w:rPr>
            </w:pPr>
            <w:r w:rsidRPr="00F123EA">
              <w:rPr>
                <w:b/>
              </w:rPr>
              <w:t>ΚΡΙΤΗΡΙΑ  ΕΠΙΛΟΓΗΣ  ΔΡΑΣΗ  19.2.4.</w:t>
            </w:r>
            <w:r>
              <w:rPr>
                <w:b/>
              </w:rPr>
              <w:t>2</w:t>
            </w:r>
          </w:p>
          <w:tbl>
            <w:tblPr>
              <w:tblW w:w="10011" w:type="dxa"/>
              <w:tblLook w:val="04A0"/>
            </w:tblPr>
            <w:tblGrid>
              <w:gridCol w:w="545"/>
              <w:gridCol w:w="2460"/>
              <w:gridCol w:w="4300"/>
              <w:gridCol w:w="1300"/>
              <w:gridCol w:w="1406"/>
            </w:tblGrid>
            <w:tr w:rsidR="00153F06" w:rsidRPr="00C02AFA" w:rsidTr="003F72CB">
              <w:trPr>
                <w:trHeight w:val="300"/>
              </w:trPr>
              <w:tc>
                <w:tcPr>
                  <w:tcW w:w="54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53F06" w:rsidRPr="00414628" w:rsidRDefault="00153F06" w:rsidP="00322298">
                  <w:pPr>
                    <w:spacing w:after="0" w:line="240" w:lineRule="auto"/>
                    <w:jc w:val="center"/>
                    <w:rPr>
                      <w:rFonts w:cs="Calibri"/>
                      <w:b/>
                      <w:bCs/>
                      <w:color w:val="000000"/>
                      <w:sz w:val="20"/>
                      <w:szCs w:val="20"/>
                    </w:rPr>
                  </w:pPr>
                  <w:r w:rsidRPr="00414628">
                    <w:rPr>
                      <w:rFonts w:cs="Calibri"/>
                      <w:b/>
                      <w:bCs/>
                      <w:color w:val="000000"/>
                      <w:sz w:val="20"/>
                      <w:szCs w:val="20"/>
                    </w:rPr>
                    <w:t>A/A</w:t>
                  </w:r>
                </w:p>
              </w:tc>
              <w:tc>
                <w:tcPr>
                  <w:tcW w:w="2460" w:type="dxa"/>
                  <w:tcBorders>
                    <w:top w:val="single" w:sz="4" w:space="0" w:color="auto"/>
                    <w:left w:val="nil"/>
                    <w:bottom w:val="single" w:sz="4" w:space="0" w:color="auto"/>
                    <w:right w:val="single" w:sz="4" w:space="0" w:color="auto"/>
                  </w:tcBorders>
                  <w:shd w:val="clear" w:color="000000" w:fill="FFFF00"/>
                  <w:noWrap/>
                  <w:vAlign w:val="bottom"/>
                  <w:hideMark/>
                </w:tcPr>
                <w:p w:rsidR="00153F06" w:rsidRPr="00414628" w:rsidRDefault="00153F06" w:rsidP="00322298">
                  <w:pPr>
                    <w:spacing w:after="0" w:line="240" w:lineRule="auto"/>
                    <w:jc w:val="center"/>
                    <w:rPr>
                      <w:rFonts w:cs="Calibri"/>
                      <w:b/>
                      <w:bCs/>
                      <w:color w:val="000000"/>
                      <w:sz w:val="20"/>
                      <w:szCs w:val="20"/>
                    </w:rPr>
                  </w:pPr>
                  <w:r w:rsidRPr="00414628">
                    <w:rPr>
                      <w:rFonts w:cs="Calibri"/>
                      <w:b/>
                      <w:bCs/>
                      <w:color w:val="000000"/>
                      <w:sz w:val="20"/>
                      <w:szCs w:val="20"/>
                    </w:rPr>
                    <w:t>ΚΡΙΤΗΡΙΟ</w:t>
                  </w:r>
                </w:p>
              </w:tc>
              <w:tc>
                <w:tcPr>
                  <w:tcW w:w="4300" w:type="dxa"/>
                  <w:tcBorders>
                    <w:top w:val="single" w:sz="4" w:space="0" w:color="auto"/>
                    <w:left w:val="nil"/>
                    <w:bottom w:val="single" w:sz="4" w:space="0" w:color="auto"/>
                    <w:right w:val="single" w:sz="4" w:space="0" w:color="auto"/>
                  </w:tcBorders>
                  <w:shd w:val="clear" w:color="000000" w:fill="FFFF00"/>
                  <w:noWrap/>
                  <w:vAlign w:val="bottom"/>
                  <w:hideMark/>
                </w:tcPr>
                <w:p w:rsidR="00153F06" w:rsidRPr="00414628" w:rsidRDefault="00153F06" w:rsidP="00322298">
                  <w:pPr>
                    <w:spacing w:after="0" w:line="240" w:lineRule="auto"/>
                    <w:jc w:val="center"/>
                    <w:rPr>
                      <w:rFonts w:cs="Calibri"/>
                      <w:b/>
                      <w:bCs/>
                      <w:color w:val="000000"/>
                      <w:sz w:val="20"/>
                      <w:szCs w:val="20"/>
                    </w:rPr>
                  </w:pPr>
                  <w:r w:rsidRPr="00414628">
                    <w:rPr>
                      <w:rFonts w:cs="Calibri"/>
                      <w:b/>
                      <w:bCs/>
                      <w:color w:val="000000"/>
                      <w:sz w:val="20"/>
                      <w:szCs w:val="20"/>
                    </w:rPr>
                    <w:t>ΑΝΑΛΥΣΗ</w:t>
                  </w:r>
                </w:p>
              </w:tc>
              <w:tc>
                <w:tcPr>
                  <w:tcW w:w="1300" w:type="dxa"/>
                  <w:tcBorders>
                    <w:top w:val="single" w:sz="4" w:space="0" w:color="auto"/>
                    <w:left w:val="nil"/>
                    <w:bottom w:val="single" w:sz="4" w:space="0" w:color="auto"/>
                    <w:right w:val="single" w:sz="4" w:space="0" w:color="auto"/>
                  </w:tcBorders>
                  <w:shd w:val="clear" w:color="000000" w:fill="FFFF00"/>
                  <w:noWrap/>
                  <w:vAlign w:val="bottom"/>
                  <w:hideMark/>
                </w:tcPr>
                <w:p w:rsidR="00153F06" w:rsidRPr="00414628" w:rsidRDefault="00153F06" w:rsidP="00322298">
                  <w:pPr>
                    <w:spacing w:after="0" w:line="240" w:lineRule="auto"/>
                    <w:jc w:val="center"/>
                    <w:rPr>
                      <w:rFonts w:cs="Calibri"/>
                      <w:b/>
                      <w:bCs/>
                      <w:color w:val="000000"/>
                      <w:sz w:val="20"/>
                      <w:szCs w:val="20"/>
                    </w:rPr>
                  </w:pPr>
                  <w:r w:rsidRPr="00414628">
                    <w:rPr>
                      <w:rFonts w:cs="Calibri"/>
                      <w:b/>
                      <w:bCs/>
                      <w:color w:val="000000"/>
                      <w:sz w:val="20"/>
                      <w:szCs w:val="20"/>
                    </w:rPr>
                    <w:t>% ΒΑΡΥΤΗΤΑ</w:t>
                  </w:r>
                </w:p>
              </w:tc>
              <w:tc>
                <w:tcPr>
                  <w:tcW w:w="1406" w:type="dxa"/>
                  <w:tcBorders>
                    <w:top w:val="single" w:sz="4" w:space="0" w:color="auto"/>
                    <w:left w:val="nil"/>
                    <w:bottom w:val="single" w:sz="4" w:space="0" w:color="auto"/>
                    <w:right w:val="single" w:sz="4" w:space="0" w:color="auto"/>
                  </w:tcBorders>
                  <w:shd w:val="clear" w:color="000000" w:fill="FFFF00"/>
                  <w:noWrap/>
                  <w:vAlign w:val="bottom"/>
                  <w:hideMark/>
                </w:tcPr>
                <w:p w:rsidR="00153F06" w:rsidRPr="00414628" w:rsidRDefault="00153F06" w:rsidP="00322298">
                  <w:pPr>
                    <w:spacing w:after="0" w:line="240" w:lineRule="auto"/>
                    <w:jc w:val="center"/>
                    <w:rPr>
                      <w:rFonts w:cs="Calibri"/>
                      <w:b/>
                      <w:bCs/>
                      <w:color w:val="000000"/>
                      <w:sz w:val="20"/>
                      <w:szCs w:val="20"/>
                    </w:rPr>
                  </w:pPr>
                  <w:r w:rsidRPr="00414628">
                    <w:rPr>
                      <w:rFonts w:cs="Calibri"/>
                      <w:b/>
                      <w:bCs/>
                      <w:color w:val="000000"/>
                      <w:sz w:val="20"/>
                      <w:szCs w:val="20"/>
                    </w:rPr>
                    <w:t>ΒΑΘΜΟΛΟΓΙΑ</w:t>
                  </w:r>
                </w:p>
              </w:tc>
            </w:tr>
            <w:tr w:rsidR="003F72CB" w:rsidRPr="00EE14C1" w:rsidTr="003F72CB">
              <w:trPr>
                <w:trHeight w:val="510"/>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Σκοπιμότητα της πρότασης (Ειδικοί ή στρατηγικοί στόχοι του τοπικού προγράμματος που εξυπηρετούνται με την υλοποίηση της πρότασης )</w:t>
                  </w: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 xml:space="preserve">Συσχέτιση με το σύνολο των στόχων που </w:t>
                  </w:r>
                  <w:proofErr w:type="spellStart"/>
                  <w:r w:rsidRPr="00EE14C1">
                    <w:rPr>
                      <w:rFonts w:cs="Calibri"/>
                      <w:color w:val="000000"/>
                      <w:sz w:val="20"/>
                      <w:szCs w:val="20"/>
                    </w:rPr>
                    <w:t>αφορύν</w:t>
                  </w:r>
                  <w:proofErr w:type="spellEnd"/>
                  <w:r w:rsidRPr="00EE14C1">
                    <w:rPr>
                      <w:rFonts w:cs="Calibri"/>
                      <w:color w:val="000000"/>
                      <w:sz w:val="20"/>
                      <w:szCs w:val="20"/>
                    </w:rPr>
                    <w:t xml:space="preserve"> στην </w:t>
                  </w:r>
                  <w:proofErr w:type="spellStart"/>
                  <w:r w:rsidRPr="00EE14C1">
                    <w:rPr>
                      <w:rFonts w:cs="Calibri"/>
                      <w:color w:val="000000"/>
                      <w:sz w:val="20"/>
                      <w:szCs w:val="20"/>
                    </w:rPr>
                    <w:t>υπο</w:t>
                  </w:r>
                  <w:proofErr w:type="spellEnd"/>
                  <w:r w:rsidRPr="00EE14C1">
                    <w:rPr>
                      <w:rFonts w:cs="Calibri"/>
                      <w:color w:val="000000"/>
                      <w:sz w:val="20"/>
                      <w:szCs w:val="20"/>
                    </w:rPr>
                    <w:t>-δράση</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10%</w:t>
                  </w:r>
                </w:p>
              </w:tc>
              <w:tc>
                <w:tcPr>
                  <w:tcW w:w="1406"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100</w:t>
                  </w:r>
                </w:p>
              </w:tc>
            </w:tr>
            <w:tr w:rsidR="003F72CB" w:rsidRPr="00EE14C1" w:rsidTr="003F72CB">
              <w:trPr>
                <w:trHeight w:val="510"/>
              </w:trPr>
              <w:tc>
                <w:tcPr>
                  <w:tcW w:w="545"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 xml:space="preserve">Συσχέτιση με το 70% των </w:t>
                  </w:r>
                  <w:proofErr w:type="spellStart"/>
                  <w:r w:rsidRPr="00EE14C1">
                    <w:rPr>
                      <w:rFonts w:cs="Calibri"/>
                      <w:color w:val="000000"/>
                      <w:sz w:val="20"/>
                      <w:szCs w:val="20"/>
                    </w:rPr>
                    <w:t>των</w:t>
                  </w:r>
                  <w:proofErr w:type="spellEnd"/>
                  <w:r w:rsidRPr="00EE14C1">
                    <w:rPr>
                      <w:rFonts w:cs="Calibri"/>
                      <w:color w:val="000000"/>
                      <w:sz w:val="20"/>
                      <w:szCs w:val="20"/>
                    </w:rPr>
                    <w:t xml:space="preserve"> στόχων που </w:t>
                  </w:r>
                  <w:proofErr w:type="spellStart"/>
                  <w:r w:rsidRPr="00EE14C1">
                    <w:rPr>
                      <w:rFonts w:cs="Calibri"/>
                      <w:color w:val="000000"/>
                      <w:sz w:val="20"/>
                      <w:szCs w:val="20"/>
                    </w:rPr>
                    <w:t>αφορύν</w:t>
                  </w:r>
                  <w:proofErr w:type="spellEnd"/>
                  <w:r w:rsidRPr="00EE14C1">
                    <w:rPr>
                      <w:rFonts w:cs="Calibri"/>
                      <w:color w:val="000000"/>
                      <w:sz w:val="20"/>
                      <w:szCs w:val="20"/>
                    </w:rPr>
                    <w:t xml:space="preserve"> στην </w:t>
                  </w:r>
                  <w:proofErr w:type="spellStart"/>
                  <w:r w:rsidRPr="00EE14C1">
                    <w:rPr>
                      <w:rFonts w:cs="Calibri"/>
                      <w:color w:val="000000"/>
                      <w:sz w:val="20"/>
                      <w:szCs w:val="20"/>
                    </w:rPr>
                    <w:t>υπο</w:t>
                  </w:r>
                  <w:proofErr w:type="spellEnd"/>
                  <w:r w:rsidRPr="00EE14C1">
                    <w:rPr>
                      <w:rFonts w:cs="Calibri"/>
                      <w:color w:val="000000"/>
                      <w:sz w:val="20"/>
                      <w:szCs w:val="20"/>
                    </w:rPr>
                    <w:t>-δράση</w:t>
                  </w:r>
                </w:p>
              </w:tc>
              <w:tc>
                <w:tcPr>
                  <w:tcW w:w="1300" w:type="dxa"/>
                  <w:vMerge/>
                  <w:tcBorders>
                    <w:top w:val="nil"/>
                    <w:left w:val="single" w:sz="4" w:space="0" w:color="auto"/>
                    <w:bottom w:val="single" w:sz="4" w:space="0" w:color="000000"/>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70</w:t>
                  </w:r>
                </w:p>
              </w:tc>
            </w:tr>
            <w:tr w:rsidR="003F72CB" w:rsidRPr="00EE14C1" w:rsidTr="003F72CB">
              <w:trPr>
                <w:trHeight w:val="510"/>
              </w:trPr>
              <w:tc>
                <w:tcPr>
                  <w:tcW w:w="545"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 xml:space="preserve">Συσχέτιση με το 30% των </w:t>
                  </w:r>
                  <w:proofErr w:type="spellStart"/>
                  <w:r w:rsidRPr="00EE14C1">
                    <w:rPr>
                      <w:rFonts w:cs="Calibri"/>
                      <w:color w:val="000000"/>
                      <w:sz w:val="20"/>
                      <w:szCs w:val="20"/>
                    </w:rPr>
                    <w:t>των</w:t>
                  </w:r>
                  <w:proofErr w:type="spellEnd"/>
                  <w:r w:rsidRPr="00EE14C1">
                    <w:rPr>
                      <w:rFonts w:cs="Calibri"/>
                      <w:color w:val="000000"/>
                      <w:sz w:val="20"/>
                      <w:szCs w:val="20"/>
                    </w:rPr>
                    <w:t xml:space="preserve"> στόχων που </w:t>
                  </w:r>
                  <w:proofErr w:type="spellStart"/>
                  <w:r w:rsidRPr="00EE14C1">
                    <w:rPr>
                      <w:rFonts w:cs="Calibri"/>
                      <w:color w:val="000000"/>
                      <w:sz w:val="20"/>
                      <w:szCs w:val="20"/>
                    </w:rPr>
                    <w:t>αφορύν</w:t>
                  </w:r>
                  <w:proofErr w:type="spellEnd"/>
                  <w:r w:rsidRPr="00EE14C1">
                    <w:rPr>
                      <w:rFonts w:cs="Calibri"/>
                      <w:color w:val="000000"/>
                      <w:sz w:val="20"/>
                      <w:szCs w:val="20"/>
                    </w:rPr>
                    <w:t xml:space="preserve"> στην </w:t>
                  </w:r>
                  <w:proofErr w:type="spellStart"/>
                  <w:r w:rsidRPr="00EE14C1">
                    <w:rPr>
                      <w:rFonts w:cs="Calibri"/>
                      <w:color w:val="000000"/>
                      <w:sz w:val="20"/>
                      <w:szCs w:val="20"/>
                    </w:rPr>
                    <w:t>υπο</w:t>
                  </w:r>
                  <w:proofErr w:type="spellEnd"/>
                  <w:r w:rsidRPr="00EE14C1">
                    <w:rPr>
                      <w:rFonts w:cs="Calibri"/>
                      <w:color w:val="000000"/>
                      <w:sz w:val="20"/>
                      <w:szCs w:val="20"/>
                    </w:rPr>
                    <w:t>-δράση</w:t>
                  </w:r>
                </w:p>
              </w:tc>
              <w:tc>
                <w:tcPr>
                  <w:tcW w:w="1300" w:type="dxa"/>
                  <w:vMerge/>
                  <w:tcBorders>
                    <w:top w:val="nil"/>
                    <w:left w:val="single" w:sz="4" w:space="0" w:color="auto"/>
                    <w:bottom w:val="single" w:sz="4" w:space="0" w:color="000000"/>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30</w:t>
                  </w:r>
                </w:p>
              </w:tc>
            </w:tr>
            <w:tr w:rsidR="003F72CB" w:rsidRPr="00EE14C1" w:rsidTr="003F72CB">
              <w:trPr>
                <w:trHeight w:val="510"/>
              </w:trPr>
              <w:tc>
                <w:tcPr>
                  <w:tcW w:w="545"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 xml:space="preserve">Συσχέτιση με ποσοστό μικρότερο του  30% των στόχων που </w:t>
                  </w:r>
                  <w:proofErr w:type="spellStart"/>
                  <w:r w:rsidRPr="00EE14C1">
                    <w:rPr>
                      <w:rFonts w:cs="Calibri"/>
                      <w:color w:val="000000"/>
                      <w:sz w:val="20"/>
                      <w:szCs w:val="20"/>
                    </w:rPr>
                    <w:t>αφορύν</w:t>
                  </w:r>
                  <w:proofErr w:type="spellEnd"/>
                  <w:r w:rsidRPr="00EE14C1">
                    <w:rPr>
                      <w:rFonts w:cs="Calibri"/>
                      <w:color w:val="000000"/>
                      <w:sz w:val="20"/>
                      <w:szCs w:val="20"/>
                    </w:rPr>
                    <w:t xml:space="preserve"> στην </w:t>
                  </w:r>
                  <w:proofErr w:type="spellStart"/>
                  <w:r w:rsidRPr="00EE14C1">
                    <w:rPr>
                      <w:rFonts w:cs="Calibri"/>
                      <w:color w:val="000000"/>
                      <w:sz w:val="20"/>
                      <w:szCs w:val="20"/>
                    </w:rPr>
                    <w:t>υπο</w:t>
                  </w:r>
                  <w:proofErr w:type="spellEnd"/>
                  <w:r w:rsidRPr="00EE14C1">
                    <w:rPr>
                      <w:rFonts w:cs="Calibri"/>
                      <w:color w:val="000000"/>
                      <w:sz w:val="20"/>
                      <w:szCs w:val="20"/>
                    </w:rPr>
                    <w:t>-δράση</w:t>
                  </w:r>
                </w:p>
              </w:tc>
              <w:tc>
                <w:tcPr>
                  <w:tcW w:w="1300" w:type="dxa"/>
                  <w:vMerge/>
                  <w:tcBorders>
                    <w:top w:val="nil"/>
                    <w:left w:val="single" w:sz="4" w:space="0" w:color="auto"/>
                    <w:bottom w:val="single" w:sz="4" w:space="0" w:color="000000"/>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0</w:t>
                  </w:r>
                </w:p>
              </w:tc>
            </w:tr>
            <w:tr w:rsidR="003F72CB" w:rsidRPr="00EE14C1" w:rsidTr="003F72CB">
              <w:trPr>
                <w:trHeight w:val="510"/>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2</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 xml:space="preserve">Αναγκαιότητα της πράξης </w:t>
                  </w: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Δεν υπάρχει παρόμοια υπηρεσία / υποδομή στην Τοπική / Δημοτική Ενότητα</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10%</w:t>
                  </w:r>
                </w:p>
              </w:tc>
              <w:tc>
                <w:tcPr>
                  <w:tcW w:w="1406"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100</w:t>
                  </w:r>
                </w:p>
              </w:tc>
            </w:tr>
            <w:tr w:rsidR="003F72CB" w:rsidRPr="00EE14C1" w:rsidTr="003F72CB">
              <w:trPr>
                <w:trHeight w:val="510"/>
              </w:trPr>
              <w:tc>
                <w:tcPr>
                  <w:tcW w:w="545"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Υπάρχει παρόμοια υπηρεσία / υποδομή στην Τοπική / Δημοτική Ενότητα</w:t>
                  </w:r>
                </w:p>
              </w:tc>
              <w:tc>
                <w:tcPr>
                  <w:tcW w:w="1300" w:type="dxa"/>
                  <w:vMerge/>
                  <w:tcBorders>
                    <w:top w:val="nil"/>
                    <w:left w:val="single" w:sz="4" w:space="0" w:color="auto"/>
                    <w:bottom w:val="single" w:sz="4" w:space="0" w:color="000000"/>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0</w:t>
                  </w:r>
                </w:p>
              </w:tc>
            </w:tr>
            <w:tr w:rsidR="003F72CB" w:rsidRPr="00EE14C1" w:rsidTr="003F72CB">
              <w:trPr>
                <w:trHeight w:val="570"/>
              </w:trPr>
              <w:tc>
                <w:tcPr>
                  <w:tcW w:w="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3</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Συσχέτιση της πρότασης με Έξυπνη Εξειδίκευση (RIS) και τοπικό πρόγραμμα</w:t>
                  </w: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Ναι</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5%</w:t>
                  </w:r>
                </w:p>
              </w:tc>
              <w:tc>
                <w:tcPr>
                  <w:tcW w:w="1406" w:type="dxa"/>
                  <w:tcBorders>
                    <w:top w:val="nil"/>
                    <w:left w:val="nil"/>
                    <w:bottom w:val="single" w:sz="4" w:space="0" w:color="auto"/>
                    <w:right w:val="single" w:sz="4" w:space="0" w:color="auto"/>
                  </w:tcBorders>
                  <w:shd w:val="clear" w:color="auto" w:fill="auto"/>
                  <w:noWrap/>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100</w:t>
                  </w:r>
                </w:p>
              </w:tc>
            </w:tr>
            <w:tr w:rsidR="003F72CB" w:rsidRPr="00EE14C1" w:rsidTr="003F72CB">
              <w:trPr>
                <w:trHeight w:val="300"/>
              </w:trPr>
              <w:tc>
                <w:tcPr>
                  <w:tcW w:w="545"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Όχι</w:t>
                  </w:r>
                </w:p>
              </w:tc>
              <w:tc>
                <w:tcPr>
                  <w:tcW w:w="1300" w:type="dxa"/>
                  <w:vMerge/>
                  <w:tcBorders>
                    <w:top w:val="nil"/>
                    <w:left w:val="single" w:sz="4" w:space="0" w:color="auto"/>
                    <w:bottom w:val="single" w:sz="4" w:space="0" w:color="000000"/>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0</w:t>
                  </w:r>
                </w:p>
              </w:tc>
            </w:tr>
            <w:tr w:rsidR="003F72CB" w:rsidRPr="00EE14C1" w:rsidTr="003F72CB">
              <w:trPr>
                <w:trHeight w:val="300"/>
              </w:trPr>
              <w:tc>
                <w:tcPr>
                  <w:tcW w:w="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4</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proofErr w:type="spellStart"/>
                  <w:r w:rsidRPr="00EE14C1">
                    <w:rPr>
                      <w:rFonts w:cs="Calibri"/>
                      <w:color w:val="000000"/>
                      <w:sz w:val="20"/>
                      <w:szCs w:val="20"/>
                    </w:rPr>
                    <w:t>Ρεαλιστικότητα</w:t>
                  </w:r>
                  <w:proofErr w:type="spellEnd"/>
                  <w:r w:rsidRPr="00EE14C1">
                    <w:rPr>
                      <w:rFonts w:cs="Calibri"/>
                      <w:color w:val="000000"/>
                      <w:sz w:val="20"/>
                      <w:szCs w:val="20"/>
                    </w:rPr>
                    <w:t xml:space="preserve"> - αξιοπιστία κόστους </w:t>
                  </w: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100*(αιτούμενο-</w:t>
                  </w:r>
                  <w:proofErr w:type="spellStart"/>
                  <w:r w:rsidRPr="00EE14C1">
                    <w:rPr>
                      <w:rFonts w:cs="Calibri"/>
                      <w:color w:val="000000"/>
                      <w:sz w:val="20"/>
                      <w:szCs w:val="20"/>
                    </w:rPr>
                    <w:t>εγκεκριμέν</w:t>
                  </w:r>
                  <w:proofErr w:type="spellEnd"/>
                  <w:r w:rsidRPr="00EE14C1">
                    <w:rPr>
                      <w:rFonts w:cs="Calibri"/>
                      <w:color w:val="000000"/>
                      <w:sz w:val="20"/>
                      <w:szCs w:val="20"/>
                    </w:rPr>
                    <w:t>ο)/εγκεκριμένο ≤ 5</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10%</w:t>
                  </w:r>
                </w:p>
              </w:tc>
              <w:tc>
                <w:tcPr>
                  <w:tcW w:w="1406" w:type="dxa"/>
                  <w:tcBorders>
                    <w:top w:val="nil"/>
                    <w:left w:val="nil"/>
                    <w:bottom w:val="single" w:sz="4" w:space="0" w:color="auto"/>
                    <w:right w:val="single" w:sz="4" w:space="0" w:color="auto"/>
                  </w:tcBorders>
                  <w:shd w:val="clear" w:color="auto" w:fill="auto"/>
                  <w:noWrap/>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100</w:t>
                  </w:r>
                </w:p>
              </w:tc>
            </w:tr>
            <w:tr w:rsidR="003F72CB" w:rsidRPr="00EE14C1" w:rsidTr="003F72CB">
              <w:trPr>
                <w:trHeight w:val="510"/>
              </w:trPr>
              <w:tc>
                <w:tcPr>
                  <w:tcW w:w="545"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5 &lt; 100*(αιτούμενο-</w:t>
                  </w:r>
                  <w:proofErr w:type="spellStart"/>
                  <w:r w:rsidRPr="00EE14C1">
                    <w:rPr>
                      <w:rFonts w:cs="Calibri"/>
                      <w:color w:val="000000"/>
                      <w:sz w:val="20"/>
                      <w:szCs w:val="20"/>
                    </w:rPr>
                    <w:t>εγκεκριμέν</w:t>
                  </w:r>
                  <w:proofErr w:type="spellEnd"/>
                  <w:r w:rsidRPr="00EE14C1">
                    <w:rPr>
                      <w:rFonts w:cs="Calibri"/>
                      <w:color w:val="000000"/>
                      <w:sz w:val="20"/>
                      <w:szCs w:val="20"/>
                    </w:rPr>
                    <w:t>ο)/εγκεκριμένο ≤ 10</w:t>
                  </w:r>
                </w:p>
              </w:tc>
              <w:tc>
                <w:tcPr>
                  <w:tcW w:w="1300" w:type="dxa"/>
                  <w:vMerge/>
                  <w:tcBorders>
                    <w:top w:val="nil"/>
                    <w:left w:val="single" w:sz="4" w:space="0" w:color="auto"/>
                    <w:bottom w:val="single" w:sz="4" w:space="0" w:color="000000"/>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60</w:t>
                  </w:r>
                </w:p>
              </w:tc>
            </w:tr>
            <w:tr w:rsidR="003F72CB" w:rsidRPr="00EE14C1" w:rsidTr="003F72CB">
              <w:trPr>
                <w:trHeight w:val="510"/>
              </w:trPr>
              <w:tc>
                <w:tcPr>
                  <w:tcW w:w="545"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10 &lt; 100*(αιτούμενο-</w:t>
                  </w:r>
                  <w:proofErr w:type="spellStart"/>
                  <w:r w:rsidRPr="00EE14C1">
                    <w:rPr>
                      <w:rFonts w:cs="Calibri"/>
                      <w:color w:val="000000"/>
                      <w:sz w:val="20"/>
                      <w:szCs w:val="20"/>
                    </w:rPr>
                    <w:t>εγκεκριμέν</w:t>
                  </w:r>
                  <w:proofErr w:type="spellEnd"/>
                  <w:r w:rsidRPr="00EE14C1">
                    <w:rPr>
                      <w:rFonts w:cs="Calibri"/>
                      <w:color w:val="000000"/>
                      <w:sz w:val="20"/>
                      <w:szCs w:val="20"/>
                    </w:rPr>
                    <w:t>ο)/εγκεκριμένο ≤ 30</w:t>
                  </w:r>
                </w:p>
              </w:tc>
              <w:tc>
                <w:tcPr>
                  <w:tcW w:w="1300" w:type="dxa"/>
                  <w:vMerge/>
                  <w:tcBorders>
                    <w:top w:val="nil"/>
                    <w:left w:val="single" w:sz="4" w:space="0" w:color="auto"/>
                    <w:bottom w:val="single" w:sz="4" w:space="0" w:color="000000"/>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30</w:t>
                  </w:r>
                </w:p>
              </w:tc>
            </w:tr>
            <w:tr w:rsidR="003F72CB" w:rsidRPr="00EE14C1" w:rsidTr="003F72CB">
              <w:trPr>
                <w:trHeight w:val="300"/>
              </w:trPr>
              <w:tc>
                <w:tcPr>
                  <w:tcW w:w="545"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100*(αιτούμενο-</w:t>
                  </w:r>
                  <w:proofErr w:type="spellStart"/>
                  <w:r w:rsidRPr="00EE14C1">
                    <w:rPr>
                      <w:rFonts w:cs="Calibri"/>
                      <w:color w:val="000000"/>
                      <w:sz w:val="20"/>
                      <w:szCs w:val="20"/>
                    </w:rPr>
                    <w:t>εγκεκριμέν</w:t>
                  </w:r>
                  <w:proofErr w:type="spellEnd"/>
                  <w:r w:rsidRPr="00EE14C1">
                    <w:rPr>
                      <w:rFonts w:cs="Calibri"/>
                      <w:color w:val="000000"/>
                      <w:sz w:val="20"/>
                      <w:szCs w:val="20"/>
                    </w:rPr>
                    <w:t>ο)/εγκεκριμένο &gt; 30</w:t>
                  </w:r>
                </w:p>
              </w:tc>
              <w:tc>
                <w:tcPr>
                  <w:tcW w:w="1300" w:type="dxa"/>
                  <w:vMerge/>
                  <w:tcBorders>
                    <w:top w:val="nil"/>
                    <w:left w:val="single" w:sz="4" w:space="0" w:color="auto"/>
                    <w:bottom w:val="single" w:sz="4" w:space="0" w:color="000000"/>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0</w:t>
                  </w:r>
                </w:p>
              </w:tc>
            </w:tr>
            <w:tr w:rsidR="003F72CB" w:rsidRPr="00EE14C1" w:rsidTr="003F72CB">
              <w:trPr>
                <w:trHeight w:val="510"/>
              </w:trPr>
              <w:tc>
                <w:tcPr>
                  <w:tcW w:w="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5</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proofErr w:type="spellStart"/>
                  <w:r w:rsidRPr="00EE14C1">
                    <w:rPr>
                      <w:rFonts w:cs="Calibri"/>
                      <w:color w:val="000000"/>
                      <w:sz w:val="20"/>
                      <w:szCs w:val="20"/>
                    </w:rPr>
                    <w:t>Ρεαλιστικότητα</w:t>
                  </w:r>
                  <w:proofErr w:type="spellEnd"/>
                  <w:r w:rsidRPr="00EE14C1">
                    <w:rPr>
                      <w:rFonts w:cs="Calibri"/>
                      <w:color w:val="000000"/>
                      <w:sz w:val="20"/>
                      <w:szCs w:val="20"/>
                    </w:rPr>
                    <w:t xml:space="preserve"> χρονοδιαγράμματος υλοποίησης επένδυσης</w:t>
                  </w: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Χρονοδιάγραμμα σύμφωνο με το είδος και το μέγεθος του έργου</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10%</w:t>
                  </w:r>
                </w:p>
              </w:tc>
              <w:tc>
                <w:tcPr>
                  <w:tcW w:w="1406" w:type="dxa"/>
                  <w:tcBorders>
                    <w:top w:val="nil"/>
                    <w:left w:val="nil"/>
                    <w:bottom w:val="single" w:sz="4" w:space="0" w:color="auto"/>
                    <w:right w:val="single" w:sz="4" w:space="0" w:color="auto"/>
                  </w:tcBorders>
                  <w:shd w:val="clear" w:color="auto" w:fill="auto"/>
                  <w:noWrap/>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50</w:t>
                  </w:r>
                </w:p>
              </w:tc>
            </w:tr>
            <w:tr w:rsidR="003F72CB" w:rsidRPr="00EE14C1" w:rsidTr="003F72CB">
              <w:trPr>
                <w:trHeight w:val="510"/>
              </w:trPr>
              <w:tc>
                <w:tcPr>
                  <w:tcW w:w="545"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Ορθολογικός προσδιορισμός των επιμέρους φάσεων υλοποίησης του έργου</w:t>
                  </w:r>
                </w:p>
              </w:tc>
              <w:tc>
                <w:tcPr>
                  <w:tcW w:w="1300" w:type="dxa"/>
                  <w:vMerge/>
                  <w:tcBorders>
                    <w:top w:val="nil"/>
                    <w:left w:val="single" w:sz="4" w:space="0" w:color="auto"/>
                    <w:bottom w:val="single" w:sz="4" w:space="0" w:color="000000"/>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50</w:t>
                  </w:r>
                </w:p>
              </w:tc>
            </w:tr>
            <w:tr w:rsidR="003F72CB" w:rsidRPr="00EE14C1" w:rsidTr="003F72CB">
              <w:trPr>
                <w:trHeight w:val="1020"/>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6</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 xml:space="preserve">Σαφήνεια και πληρότητα της πρότασης  </w:t>
                  </w: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Σαφήνεια του περιεχομένου της πρότασης και πληρότητα ως προς τα απαιτούμενα για τη βαθμολόγηση δικαιολογητικά</w:t>
                  </w:r>
                  <w:r w:rsidRPr="00EE14C1">
                    <w:rPr>
                      <w:rFonts w:cs="Calibri"/>
                      <w:color w:val="000000"/>
                      <w:sz w:val="20"/>
                      <w:szCs w:val="20"/>
                    </w:rPr>
                    <w:br/>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10%</w:t>
                  </w:r>
                </w:p>
              </w:tc>
              <w:tc>
                <w:tcPr>
                  <w:tcW w:w="1406"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100</w:t>
                  </w:r>
                </w:p>
              </w:tc>
            </w:tr>
            <w:tr w:rsidR="003F72CB" w:rsidRPr="00EE14C1" w:rsidTr="003F72CB">
              <w:trPr>
                <w:trHeight w:val="1020"/>
              </w:trPr>
              <w:tc>
                <w:tcPr>
                  <w:tcW w:w="545"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Ασαφής περιγραφή της πρότασης αλλά πληρότητα ως προς τα απαιτούμενα για τη βαθμολόγηση δικαιολογητικά</w:t>
                  </w:r>
                  <w:r w:rsidRPr="00EE14C1">
                    <w:rPr>
                      <w:rFonts w:cs="Calibri"/>
                      <w:color w:val="000000"/>
                      <w:sz w:val="20"/>
                      <w:szCs w:val="20"/>
                    </w:rPr>
                    <w:br/>
                  </w:r>
                </w:p>
              </w:tc>
              <w:tc>
                <w:tcPr>
                  <w:tcW w:w="1300" w:type="dxa"/>
                  <w:vMerge/>
                  <w:tcBorders>
                    <w:top w:val="nil"/>
                    <w:left w:val="single" w:sz="4" w:space="0" w:color="auto"/>
                    <w:bottom w:val="single" w:sz="4" w:space="0" w:color="000000"/>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50</w:t>
                  </w:r>
                </w:p>
              </w:tc>
            </w:tr>
            <w:tr w:rsidR="003F72CB" w:rsidRPr="00EE14C1" w:rsidTr="003F72CB">
              <w:trPr>
                <w:trHeight w:val="765"/>
              </w:trPr>
              <w:tc>
                <w:tcPr>
                  <w:tcW w:w="545"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Ασαφής περιγραφή της πρότασης  και ελλείψεις ως προς τα απαιτούμενα για τη βαθμολόγηση δικαιολογητικά</w:t>
                  </w:r>
                </w:p>
              </w:tc>
              <w:tc>
                <w:tcPr>
                  <w:tcW w:w="1300" w:type="dxa"/>
                  <w:vMerge/>
                  <w:tcBorders>
                    <w:top w:val="nil"/>
                    <w:left w:val="single" w:sz="4" w:space="0" w:color="auto"/>
                    <w:bottom w:val="single" w:sz="4" w:space="0" w:color="000000"/>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0</w:t>
                  </w:r>
                </w:p>
              </w:tc>
            </w:tr>
            <w:tr w:rsidR="003F72CB" w:rsidRPr="00EE14C1" w:rsidTr="003F72CB">
              <w:trPr>
                <w:trHeight w:val="510"/>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7</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Ετοιμότητα έναρξης υλοποίησης της πρότασης</w:t>
                  </w: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Εξασφάλιση του συνόλου των απαιτούμενων γνωμοδοτήσεων/εγκρίσεων / αδειών</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30%</w:t>
                  </w:r>
                </w:p>
              </w:tc>
              <w:tc>
                <w:tcPr>
                  <w:tcW w:w="1406"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100</w:t>
                  </w:r>
                </w:p>
              </w:tc>
            </w:tr>
            <w:tr w:rsidR="003F72CB" w:rsidRPr="00EE14C1" w:rsidTr="003F72CB">
              <w:trPr>
                <w:trHeight w:val="510"/>
              </w:trPr>
              <w:tc>
                <w:tcPr>
                  <w:tcW w:w="545"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Εξασφάλιση μέρους των απαιτούμενων γνωμοδοτήσεων/εγκρίσεων / αδειών</w:t>
                  </w:r>
                </w:p>
              </w:tc>
              <w:tc>
                <w:tcPr>
                  <w:tcW w:w="1300" w:type="dxa"/>
                  <w:vMerge/>
                  <w:tcBorders>
                    <w:top w:val="nil"/>
                    <w:left w:val="single" w:sz="4" w:space="0" w:color="auto"/>
                    <w:bottom w:val="single" w:sz="4" w:space="0" w:color="000000"/>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60</w:t>
                  </w:r>
                </w:p>
              </w:tc>
            </w:tr>
            <w:tr w:rsidR="003F72CB" w:rsidRPr="00EE14C1" w:rsidTr="003F72CB">
              <w:trPr>
                <w:trHeight w:val="510"/>
              </w:trPr>
              <w:tc>
                <w:tcPr>
                  <w:tcW w:w="545"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000000" w:fill="FFFFFF"/>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Υποβολή αιτήσεων στις αρμόδιες αρχές για απαραίτητες γνωμοδοτήσεις/εγκρίσεις / άδειες.</w:t>
                  </w:r>
                </w:p>
              </w:tc>
              <w:tc>
                <w:tcPr>
                  <w:tcW w:w="1300" w:type="dxa"/>
                  <w:vMerge/>
                  <w:tcBorders>
                    <w:top w:val="nil"/>
                    <w:left w:val="single" w:sz="4" w:space="0" w:color="auto"/>
                    <w:bottom w:val="single" w:sz="4" w:space="0" w:color="000000"/>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000000" w:fill="FFFFFF"/>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30</w:t>
                  </w:r>
                </w:p>
              </w:tc>
            </w:tr>
            <w:tr w:rsidR="003F72CB" w:rsidRPr="00EE14C1" w:rsidTr="003F72CB">
              <w:trPr>
                <w:trHeight w:val="435"/>
              </w:trPr>
              <w:tc>
                <w:tcPr>
                  <w:tcW w:w="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8</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Εισαγωγή καινοτομίας / ΤΠΕ ή πιλοτικών καινοτόμων εφαρμογών</w:t>
                  </w: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Ναι</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5%</w:t>
                  </w:r>
                </w:p>
              </w:tc>
              <w:tc>
                <w:tcPr>
                  <w:tcW w:w="1406" w:type="dxa"/>
                  <w:tcBorders>
                    <w:top w:val="nil"/>
                    <w:left w:val="nil"/>
                    <w:bottom w:val="single" w:sz="4" w:space="0" w:color="auto"/>
                    <w:right w:val="single" w:sz="4" w:space="0" w:color="auto"/>
                  </w:tcBorders>
                  <w:shd w:val="clear" w:color="auto" w:fill="auto"/>
                  <w:noWrap/>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100</w:t>
                  </w:r>
                </w:p>
              </w:tc>
            </w:tr>
            <w:tr w:rsidR="003F72CB" w:rsidRPr="00EE14C1" w:rsidTr="003F72CB">
              <w:trPr>
                <w:trHeight w:val="465"/>
              </w:trPr>
              <w:tc>
                <w:tcPr>
                  <w:tcW w:w="545"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Όχι</w:t>
                  </w:r>
                </w:p>
              </w:tc>
              <w:tc>
                <w:tcPr>
                  <w:tcW w:w="1300" w:type="dxa"/>
                  <w:vMerge/>
                  <w:tcBorders>
                    <w:top w:val="nil"/>
                    <w:left w:val="single" w:sz="4" w:space="0" w:color="auto"/>
                    <w:bottom w:val="single" w:sz="4" w:space="0" w:color="000000"/>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0</w:t>
                  </w:r>
                </w:p>
              </w:tc>
            </w:tr>
            <w:tr w:rsidR="003F72CB" w:rsidRPr="00EE14C1" w:rsidTr="003F72CB">
              <w:trPr>
                <w:trHeight w:val="300"/>
              </w:trPr>
              <w:tc>
                <w:tcPr>
                  <w:tcW w:w="545" w:type="dxa"/>
                  <w:vMerge w:val="restart"/>
                  <w:tcBorders>
                    <w:top w:val="nil"/>
                    <w:left w:val="single" w:sz="4" w:space="0" w:color="auto"/>
                    <w:bottom w:val="single" w:sz="4" w:space="0" w:color="auto"/>
                    <w:right w:val="single" w:sz="4" w:space="0" w:color="auto"/>
                  </w:tcBorders>
                  <w:shd w:val="clear" w:color="auto" w:fill="auto"/>
                  <w:noWrap/>
                  <w:vAlign w:val="center"/>
                </w:tcPr>
                <w:p w:rsidR="003F72CB" w:rsidRPr="00EE14C1" w:rsidRDefault="003F72CB" w:rsidP="00322298">
                  <w:pPr>
                    <w:spacing w:after="0" w:line="240" w:lineRule="auto"/>
                    <w:jc w:val="center"/>
                    <w:rPr>
                      <w:rFonts w:cs="Calibri"/>
                      <w:color w:val="000000"/>
                      <w:sz w:val="20"/>
                      <w:szCs w:val="20"/>
                    </w:rPr>
                  </w:pPr>
                </w:p>
              </w:tc>
              <w:tc>
                <w:tcPr>
                  <w:tcW w:w="2460" w:type="dxa"/>
                  <w:vMerge w:val="restart"/>
                  <w:tcBorders>
                    <w:top w:val="nil"/>
                    <w:left w:val="single" w:sz="4" w:space="0" w:color="auto"/>
                    <w:bottom w:val="single" w:sz="4" w:space="0" w:color="auto"/>
                    <w:right w:val="single" w:sz="4" w:space="0" w:color="auto"/>
                  </w:tcBorders>
                  <w:shd w:val="clear" w:color="auto" w:fill="auto"/>
                  <w:vAlign w:val="center"/>
                </w:tcPr>
                <w:p w:rsidR="003F72CB" w:rsidRPr="00EE14C1" w:rsidRDefault="003F72CB" w:rsidP="00322298">
                  <w:pPr>
                    <w:spacing w:after="0" w:line="240" w:lineRule="auto"/>
                    <w:jc w:val="center"/>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tcPr>
                <w:p w:rsidR="003F72CB" w:rsidRPr="00EE14C1" w:rsidRDefault="003F72CB" w:rsidP="00322298">
                  <w:pPr>
                    <w:spacing w:after="0" w:line="240" w:lineRule="auto"/>
                    <w:jc w:val="center"/>
                    <w:rPr>
                      <w:rFonts w:cs="Calibri"/>
                      <w:color w:val="000000"/>
                      <w:sz w:val="20"/>
                      <w:szCs w:val="20"/>
                    </w:rPr>
                  </w:pPr>
                </w:p>
              </w:tc>
              <w:tc>
                <w:tcPr>
                  <w:tcW w:w="1300" w:type="dxa"/>
                  <w:vMerge w:val="restart"/>
                  <w:tcBorders>
                    <w:top w:val="nil"/>
                    <w:left w:val="single" w:sz="4" w:space="0" w:color="auto"/>
                    <w:bottom w:val="single" w:sz="4" w:space="0" w:color="000000"/>
                    <w:right w:val="single" w:sz="4" w:space="0" w:color="auto"/>
                  </w:tcBorders>
                  <w:shd w:val="clear" w:color="auto" w:fill="auto"/>
                  <w:vAlign w:val="center"/>
                </w:tcPr>
                <w:p w:rsidR="003F72CB" w:rsidRPr="00EE14C1" w:rsidRDefault="003F72CB" w:rsidP="00322298">
                  <w:pPr>
                    <w:spacing w:after="0" w:line="240" w:lineRule="auto"/>
                    <w:jc w:val="center"/>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tcPr>
                <w:p w:rsidR="003F72CB" w:rsidRPr="00EE14C1" w:rsidRDefault="003F72CB" w:rsidP="00322298">
                  <w:pPr>
                    <w:spacing w:after="0" w:line="240" w:lineRule="auto"/>
                    <w:jc w:val="center"/>
                    <w:rPr>
                      <w:rFonts w:cs="Calibri"/>
                      <w:color w:val="000000"/>
                      <w:sz w:val="20"/>
                      <w:szCs w:val="20"/>
                    </w:rPr>
                  </w:pPr>
                </w:p>
              </w:tc>
            </w:tr>
            <w:tr w:rsidR="003F72CB" w:rsidRPr="00EE14C1" w:rsidTr="003F72CB">
              <w:trPr>
                <w:trHeight w:val="300"/>
              </w:trPr>
              <w:tc>
                <w:tcPr>
                  <w:tcW w:w="545" w:type="dxa"/>
                  <w:vMerge/>
                  <w:tcBorders>
                    <w:top w:val="nil"/>
                    <w:left w:val="single" w:sz="4" w:space="0" w:color="auto"/>
                    <w:bottom w:val="single" w:sz="4" w:space="0" w:color="auto"/>
                    <w:right w:val="single" w:sz="4" w:space="0" w:color="auto"/>
                  </w:tcBorders>
                  <w:vAlign w:val="center"/>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tcPr>
                <w:p w:rsidR="003F72CB" w:rsidRPr="00EE14C1" w:rsidRDefault="003F72CB"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tcPr>
                <w:p w:rsidR="003F72CB" w:rsidRPr="00EE14C1" w:rsidRDefault="003F72CB" w:rsidP="00322298">
                  <w:pPr>
                    <w:spacing w:after="0" w:line="240" w:lineRule="auto"/>
                    <w:jc w:val="center"/>
                    <w:rPr>
                      <w:rFonts w:cs="Calibri"/>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tcPr>
                <w:p w:rsidR="003F72CB" w:rsidRPr="00EE14C1" w:rsidRDefault="003F72CB"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tcPr>
                <w:p w:rsidR="003F72CB" w:rsidRPr="00EE14C1" w:rsidRDefault="003F72CB" w:rsidP="00322298">
                  <w:pPr>
                    <w:spacing w:after="0" w:line="240" w:lineRule="auto"/>
                    <w:jc w:val="center"/>
                    <w:rPr>
                      <w:rFonts w:cs="Calibri"/>
                      <w:color w:val="000000"/>
                      <w:sz w:val="20"/>
                      <w:szCs w:val="20"/>
                    </w:rPr>
                  </w:pPr>
                </w:p>
              </w:tc>
            </w:tr>
            <w:tr w:rsidR="003F72CB" w:rsidRPr="00EE14C1" w:rsidTr="003F72CB">
              <w:trPr>
                <w:trHeight w:val="300"/>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rsidR="003F72CB" w:rsidRPr="007956D3" w:rsidRDefault="007956D3" w:rsidP="00322298">
                  <w:pPr>
                    <w:spacing w:after="0" w:line="240" w:lineRule="auto"/>
                    <w:jc w:val="center"/>
                    <w:rPr>
                      <w:rFonts w:cs="Calibri"/>
                      <w:color w:val="000000"/>
                      <w:sz w:val="20"/>
                      <w:szCs w:val="20"/>
                      <w:lang w:val="en-US"/>
                    </w:rPr>
                  </w:pPr>
                  <w:r>
                    <w:rPr>
                      <w:rFonts w:cs="Calibri"/>
                      <w:color w:val="000000"/>
                      <w:sz w:val="20"/>
                      <w:szCs w:val="20"/>
                      <w:lang w:val="en-US"/>
                    </w:rPr>
                    <w:t>9</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 xml:space="preserve">Προστασία περιβάλλοντος </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Ποσοστό δαπανών σχετικών με την προστασία του περιβάλλοντος μεγαλύτερο ή ίσο του 5%</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Pr>
                      <w:rFonts w:cs="Calibri"/>
                      <w:color w:val="000000"/>
                      <w:sz w:val="20"/>
                      <w:szCs w:val="20"/>
                    </w:rPr>
                    <w:t>10</w:t>
                  </w:r>
                  <w:r w:rsidRPr="00EE14C1">
                    <w:rPr>
                      <w:rFonts w:cs="Calibri"/>
                      <w:color w:val="000000"/>
                      <w:sz w:val="20"/>
                      <w:szCs w:val="20"/>
                    </w:rPr>
                    <w:t>%</w:t>
                  </w:r>
                </w:p>
              </w:tc>
              <w:tc>
                <w:tcPr>
                  <w:tcW w:w="14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100</w:t>
                  </w:r>
                </w:p>
              </w:tc>
            </w:tr>
            <w:tr w:rsidR="003F72CB" w:rsidRPr="00EE14C1" w:rsidTr="003F72CB">
              <w:trPr>
                <w:trHeight w:val="300"/>
              </w:trPr>
              <w:tc>
                <w:tcPr>
                  <w:tcW w:w="545"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430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406"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r>
            <w:tr w:rsidR="003F72CB" w:rsidRPr="00EE14C1" w:rsidTr="003F72CB">
              <w:trPr>
                <w:trHeight w:val="510"/>
              </w:trPr>
              <w:tc>
                <w:tcPr>
                  <w:tcW w:w="545"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Ποσοστό δαπανών σχετικών με την προστασία του περιβάλλοντος μικρότερο του 5%</w:t>
                  </w:r>
                </w:p>
              </w:tc>
              <w:tc>
                <w:tcPr>
                  <w:tcW w:w="1300" w:type="dxa"/>
                  <w:vMerge/>
                  <w:tcBorders>
                    <w:top w:val="nil"/>
                    <w:left w:val="single" w:sz="4" w:space="0" w:color="auto"/>
                    <w:bottom w:val="single" w:sz="4" w:space="0" w:color="000000"/>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0</w:t>
                  </w:r>
                </w:p>
              </w:tc>
            </w:tr>
            <w:tr w:rsidR="003F72CB" w:rsidRPr="00EE14C1" w:rsidTr="003F72CB">
              <w:trPr>
                <w:trHeight w:val="300"/>
              </w:trPr>
              <w:tc>
                <w:tcPr>
                  <w:tcW w:w="73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2CB" w:rsidRPr="00EE14C1" w:rsidRDefault="003F72CB" w:rsidP="00322298">
                  <w:pPr>
                    <w:spacing w:after="0" w:line="240" w:lineRule="auto"/>
                    <w:jc w:val="center"/>
                    <w:rPr>
                      <w:rFonts w:cs="Calibri"/>
                      <w:color w:val="000000"/>
                    </w:rPr>
                  </w:pPr>
                  <w:r w:rsidRPr="00EE14C1">
                    <w:rPr>
                      <w:rFonts w:cs="Calibri"/>
                      <w:color w:val="000000"/>
                    </w:rPr>
                    <w:t>ΣΥΝΟΛΟ</w:t>
                  </w:r>
                </w:p>
              </w:tc>
              <w:tc>
                <w:tcPr>
                  <w:tcW w:w="1300" w:type="dxa"/>
                  <w:tcBorders>
                    <w:top w:val="nil"/>
                    <w:left w:val="nil"/>
                    <w:bottom w:val="single" w:sz="4" w:space="0" w:color="auto"/>
                    <w:right w:val="single" w:sz="4" w:space="0" w:color="auto"/>
                  </w:tcBorders>
                  <w:shd w:val="clear" w:color="auto" w:fill="auto"/>
                  <w:noWrap/>
                  <w:vAlign w:val="bottom"/>
                  <w:hideMark/>
                </w:tcPr>
                <w:p w:rsidR="003F72CB" w:rsidRPr="00EE14C1" w:rsidRDefault="003F72CB" w:rsidP="00322298">
                  <w:pPr>
                    <w:spacing w:after="0" w:line="240" w:lineRule="auto"/>
                    <w:jc w:val="center"/>
                    <w:rPr>
                      <w:rFonts w:cs="Calibri"/>
                      <w:color w:val="000000"/>
                    </w:rPr>
                  </w:pPr>
                  <w:r w:rsidRPr="00EE14C1">
                    <w:rPr>
                      <w:rFonts w:cs="Calibri"/>
                      <w:color w:val="000000"/>
                    </w:rPr>
                    <w:t>100%</w:t>
                  </w:r>
                </w:p>
              </w:tc>
              <w:tc>
                <w:tcPr>
                  <w:tcW w:w="1406" w:type="dxa"/>
                  <w:tcBorders>
                    <w:top w:val="nil"/>
                    <w:left w:val="nil"/>
                    <w:bottom w:val="single" w:sz="4" w:space="0" w:color="auto"/>
                    <w:right w:val="single" w:sz="4" w:space="0" w:color="auto"/>
                  </w:tcBorders>
                  <w:shd w:val="clear" w:color="auto" w:fill="auto"/>
                  <w:noWrap/>
                  <w:vAlign w:val="bottom"/>
                  <w:hideMark/>
                </w:tcPr>
                <w:p w:rsidR="003F72CB" w:rsidRPr="00EE14C1" w:rsidRDefault="003F72CB" w:rsidP="00322298">
                  <w:pPr>
                    <w:spacing w:after="0" w:line="240" w:lineRule="auto"/>
                    <w:jc w:val="center"/>
                    <w:rPr>
                      <w:rFonts w:cs="Calibri"/>
                      <w:color w:val="000000"/>
                    </w:rPr>
                  </w:pPr>
                  <w:r w:rsidRPr="00EE14C1">
                    <w:rPr>
                      <w:rFonts w:cs="Calibri"/>
                      <w:color w:val="000000"/>
                    </w:rPr>
                    <w:t> </w:t>
                  </w:r>
                </w:p>
              </w:tc>
            </w:tr>
            <w:tr w:rsidR="003F72CB" w:rsidRPr="00EE14C1" w:rsidTr="003F72CB">
              <w:trPr>
                <w:trHeight w:val="300"/>
              </w:trPr>
              <w:tc>
                <w:tcPr>
                  <w:tcW w:w="73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2CB" w:rsidRPr="00EE14C1" w:rsidRDefault="003F72CB" w:rsidP="00322298">
                  <w:pPr>
                    <w:spacing w:after="0" w:line="240" w:lineRule="auto"/>
                    <w:jc w:val="center"/>
                    <w:rPr>
                      <w:rFonts w:cs="Calibri"/>
                      <w:color w:val="000000"/>
                    </w:rPr>
                  </w:pPr>
                  <w:r w:rsidRPr="00EE14C1">
                    <w:rPr>
                      <w:rFonts w:cs="Calibri"/>
                      <w:color w:val="000000"/>
                    </w:rPr>
                    <w:t xml:space="preserve">ΕΛΑΧΙΣΤΗ ΒΑΘΜΟΛΟΓΙΑ </w:t>
                  </w:r>
                </w:p>
              </w:tc>
              <w:tc>
                <w:tcPr>
                  <w:tcW w:w="1300" w:type="dxa"/>
                  <w:tcBorders>
                    <w:top w:val="nil"/>
                    <w:left w:val="nil"/>
                    <w:bottom w:val="single" w:sz="4" w:space="0" w:color="auto"/>
                    <w:right w:val="single" w:sz="4" w:space="0" w:color="auto"/>
                  </w:tcBorders>
                  <w:shd w:val="clear" w:color="auto" w:fill="auto"/>
                  <w:noWrap/>
                  <w:vAlign w:val="bottom"/>
                  <w:hideMark/>
                </w:tcPr>
                <w:p w:rsidR="003F72CB" w:rsidRPr="00EE14C1" w:rsidRDefault="003F72CB" w:rsidP="00322298">
                  <w:pPr>
                    <w:spacing w:after="0" w:line="240" w:lineRule="auto"/>
                    <w:jc w:val="center"/>
                    <w:rPr>
                      <w:rFonts w:cs="Calibri"/>
                      <w:color w:val="000000"/>
                    </w:rPr>
                  </w:pPr>
                  <w:r w:rsidRPr="00EE14C1">
                    <w:rPr>
                      <w:rFonts w:cs="Calibri"/>
                      <w:color w:val="000000"/>
                    </w:rPr>
                    <w:t>40</w:t>
                  </w:r>
                </w:p>
              </w:tc>
              <w:tc>
                <w:tcPr>
                  <w:tcW w:w="1406" w:type="dxa"/>
                  <w:tcBorders>
                    <w:top w:val="nil"/>
                    <w:left w:val="nil"/>
                    <w:bottom w:val="single" w:sz="4" w:space="0" w:color="auto"/>
                    <w:right w:val="single" w:sz="4" w:space="0" w:color="auto"/>
                  </w:tcBorders>
                  <w:shd w:val="clear" w:color="auto" w:fill="auto"/>
                  <w:noWrap/>
                  <w:vAlign w:val="bottom"/>
                  <w:hideMark/>
                </w:tcPr>
                <w:p w:rsidR="003F72CB" w:rsidRPr="00EE14C1" w:rsidRDefault="003F72CB" w:rsidP="00322298">
                  <w:pPr>
                    <w:spacing w:after="0" w:line="240" w:lineRule="auto"/>
                    <w:jc w:val="center"/>
                    <w:rPr>
                      <w:rFonts w:cs="Calibri"/>
                      <w:color w:val="000000"/>
                    </w:rPr>
                  </w:pPr>
                  <w:r w:rsidRPr="00EE14C1">
                    <w:rPr>
                      <w:rFonts w:cs="Calibri"/>
                      <w:color w:val="000000"/>
                    </w:rPr>
                    <w:t> </w:t>
                  </w:r>
                </w:p>
              </w:tc>
            </w:tr>
          </w:tbl>
          <w:p w:rsidR="00591643" w:rsidRDefault="00591643" w:rsidP="00322298">
            <w:pPr>
              <w:spacing w:after="0"/>
              <w:contextualSpacing/>
            </w:pPr>
          </w:p>
          <w:p w:rsidR="005E6DB1" w:rsidRPr="00F123EA" w:rsidRDefault="005E6DB1" w:rsidP="005E6DB1">
            <w:pPr>
              <w:spacing w:after="0"/>
              <w:contextualSpacing/>
              <w:jc w:val="center"/>
              <w:rPr>
                <w:b/>
              </w:rPr>
            </w:pPr>
            <w:r w:rsidRPr="00F123EA">
              <w:rPr>
                <w:b/>
              </w:rPr>
              <w:t>ΚΡΙΤΗΡΙΑ  ΕΠΙΛΟΓΗΣ  ΔΡΑΣΗ  19.2.4.</w:t>
            </w:r>
            <w:r>
              <w:rPr>
                <w:b/>
              </w:rPr>
              <w:t>3</w:t>
            </w:r>
          </w:p>
          <w:p w:rsidR="005E6DB1" w:rsidRDefault="005E6DB1" w:rsidP="00322298">
            <w:pPr>
              <w:spacing w:after="0"/>
              <w:contextualSpacing/>
            </w:pPr>
          </w:p>
          <w:tbl>
            <w:tblPr>
              <w:tblW w:w="9760" w:type="dxa"/>
              <w:tblLook w:val="04A0"/>
            </w:tblPr>
            <w:tblGrid>
              <w:gridCol w:w="545"/>
              <w:gridCol w:w="2460"/>
              <w:gridCol w:w="4300"/>
              <w:gridCol w:w="1300"/>
              <w:gridCol w:w="1406"/>
            </w:tblGrid>
            <w:tr w:rsidR="005E6DB1" w:rsidRPr="00562774" w:rsidTr="00322298">
              <w:trPr>
                <w:trHeight w:val="300"/>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E6DB1" w:rsidRPr="00562774" w:rsidRDefault="005E6DB1" w:rsidP="00322298">
                  <w:pPr>
                    <w:spacing w:after="0" w:line="240" w:lineRule="auto"/>
                    <w:jc w:val="center"/>
                    <w:rPr>
                      <w:rFonts w:cs="Calibri"/>
                      <w:b/>
                      <w:bCs/>
                      <w:color w:val="000000"/>
                      <w:sz w:val="20"/>
                      <w:szCs w:val="20"/>
                    </w:rPr>
                  </w:pPr>
                  <w:r w:rsidRPr="00562774">
                    <w:rPr>
                      <w:rFonts w:cs="Calibri"/>
                      <w:b/>
                      <w:bCs/>
                      <w:color w:val="000000"/>
                      <w:sz w:val="20"/>
                      <w:szCs w:val="20"/>
                    </w:rPr>
                    <w:t>A/A</w:t>
                  </w:r>
                </w:p>
              </w:tc>
              <w:tc>
                <w:tcPr>
                  <w:tcW w:w="2460" w:type="dxa"/>
                  <w:tcBorders>
                    <w:top w:val="single" w:sz="4" w:space="0" w:color="auto"/>
                    <w:left w:val="nil"/>
                    <w:bottom w:val="single" w:sz="4" w:space="0" w:color="auto"/>
                    <w:right w:val="single" w:sz="4" w:space="0" w:color="auto"/>
                  </w:tcBorders>
                  <w:shd w:val="clear" w:color="000000" w:fill="FFFF00"/>
                  <w:noWrap/>
                  <w:vAlign w:val="bottom"/>
                  <w:hideMark/>
                </w:tcPr>
                <w:p w:rsidR="005E6DB1" w:rsidRPr="00562774" w:rsidRDefault="005E6DB1" w:rsidP="00322298">
                  <w:pPr>
                    <w:spacing w:after="0" w:line="240" w:lineRule="auto"/>
                    <w:jc w:val="center"/>
                    <w:rPr>
                      <w:rFonts w:cs="Calibri"/>
                      <w:b/>
                      <w:bCs/>
                      <w:color w:val="000000"/>
                      <w:sz w:val="20"/>
                      <w:szCs w:val="20"/>
                    </w:rPr>
                  </w:pPr>
                  <w:r w:rsidRPr="00562774">
                    <w:rPr>
                      <w:rFonts w:cs="Calibri"/>
                      <w:b/>
                      <w:bCs/>
                      <w:color w:val="000000"/>
                      <w:sz w:val="20"/>
                      <w:szCs w:val="20"/>
                    </w:rPr>
                    <w:t>ΚΡΙΤΗΡΙΟ</w:t>
                  </w:r>
                </w:p>
              </w:tc>
              <w:tc>
                <w:tcPr>
                  <w:tcW w:w="4300" w:type="dxa"/>
                  <w:tcBorders>
                    <w:top w:val="single" w:sz="4" w:space="0" w:color="auto"/>
                    <w:left w:val="nil"/>
                    <w:bottom w:val="single" w:sz="4" w:space="0" w:color="auto"/>
                    <w:right w:val="single" w:sz="4" w:space="0" w:color="auto"/>
                  </w:tcBorders>
                  <w:shd w:val="clear" w:color="000000" w:fill="FFFF00"/>
                  <w:noWrap/>
                  <w:vAlign w:val="bottom"/>
                  <w:hideMark/>
                </w:tcPr>
                <w:p w:rsidR="005E6DB1" w:rsidRPr="00562774" w:rsidRDefault="005E6DB1" w:rsidP="00322298">
                  <w:pPr>
                    <w:spacing w:after="0" w:line="240" w:lineRule="auto"/>
                    <w:jc w:val="center"/>
                    <w:rPr>
                      <w:rFonts w:cs="Calibri"/>
                      <w:b/>
                      <w:bCs/>
                      <w:color w:val="000000"/>
                      <w:sz w:val="20"/>
                      <w:szCs w:val="20"/>
                    </w:rPr>
                  </w:pPr>
                  <w:r w:rsidRPr="00562774">
                    <w:rPr>
                      <w:rFonts w:cs="Calibri"/>
                      <w:b/>
                      <w:bCs/>
                      <w:color w:val="000000"/>
                      <w:sz w:val="20"/>
                      <w:szCs w:val="20"/>
                    </w:rPr>
                    <w:t>ΑΝΑΛΥΣΗ</w:t>
                  </w:r>
                </w:p>
              </w:tc>
              <w:tc>
                <w:tcPr>
                  <w:tcW w:w="1300" w:type="dxa"/>
                  <w:tcBorders>
                    <w:top w:val="single" w:sz="4" w:space="0" w:color="auto"/>
                    <w:left w:val="nil"/>
                    <w:bottom w:val="single" w:sz="4" w:space="0" w:color="auto"/>
                    <w:right w:val="single" w:sz="4" w:space="0" w:color="auto"/>
                  </w:tcBorders>
                  <w:shd w:val="clear" w:color="000000" w:fill="FFFF00"/>
                  <w:noWrap/>
                  <w:vAlign w:val="bottom"/>
                  <w:hideMark/>
                </w:tcPr>
                <w:p w:rsidR="005E6DB1" w:rsidRPr="00562774" w:rsidRDefault="005E6DB1" w:rsidP="00322298">
                  <w:pPr>
                    <w:spacing w:after="0" w:line="240" w:lineRule="auto"/>
                    <w:jc w:val="center"/>
                    <w:rPr>
                      <w:rFonts w:cs="Calibri"/>
                      <w:b/>
                      <w:bCs/>
                      <w:color w:val="000000"/>
                      <w:sz w:val="20"/>
                      <w:szCs w:val="20"/>
                    </w:rPr>
                  </w:pPr>
                  <w:r w:rsidRPr="00562774">
                    <w:rPr>
                      <w:rFonts w:cs="Calibri"/>
                      <w:b/>
                      <w:bCs/>
                      <w:color w:val="000000"/>
                      <w:sz w:val="20"/>
                      <w:szCs w:val="20"/>
                    </w:rPr>
                    <w:t>% ΒΑΡΥΤΗΤΑ</w:t>
                  </w:r>
                </w:p>
              </w:tc>
              <w:tc>
                <w:tcPr>
                  <w:tcW w:w="1300" w:type="dxa"/>
                  <w:tcBorders>
                    <w:top w:val="single" w:sz="4" w:space="0" w:color="auto"/>
                    <w:left w:val="nil"/>
                    <w:bottom w:val="single" w:sz="4" w:space="0" w:color="auto"/>
                    <w:right w:val="single" w:sz="4" w:space="0" w:color="auto"/>
                  </w:tcBorders>
                  <w:shd w:val="clear" w:color="000000" w:fill="FFFF00"/>
                  <w:noWrap/>
                  <w:vAlign w:val="bottom"/>
                  <w:hideMark/>
                </w:tcPr>
                <w:p w:rsidR="005E6DB1" w:rsidRPr="00562774" w:rsidRDefault="005E6DB1" w:rsidP="00322298">
                  <w:pPr>
                    <w:spacing w:after="0" w:line="240" w:lineRule="auto"/>
                    <w:jc w:val="center"/>
                    <w:rPr>
                      <w:rFonts w:cs="Calibri"/>
                      <w:b/>
                      <w:bCs/>
                      <w:color w:val="000000"/>
                      <w:sz w:val="20"/>
                      <w:szCs w:val="20"/>
                    </w:rPr>
                  </w:pPr>
                  <w:r w:rsidRPr="00562774">
                    <w:rPr>
                      <w:rFonts w:cs="Calibri"/>
                      <w:b/>
                      <w:bCs/>
                      <w:color w:val="000000"/>
                      <w:sz w:val="20"/>
                      <w:szCs w:val="20"/>
                    </w:rPr>
                    <w:t>ΒΑΘΜΟΛΟΓΙΑ</w:t>
                  </w:r>
                </w:p>
              </w:tc>
            </w:tr>
            <w:tr w:rsidR="005E6DB1" w:rsidRPr="00562774" w:rsidTr="00322298">
              <w:trPr>
                <w:trHeight w:val="51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Σκοπιμότητα της πρότασης (Ειδικοί ή στρατηγικοί στόχοι του τοπικού προγράμματος που εξυπηρετούνται με την υλοποίηση της πρότασης )</w:t>
                  </w: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 xml:space="preserve">Συσχέτιση με το σύνολο των στόχων που </w:t>
                  </w:r>
                  <w:proofErr w:type="spellStart"/>
                  <w:r w:rsidRPr="00562774">
                    <w:rPr>
                      <w:rFonts w:cs="Calibri"/>
                      <w:color w:val="000000"/>
                      <w:sz w:val="20"/>
                      <w:szCs w:val="20"/>
                    </w:rPr>
                    <w:t>αφορύν</w:t>
                  </w:r>
                  <w:proofErr w:type="spellEnd"/>
                  <w:r w:rsidRPr="00562774">
                    <w:rPr>
                      <w:rFonts w:cs="Calibri"/>
                      <w:color w:val="000000"/>
                      <w:sz w:val="20"/>
                      <w:szCs w:val="20"/>
                    </w:rPr>
                    <w:t xml:space="preserve"> στην </w:t>
                  </w:r>
                  <w:proofErr w:type="spellStart"/>
                  <w:r w:rsidRPr="00562774">
                    <w:rPr>
                      <w:rFonts w:cs="Calibri"/>
                      <w:color w:val="000000"/>
                      <w:sz w:val="20"/>
                      <w:szCs w:val="20"/>
                    </w:rPr>
                    <w:t>υπο</w:t>
                  </w:r>
                  <w:proofErr w:type="spellEnd"/>
                  <w:r w:rsidRPr="00562774">
                    <w:rPr>
                      <w:rFonts w:cs="Calibri"/>
                      <w:color w:val="000000"/>
                      <w:sz w:val="20"/>
                      <w:szCs w:val="20"/>
                    </w:rPr>
                    <w:t>-δράση</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10%</w:t>
                  </w:r>
                </w:p>
              </w:tc>
              <w:tc>
                <w:tcPr>
                  <w:tcW w:w="1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100</w:t>
                  </w:r>
                </w:p>
              </w:tc>
            </w:tr>
            <w:tr w:rsidR="005E6DB1" w:rsidRPr="00562774"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 xml:space="preserve">Συσχέτιση με το 70% των </w:t>
                  </w:r>
                  <w:proofErr w:type="spellStart"/>
                  <w:r w:rsidRPr="00562774">
                    <w:rPr>
                      <w:rFonts w:cs="Calibri"/>
                      <w:color w:val="000000"/>
                      <w:sz w:val="20"/>
                      <w:szCs w:val="20"/>
                    </w:rPr>
                    <w:t>των</w:t>
                  </w:r>
                  <w:proofErr w:type="spellEnd"/>
                  <w:r w:rsidRPr="00562774">
                    <w:rPr>
                      <w:rFonts w:cs="Calibri"/>
                      <w:color w:val="000000"/>
                      <w:sz w:val="20"/>
                      <w:szCs w:val="20"/>
                    </w:rPr>
                    <w:t xml:space="preserve"> στόχων που </w:t>
                  </w:r>
                  <w:proofErr w:type="spellStart"/>
                  <w:r w:rsidRPr="00562774">
                    <w:rPr>
                      <w:rFonts w:cs="Calibri"/>
                      <w:color w:val="000000"/>
                      <w:sz w:val="20"/>
                      <w:szCs w:val="20"/>
                    </w:rPr>
                    <w:t>αφορύν</w:t>
                  </w:r>
                  <w:proofErr w:type="spellEnd"/>
                  <w:r w:rsidRPr="00562774">
                    <w:rPr>
                      <w:rFonts w:cs="Calibri"/>
                      <w:color w:val="000000"/>
                      <w:sz w:val="20"/>
                      <w:szCs w:val="20"/>
                    </w:rPr>
                    <w:t xml:space="preserve"> στην </w:t>
                  </w:r>
                  <w:proofErr w:type="spellStart"/>
                  <w:r w:rsidRPr="00562774">
                    <w:rPr>
                      <w:rFonts w:cs="Calibri"/>
                      <w:color w:val="000000"/>
                      <w:sz w:val="20"/>
                      <w:szCs w:val="20"/>
                    </w:rPr>
                    <w:t>υπο</w:t>
                  </w:r>
                  <w:proofErr w:type="spellEnd"/>
                  <w:r w:rsidRPr="00562774">
                    <w:rPr>
                      <w:rFonts w:cs="Calibri"/>
                      <w:color w:val="000000"/>
                      <w:sz w:val="20"/>
                      <w:szCs w:val="20"/>
                    </w:rPr>
                    <w:t>-δράση</w:t>
                  </w:r>
                </w:p>
              </w:tc>
              <w:tc>
                <w:tcPr>
                  <w:tcW w:w="1300" w:type="dxa"/>
                  <w:vMerge/>
                  <w:tcBorders>
                    <w:top w:val="nil"/>
                    <w:left w:val="single" w:sz="4" w:space="0" w:color="auto"/>
                    <w:bottom w:val="single" w:sz="4" w:space="0" w:color="000000"/>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70</w:t>
                  </w:r>
                </w:p>
              </w:tc>
            </w:tr>
            <w:tr w:rsidR="005E6DB1" w:rsidRPr="00562774"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 xml:space="preserve">Συσχέτιση με το 30% των </w:t>
                  </w:r>
                  <w:proofErr w:type="spellStart"/>
                  <w:r w:rsidRPr="00562774">
                    <w:rPr>
                      <w:rFonts w:cs="Calibri"/>
                      <w:color w:val="000000"/>
                      <w:sz w:val="20"/>
                      <w:szCs w:val="20"/>
                    </w:rPr>
                    <w:t>των</w:t>
                  </w:r>
                  <w:proofErr w:type="spellEnd"/>
                  <w:r w:rsidRPr="00562774">
                    <w:rPr>
                      <w:rFonts w:cs="Calibri"/>
                      <w:color w:val="000000"/>
                      <w:sz w:val="20"/>
                      <w:szCs w:val="20"/>
                    </w:rPr>
                    <w:t xml:space="preserve"> στόχων που </w:t>
                  </w:r>
                  <w:proofErr w:type="spellStart"/>
                  <w:r w:rsidRPr="00562774">
                    <w:rPr>
                      <w:rFonts w:cs="Calibri"/>
                      <w:color w:val="000000"/>
                      <w:sz w:val="20"/>
                      <w:szCs w:val="20"/>
                    </w:rPr>
                    <w:t>αφορύν</w:t>
                  </w:r>
                  <w:proofErr w:type="spellEnd"/>
                  <w:r w:rsidRPr="00562774">
                    <w:rPr>
                      <w:rFonts w:cs="Calibri"/>
                      <w:color w:val="000000"/>
                      <w:sz w:val="20"/>
                      <w:szCs w:val="20"/>
                    </w:rPr>
                    <w:t xml:space="preserve"> στην </w:t>
                  </w:r>
                  <w:proofErr w:type="spellStart"/>
                  <w:r w:rsidRPr="00562774">
                    <w:rPr>
                      <w:rFonts w:cs="Calibri"/>
                      <w:color w:val="000000"/>
                      <w:sz w:val="20"/>
                      <w:szCs w:val="20"/>
                    </w:rPr>
                    <w:t>υπο</w:t>
                  </w:r>
                  <w:proofErr w:type="spellEnd"/>
                  <w:r w:rsidRPr="00562774">
                    <w:rPr>
                      <w:rFonts w:cs="Calibri"/>
                      <w:color w:val="000000"/>
                      <w:sz w:val="20"/>
                      <w:szCs w:val="20"/>
                    </w:rPr>
                    <w:t>-δράση</w:t>
                  </w:r>
                </w:p>
              </w:tc>
              <w:tc>
                <w:tcPr>
                  <w:tcW w:w="1300" w:type="dxa"/>
                  <w:vMerge/>
                  <w:tcBorders>
                    <w:top w:val="nil"/>
                    <w:left w:val="single" w:sz="4" w:space="0" w:color="auto"/>
                    <w:bottom w:val="single" w:sz="4" w:space="0" w:color="000000"/>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30</w:t>
                  </w:r>
                </w:p>
              </w:tc>
            </w:tr>
            <w:tr w:rsidR="005E6DB1" w:rsidRPr="00562774"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 xml:space="preserve">Συσχέτιση με ποσοστό μικρότερο του  30% των στόχων που </w:t>
                  </w:r>
                  <w:proofErr w:type="spellStart"/>
                  <w:r w:rsidRPr="00562774">
                    <w:rPr>
                      <w:rFonts w:cs="Calibri"/>
                      <w:color w:val="000000"/>
                      <w:sz w:val="20"/>
                      <w:szCs w:val="20"/>
                    </w:rPr>
                    <w:t>αφορύν</w:t>
                  </w:r>
                  <w:proofErr w:type="spellEnd"/>
                  <w:r w:rsidRPr="00562774">
                    <w:rPr>
                      <w:rFonts w:cs="Calibri"/>
                      <w:color w:val="000000"/>
                      <w:sz w:val="20"/>
                      <w:szCs w:val="20"/>
                    </w:rPr>
                    <w:t xml:space="preserve"> στην </w:t>
                  </w:r>
                  <w:proofErr w:type="spellStart"/>
                  <w:r w:rsidRPr="00562774">
                    <w:rPr>
                      <w:rFonts w:cs="Calibri"/>
                      <w:color w:val="000000"/>
                      <w:sz w:val="20"/>
                      <w:szCs w:val="20"/>
                    </w:rPr>
                    <w:t>υπο</w:t>
                  </w:r>
                  <w:proofErr w:type="spellEnd"/>
                  <w:r w:rsidRPr="00562774">
                    <w:rPr>
                      <w:rFonts w:cs="Calibri"/>
                      <w:color w:val="000000"/>
                      <w:sz w:val="20"/>
                      <w:szCs w:val="20"/>
                    </w:rPr>
                    <w:t>-δράση</w:t>
                  </w:r>
                </w:p>
              </w:tc>
              <w:tc>
                <w:tcPr>
                  <w:tcW w:w="1300" w:type="dxa"/>
                  <w:vMerge/>
                  <w:tcBorders>
                    <w:top w:val="nil"/>
                    <w:left w:val="single" w:sz="4" w:space="0" w:color="auto"/>
                    <w:bottom w:val="single" w:sz="4" w:space="0" w:color="000000"/>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0</w:t>
                  </w:r>
                </w:p>
              </w:tc>
            </w:tr>
            <w:tr w:rsidR="005E6DB1" w:rsidRPr="00562774" w:rsidTr="00322298">
              <w:trPr>
                <w:trHeight w:val="51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2</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 xml:space="preserve">Αναγκαιότητα της πράξης </w:t>
                  </w: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Δεν υπάρχει παρόμοια υπηρεσία / υποδομή στην Τοπική / Δημοτική Ενότητα</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10%</w:t>
                  </w:r>
                </w:p>
              </w:tc>
              <w:tc>
                <w:tcPr>
                  <w:tcW w:w="1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100</w:t>
                  </w:r>
                </w:p>
              </w:tc>
            </w:tr>
            <w:tr w:rsidR="005E6DB1" w:rsidRPr="00562774"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Υπάρχει παρόμοια υπηρεσία / υποδομή στην Τοπική / Δημοτική Ενότητα</w:t>
                  </w:r>
                </w:p>
              </w:tc>
              <w:tc>
                <w:tcPr>
                  <w:tcW w:w="1300" w:type="dxa"/>
                  <w:vMerge/>
                  <w:tcBorders>
                    <w:top w:val="nil"/>
                    <w:left w:val="single" w:sz="4" w:space="0" w:color="auto"/>
                    <w:bottom w:val="single" w:sz="4" w:space="0" w:color="000000"/>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0</w:t>
                  </w:r>
                </w:p>
              </w:tc>
            </w:tr>
            <w:tr w:rsidR="005E6DB1" w:rsidRPr="00562774" w:rsidTr="00322298">
              <w:trPr>
                <w:trHeight w:val="57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3</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Συσχέτιση της πρότασης με Έξυπνη Εξειδίκευση (RIS) και τοπικό πρόγραμμα</w:t>
                  </w: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Ναι</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5%</w:t>
                  </w: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100</w:t>
                  </w:r>
                </w:p>
              </w:tc>
            </w:tr>
            <w:tr w:rsidR="005E6DB1" w:rsidRPr="00562774" w:rsidTr="00322298">
              <w:trPr>
                <w:trHeight w:val="300"/>
              </w:trPr>
              <w:tc>
                <w:tcPr>
                  <w:tcW w:w="4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Όχι</w:t>
                  </w:r>
                </w:p>
              </w:tc>
              <w:tc>
                <w:tcPr>
                  <w:tcW w:w="1300" w:type="dxa"/>
                  <w:vMerge/>
                  <w:tcBorders>
                    <w:top w:val="nil"/>
                    <w:left w:val="single" w:sz="4" w:space="0" w:color="auto"/>
                    <w:bottom w:val="single" w:sz="4" w:space="0" w:color="000000"/>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0</w:t>
                  </w:r>
                </w:p>
              </w:tc>
            </w:tr>
            <w:tr w:rsidR="005E6DB1" w:rsidRPr="00562774" w:rsidTr="00322298">
              <w:trPr>
                <w:trHeight w:val="30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4</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proofErr w:type="spellStart"/>
                  <w:r w:rsidRPr="00562774">
                    <w:rPr>
                      <w:rFonts w:cs="Calibri"/>
                      <w:color w:val="000000"/>
                      <w:sz w:val="20"/>
                      <w:szCs w:val="20"/>
                    </w:rPr>
                    <w:t>Ρεαλιστικότητα</w:t>
                  </w:r>
                  <w:proofErr w:type="spellEnd"/>
                  <w:r w:rsidRPr="00562774">
                    <w:rPr>
                      <w:rFonts w:cs="Calibri"/>
                      <w:color w:val="000000"/>
                      <w:sz w:val="20"/>
                      <w:szCs w:val="20"/>
                    </w:rPr>
                    <w:t xml:space="preserve"> - αξιοπιστία κόστους </w:t>
                  </w: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100*(αιτούμενο-</w:t>
                  </w:r>
                  <w:proofErr w:type="spellStart"/>
                  <w:r w:rsidRPr="00562774">
                    <w:rPr>
                      <w:rFonts w:cs="Calibri"/>
                      <w:color w:val="000000"/>
                      <w:sz w:val="20"/>
                      <w:szCs w:val="20"/>
                    </w:rPr>
                    <w:t>εγκεκριμέν</w:t>
                  </w:r>
                  <w:proofErr w:type="spellEnd"/>
                  <w:r w:rsidRPr="00562774">
                    <w:rPr>
                      <w:rFonts w:cs="Calibri"/>
                      <w:color w:val="000000"/>
                      <w:sz w:val="20"/>
                      <w:szCs w:val="20"/>
                    </w:rPr>
                    <w:t>ο)/εγκεκριμένο ≤ 5</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10%</w:t>
                  </w: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100</w:t>
                  </w:r>
                </w:p>
              </w:tc>
            </w:tr>
            <w:tr w:rsidR="005E6DB1" w:rsidRPr="00562774"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5 &lt; 100*(αιτούμενο-</w:t>
                  </w:r>
                  <w:proofErr w:type="spellStart"/>
                  <w:r w:rsidRPr="00562774">
                    <w:rPr>
                      <w:rFonts w:cs="Calibri"/>
                      <w:color w:val="000000"/>
                      <w:sz w:val="20"/>
                      <w:szCs w:val="20"/>
                    </w:rPr>
                    <w:t>εγκεκριμέν</w:t>
                  </w:r>
                  <w:proofErr w:type="spellEnd"/>
                  <w:r w:rsidRPr="00562774">
                    <w:rPr>
                      <w:rFonts w:cs="Calibri"/>
                      <w:color w:val="000000"/>
                      <w:sz w:val="20"/>
                      <w:szCs w:val="20"/>
                    </w:rPr>
                    <w:t>ο)/εγκεκριμένο ≤ 10</w:t>
                  </w:r>
                </w:p>
              </w:tc>
              <w:tc>
                <w:tcPr>
                  <w:tcW w:w="1300" w:type="dxa"/>
                  <w:vMerge/>
                  <w:tcBorders>
                    <w:top w:val="nil"/>
                    <w:left w:val="single" w:sz="4" w:space="0" w:color="auto"/>
                    <w:bottom w:val="single" w:sz="4" w:space="0" w:color="000000"/>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60</w:t>
                  </w:r>
                </w:p>
              </w:tc>
            </w:tr>
            <w:tr w:rsidR="005E6DB1" w:rsidRPr="00562774"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10 &lt; 100*(αιτούμενο-</w:t>
                  </w:r>
                  <w:proofErr w:type="spellStart"/>
                  <w:r w:rsidRPr="00562774">
                    <w:rPr>
                      <w:rFonts w:cs="Calibri"/>
                      <w:color w:val="000000"/>
                      <w:sz w:val="20"/>
                      <w:szCs w:val="20"/>
                    </w:rPr>
                    <w:t>εγκεκριμέν</w:t>
                  </w:r>
                  <w:proofErr w:type="spellEnd"/>
                  <w:r w:rsidRPr="00562774">
                    <w:rPr>
                      <w:rFonts w:cs="Calibri"/>
                      <w:color w:val="000000"/>
                      <w:sz w:val="20"/>
                      <w:szCs w:val="20"/>
                    </w:rPr>
                    <w:t>ο)/εγκεκριμένο ≤ 30</w:t>
                  </w:r>
                </w:p>
              </w:tc>
              <w:tc>
                <w:tcPr>
                  <w:tcW w:w="1300" w:type="dxa"/>
                  <w:vMerge/>
                  <w:tcBorders>
                    <w:top w:val="nil"/>
                    <w:left w:val="single" w:sz="4" w:space="0" w:color="auto"/>
                    <w:bottom w:val="single" w:sz="4" w:space="0" w:color="000000"/>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30</w:t>
                  </w:r>
                </w:p>
              </w:tc>
            </w:tr>
            <w:tr w:rsidR="005E6DB1" w:rsidRPr="00562774" w:rsidTr="00322298">
              <w:trPr>
                <w:trHeight w:val="300"/>
              </w:trPr>
              <w:tc>
                <w:tcPr>
                  <w:tcW w:w="4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100*(αιτούμενο-</w:t>
                  </w:r>
                  <w:proofErr w:type="spellStart"/>
                  <w:r w:rsidRPr="00562774">
                    <w:rPr>
                      <w:rFonts w:cs="Calibri"/>
                      <w:color w:val="000000"/>
                      <w:sz w:val="20"/>
                      <w:szCs w:val="20"/>
                    </w:rPr>
                    <w:t>εγκεκριμέν</w:t>
                  </w:r>
                  <w:proofErr w:type="spellEnd"/>
                  <w:r w:rsidRPr="00562774">
                    <w:rPr>
                      <w:rFonts w:cs="Calibri"/>
                      <w:color w:val="000000"/>
                      <w:sz w:val="20"/>
                      <w:szCs w:val="20"/>
                    </w:rPr>
                    <w:t>ο)/εγκεκριμένο &gt; 30</w:t>
                  </w:r>
                </w:p>
              </w:tc>
              <w:tc>
                <w:tcPr>
                  <w:tcW w:w="1300" w:type="dxa"/>
                  <w:vMerge/>
                  <w:tcBorders>
                    <w:top w:val="nil"/>
                    <w:left w:val="single" w:sz="4" w:space="0" w:color="auto"/>
                    <w:bottom w:val="single" w:sz="4" w:space="0" w:color="000000"/>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0</w:t>
                  </w:r>
                </w:p>
              </w:tc>
            </w:tr>
            <w:tr w:rsidR="005E6DB1" w:rsidRPr="00562774" w:rsidTr="00322298">
              <w:trPr>
                <w:trHeight w:val="51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5</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proofErr w:type="spellStart"/>
                  <w:r w:rsidRPr="00562774">
                    <w:rPr>
                      <w:rFonts w:cs="Calibri"/>
                      <w:color w:val="000000"/>
                      <w:sz w:val="20"/>
                      <w:szCs w:val="20"/>
                    </w:rPr>
                    <w:t>Ρεαλιστικότητα</w:t>
                  </w:r>
                  <w:proofErr w:type="spellEnd"/>
                  <w:r w:rsidRPr="00562774">
                    <w:rPr>
                      <w:rFonts w:cs="Calibri"/>
                      <w:color w:val="000000"/>
                      <w:sz w:val="20"/>
                      <w:szCs w:val="20"/>
                    </w:rPr>
                    <w:t xml:space="preserve"> χρονοδιαγράμματος υλοποίησης επένδυσης</w:t>
                  </w: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Χρονοδιάγραμμα σύμφωνο με το είδος και το μέγεθος του έργου</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10%</w:t>
                  </w: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50</w:t>
                  </w:r>
                </w:p>
              </w:tc>
            </w:tr>
            <w:tr w:rsidR="005E6DB1" w:rsidRPr="00562774"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Ορθολογικός προσδιορισμός των επιμέρους φάσεων υλοποίησης του έργου</w:t>
                  </w:r>
                </w:p>
              </w:tc>
              <w:tc>
                <w:tcPr>
                  <w:tcW w:w="1300" w:type="dxa"/>
                  <w:vMerge/>
                  <w:tcBorders>
                    <w:top w:val="nil"/>
                    <w:left w:val="single" w:sz="4" w:space="0" w:color="auto"/>
                    <w:bottom w:val="single" w:sz="4" w:space="0" w:color="000000"/>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50</w:t>
                  </w:r>
                </w:p>
              </w:tc>
            </w:tr>
            <w:tr w:rsidR="005E6DB1" w:rsidRPr="00562774" w:rsidTr="00322298">
              <w:trPr>
                <w:trHeight w:val="102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6</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 xml:space="preserve">Σαφήνεια και πληρότητα της πρότασης  </w:t>
                  </w: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Σαφήνεια του περιεχομένου της πρότασης και πληρότητα ως προς τα απαιτούμενα για τη βαθμολόγηση δικαιολογητικά</w:t>
                  </w:r>
                  <w:r w:rsidRPr="00562774">
                    <w:rPr>
                      <w:rFonts w:cs="Calibri"/>
                      <w:color w:val="000000"/>
                      <w:sz w:val="20"/>
                      <w:szCs w:val="20"/>
                    </w:rPr>
                    <w:br/>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10%</w:t>
                  </w:r>
                </w:p>
              </w:tc>
              <w:tc>
                <w:tcPr>
                  <w:tcW w:w="1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100</w:t>
                  </w:r>
                </w:p>
              </w:tc>
            </w:tr>
            <w:tr w:rsidR="005E6DB1" w:rsidRPr="00562774" w:rsidTr="00322298">
              <w:trPr>
                <w:trHeight w:val="1020"/>
              </w:trPr>
              <w:tc>
                <w:tcPr>
                  <w:tcW w:w="4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Ασαφής περιγραφή της πρότασης αλλά πληρότητα ως προς τα απαιτούμενα για τη βαθμολόγηση δικαιολογητικά</w:t>
                  </w:r>
                  <w:r w:rsidRPr="00562774">
                    <w:rPr>
                      <w:rFonts w:cs="Calibri"/>
                      <w:color w:val="000000"/>
                      <w:sz w:val="20"/>
                      <w:szCs w:val="20"/>
                    </w:rPr>
                    <w:br/>
                  </w:r>
                </w:p>
              </w:tc>
              <w:tc>
                <w:tcPr>
                  <w:tcW w:w="1300" w:type="dxa"/>
                  <w:vMerge/>
                  <w:tcBorders>
                    <w:top w:val="nil"/>
                    <w:left w:val="single" w:sz="4" w:space="0" w:color="auto"/>
                    <w:bottom w:val="single" w:sz="4" w:space="0" w:color="000000"/>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50</w:t>
                  </w:r>
                </w:p>
              </w:tc>
            </w:tr>
            <w:tr w:rsidR="005E6DB1" w:rsidRPr="00562774" w:rsidTr="00322298">
              <w:trPr>
                <w:trHeight w:val="765"/>
              </w:trPr>
              <w:tc>
                <w:tcPr>
                  <w:tcW w:w="4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Ασαφής περιγραφή της πρότασης  και ελλείψεις ως προς τα απαιτούμενα για τη βαθμολόγηση δικαιολογητικά</w:t>
                  </w:r>
                </w:p>
              </w:tc>
              <w:tc>
                <w:tcPr>
                  <w:tcW w:w="1300" w:type="dxa"/>
                  <w:vMerge/>
                  <w:tcBorders>
                    <w:top w:val="nil"/>
                    <w:left w:val="single" w:sz="4" w:space="0" w:color="auto"/>
                    <w:bottom w:val="single" w:sz="4" w:space="0" w:color="000000"/>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0</w:t>
                  </w:r>
                </w:p>
              </w:tc>
            </w:tr>
            <w:tr w:rsidR="005E6DB1" w:rsidRPr="00562774" w:rsidTr="00322298">
              <w:trPr>
                <w:trHeight w:val="51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7</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Ετοιμότητα έναρξης υλοποίησης της πρότασης</w:t>
                  </w: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Εξασφάλιση του συνόλου των απαιτούμενων γνωμοδοτήσεων/εγκρίσεων / αδειών</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30%</w:t>
                  </w:r>
                </w:p>
              </w:tc>
              <w:tc>
                <w:tcPr>
                  <w:tcW w:w="1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100</w:t>
                  </w:r>
                </w:p>
              </w:tc>
            </w:tr>
            <w:tr w:rsidR="005E6DB1" w:rsidRPr="00562774"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Εξασφάλιση μέρους των απαιτούμενων γνωμοδοτήσεων/εγκρίσεων / αδειών</w:t>
                  </w:r>
                </w:p>
              </w:tc>
              <w:tc>
                <w:tcPr>
                  <w:tcW w:w="1300" w:type="dxa"/>
                  <w:vMerge/>
                  <w:tcBorders>
                    <w:top w:val="nil"/>
                    <w:left w:val="single" w:sz="4" w:space="0" w:color="auto"/>
                    <w:bottom w:val="single" w:sz="4" w:space="0" w:color="000000"/>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60</w:t>
                  </w:r>
                </w:p>
              </w:tc>
            </w:tr>
            <w:tr w:rsidR="005E6DB1" w:rsidRPr="00562774"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000000" w:fill="FFFFFF"/>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Υποβολή αιτήσεων στις αρμόδιες αρχές για απαραίτητες γνωμοδοτήσεις/εγκρίσεις / άδειες.</w:t>
                  </w:r>
                </w:p>
              </w:tc>
              <w:tc>
                <w:tcPr>
                  <w:tcW w:w="1300" w:type="dxa"/>
                  <w:vMerge/>
                  <w:tcBorders>
                    <w:top w:val="nil"/>
                    <w:left w:val="single" w:sz="4" w:space="0" w:color="auto"/>
                    <w:bottom w:val="single" w:sz="4" w:space="0" w:color="000000"/>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000000" w:fill="FFFFFF"/>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30</w:t>
                  </w:r>
                </w:p>
              </w:tc>
            </w:tr>
            <w:tr w:rsidR="005E6DB1" w:rsidRPr="00562774" w:rsidTr="00322298">
              <w:trPr>
                <w:trHeight w:val="435"/>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8</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Εισαγωγή καινοτομίας / ΤΠΕ ή πιλοτικών καινοτόμων εφαρμογών</w:t>
                  </w: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Ναι</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5%</w:t>
                  </w: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100</w:t>
                  </w:r>
                </w:p>
              </w:tc>
            </w:tr>
            <w:tr w:rsidR="005E6DB1" w:rsidRPr="00562774" w:rsidTr="00322298">
              <w:trPr>
                <w:trHeight w:val="465"/>
              </w:trPr>
              <w:tc>
                <w:tcPr>
                  <w:tcW w:w="4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Όχι</w:t>
                  </w:r>
                </w:p>
              </w:tc>
              <w:tc>
                <w:tcPr>
                  <w:tcW w:w="1300" w:type="dxa"/>
                  <w:vMerge/>
                  <w:tcBorders>
                    <w:top w:val="nil"/>
                    <w:left w:val="single" w:sz="4" w:space="0" w:color="auto"/>
                    <w:bottom w:val="single" w:sz="4" w:space="0" w:color="000000"/>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0</w:t>
                  </w:r>
                </w:p>
              </w:tc>
            </w:tr>
            <w:tr w:rsidR="005E6DB1" w:rsidRPr="00562774" w:rsidTr="00322298">
              <w:trPr>
                <w:trHeight w:val="30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tcPr>
                <w:p w:rsidR="005E6DB1" w:rsidRPr="00562774" w:rsidRDefault="005E6DB1" w:rsidP="00322298">
                  <w:pPr>
                    <w:spacing w:after="0" w:line="240" w:lineRule="auto"/>
                    <w:jc w:val="center"/>
                    <w:rPr>
                      <w:rFonts w:cs="Calibri"/>
                      <w:color w:val="000000"/>
                      <w:sz w:val="20"/>
                      <w:szCs w:val="20"/>
                    </w:rPr>
                  </w:pPr>
                </w:p>
              </w:tc>
              <w:tc>
                <w:tcPr>
                  <w:tcW w:w="2460" w:type="dxa"/>
                  <w:vMerge w:val="restart"/>
                  <w:tcBorders>
                    <w:top w:val="nil"/>
                    <w:left w:val="single" w:sz="4" w:space="0" w:color="auto"/>
                    <w:bottom w:val="single" w:sz="4" w:space="0" w:color="auto"/>
                    <w:right w:val="single" w:sz="4" w:space="0" w:color="auto"/>
                  </w:tcBorders>
                  <w:shd w:val="clear" w:color="auto" w:fill="auto"/>
                  <w:vAlign w:val="center"/>
                </w:tcPr>
                <w:p w:rsidR="005E6DB1" w:rsidRPr="00562774" w:rsidRDefault="005E6DB1" w:rsidP="00322298">
                  <w:pPr>
                    <w:spacing w:after="0" w:line="240" w:lineRule="auto"/>
                    <w:jc w:val="center"/>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tcPr>
                <w:p w:rsidR="005E6DB1" w:rsidRPr="00562774" w:rsidRDefault="005E6DB1" w:rsidP="00322298">
                  <w:pPr>
                    <w:spacing w:after="0" w:line="240" w:lineRule="auto"/>
                    <w:jc w:val="center"/>
                    <w:rPr>
                      <w:rFonts w:cs="Calibri"/>
                      <w:color w:val="000000"/>
                      <w:sz w:val="20"/>
                      <w:szCs w:val="20"/>
                    </w:rPr>
                  </w:pPr>
                </w:p>
              </w:tc>
              <w:tc>
                <w:tcPr>
                  <w:tcW w:w="1300" w:type="dxa"/>
                  <w:vMerge w:val="restart"/>
                  <w:tcBorders>
                    <w:top w:val="nil"/>
                    <w:left w:val="single" w:sz="4" w:space="0" w:color="auto"/>
                    <w:bottom w:val="single" w:sz="4" w:space="0" w:color="000000"/>
                    <w:right w:val="single" w:sz="4" w:space="0" w:color="auto"/>
                  </w:tcBorders>
                  <w:shd w:val="clear" w:color="auto" w:fill="auto"/>
                  <w:vAlign w:val="center"/>
                </w:tcPr>
                <w:p w:rsidR="005E6DB1" w:rsidRPr="00562774" w:rsidRDefault="005E6DB1" w:rsidP="00322298">
                  <w:pPr>
                    <w:spacing w:after="0" w:line="240" w:lineRule="auto"/>
                    <w:jc w:val="center"/>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tcPr>
                <w:p w:rsidR="005E6DB1" w:rsidRPr="00562774" w:rsidRDefault="005E6DB1" w:rsidP="00322298">
                  <w:pPr>
                    <w:spacing w:after="0" w:line="240" w:lineRule="auto"/>
                    <w:jc w:val="center"/>
                    <w:rPr>
                      <w:rFonts w:cs="Calibri"/>
                      <w:color w:val="000000"/>
                      <w:sz w:val="20"/>
                      <w:szCs w:val="20"/>
                    </w:rPr>
                  </w:pPr>
                </w:p>
              </w:tc>
            </w:tr>
            <w:tr w:rsidR="005E6DB1" w:rsidRPr="00562774" w:rsidTr="00322298">
              <w:trPr>
                <w:trHeight w:val="300"/>
              </w:trPr>
              <w:tc>
                <w:tcPr>
                  <w:tcW w:w="400" w:type="dxa"/>
                  <w:vMerge/>
                  <w:tcBorders>
                    <w:top w:val="nil"/>
                    <w:left w:val="single" w:sz="4" w:space="0" w:color="auto"/>
                    <w:bottom w:val="single" w:sz="4" w:space="0" w:color="auto"/>
                    <w:right w:val="single" w:sz="4" w:space="0" w:color="auto"/>
                  </w:tcBorders>
                  <w:vAlign w:val="center"/>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tcPr>
                <w:p w:rsidR="005E6DB1" w:rsidRPr="00562774" w:rsidRDefault="005E6DB1"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tcPr>
                <w:p w:rsidR="005E6DB1" w:rsidRPr="00562774" w:rsidRDefault="005E6DB1" w:rsidP="00322298">
                  <w:pPr>
                    <w:spacing w:after="0" w:line="240" w:lineRule="auto"/>
                    <w:jc w:val="center"/>
                    <w:rPr>
                      <w:rFonts w:cs="Calibri"/>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tcPr>
                <w:p w:rsidR="005E6DB1" w:rsidRPr="00562774"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tcPr>
                <w:p w:rsidR="005E6DB1" w:rsidRPr="00562774" w:rsidRDefault="005E6DB1" w:rsidP="00322298">
                  <w:pPr>
                    <w:spacing w:after="0" w:line="240" w:lineRule="auto"/>
                    <w:jc w:val="center"/>
                    <w:rPr>
                      <w:rFonts w:cs="Calibri"/>
                      <w:color w:val="000000"/>
                      <w:sz w:val="20"/>
                      <w:szCs w:val="20"/>
                    </w:rPr>
                  </w:pPr>
                </w:p>
              </w:tc>
            </w:tr>
            <w:tr w:rsidR="005E6DB1" w:rsidRPr="00562774" w:rsidTr="00322298">
              <w:trPr>
                <w:trHeight w:val="30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7956D3" w:rsidRDefault="007956D3" w:rsidP="007956D3">
                  <w:pPr>
                    <w:spacing w:after="0" w:line="240" w:lineRule="auto"/>
                    <w:jc w:val="center"/>
                    <w:rPr>
                      <w:rFonts w:cs="Calibri"/>
                      <w:color w:val="000000"/>
                      <w:sz w:val="20"/>
                      <w:szCs w:val="20"/>
                      <w:lang w:val="en-US"/>
                    </w:rPr>
                  </w:pPr>
                  <w:r>
                    <w:rPr>
                      <w:rFonts w:cs="Calibri"/>
                      <w:color w:val="000000"/>
                      <w:sz w:val="20"/>
                      <w:szCs w:val="20"/>
                      <w:lang w:val="en-US"/>
                    </w:rPr>
                    <w:t>9</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 xml:space="preserve">Προστασία περιβάλλοντος </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Ποσοστό δαπανών σχετικών με την προστασία του περιβάλλοντος μεγαλύτερο ή ίσο του 5%</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Pr>
                      <w:rFonts w:cs="Calibri"/>
                      <w:color w:val="000000"/>
                      <w:sz w:val="20"/>
                      <w:szCs w:val="20"/>
                    </w:rPr>
                    <w:t>10</w:t>
                  </w:r>
                  <w:r w:rsidRPr="00562774">
                    <w:rPr>
                      <w:rFonts w:cs="Calibri"/>
                      <w:color w:val="000000"/>
                      <w:sz w:val="20"/>
                      <w:szCs w:val="20"/>
                    </w:rPr>
                    <w:t>%</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100</w:t>
                  </w:r>
                </w:p>
              </w:tc>
            </w:tr>
            <w:tr w:rsidR="005E6DB1" w:rsidRPr="00562774" w:rsidTr="00322298">
              <w:trPr>
                <w:trHeight w:val="300"/>
              </w:trPr>
              <w:tc>
                <w:tcPr>
                  <w:tcW w:w="4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43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r>
            <w:tr w:rsidR="005E6DB1" w:rsidRPr="00562774"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Ποσοστό δαπανών σχετικών με την προστασία του περιβάλλοντος μικρότερο του 5%</w:t>
                  </w:r>
                </w:p>
              </w:tc>
              <w:tc>
                <w:tcPr>
                  <w:tcW w:w="1300" w:type="dxa"/>
                  <w:vMerge/>
                  <w:tcBorders>
                    <w:top w:val="nil"/>
                    <w:left w:val="single" w:sz="4" w:space="0" w:color="auto"/>
                    <w:bottom w:val="single" w:sz="4" w:space="0" w:color="000000"/>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0</w:t>
                  </w:r>
                </w:p>
              </w:tc>
            </w:tr>
            <w:tr w:rsidR="005E6DB1" w:rsidRPr="00562774" w:rsidTr="00322298">
              <w:trPr>
                <w:trHeight w:val="300"/>
              </w:trPr>
              <w:tc>
                <w:tcPr>
                  <w:tcW w:w="71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DB1" w:rsidRPr="00562774" w:rsidRDefault="005E6DB1" w:rsidP="00322298">
                  <w:pPr>
                    <w:spacing w:after="0" w:line="240" w:lineRule="auto"/>
                    <w:jc w:val="center"/>
                    <w:rPr>
                      <w:rFonts w:cs="Calibri"/>
                      <w:color w:val="000000"/>
                    </w:rPr>
                  </w:pPr>
                  <w:r w:rsidRPr="00562774">
                    <w:rPr>
                      <w:rFonts w:cs="Calibri"/>
                      <w:color w:val="000000"/>
                    </w:rPr>
                    <w:t>ΣΥΝΟΛΟ</w:t>
                  </w:r>
                </w:p>
              </w:tc>
              <w:tc>
                <w:tcPr>
                  <w:tcW w:w="1300" w:type="dxa"/>
                  <w:tcBorders>
                    <w:top w:val="nil"/>
                    <w:left w:val="nil"/>
                    <w:bottom w:val="single" w:sz="4" w:space="0" w:color="auto"/>
                    <w:right w:val="single" w:sz="4" w:space="0" w:color="auto"/>
                  </w:tcBorders>
                  <w:shd w:val="clear" w:color="auto" w:fill="auto"/>
                  <w:noWrap/>
                  <w:vAlign w:val="bottom"/>
                  <w:hideMark/>
                </w:tcPr>
                <w:p w:rsidR="005E6DB1" w:rsidRPr="00562774" w:rsidRDefault="005E6DB1" w:rsidP="00322298">
                  <w:pPr>
                    <w:spacing w:after="0" w:line="240" w:lineRule="auto"/>
                    <w:jc w:val="center"/>
                    <w:rPr>
                      <w:rFonts w:cs="Calibri"/>
                      <w:color w:val="000000"/>
                    </w:rPr>
                  </w:pPr>
                  <w:r w:rsidRPr="00562774">
                    <w:rPr>
                      <w:rFonts w:cs="Calibri"/>
                      <w:color w:val="000000"/>
                    </w:rPr>
                    <w:t>100%</w:t>
                  </w:r>
                </w:p>
              </w:tc>
              <w:tc>
                <w:tcPr>
                  <w:tcW w:w="1300" w:type="dxa"/>
                  <w:tcBorders>
                    <w:top w:val="nil"/>
                    <w:left w:val="nil"/>
                    <w:bottom w:val="single" w:sz="4" w:space="0" w:color="auto"/>
                    <w:right w:val="single" w:sz="4" w:space="0" w:color="auto"/>
                  </w:tcBorders>
                  <w:shd w:val="clear" w:color="auto" w:fill="auto"/>
                  <w:noWrap/>
                  <w:vAlign w:val="bottom"/>
                  <w:hideMark/>
                </w:tcPr>
                <w:p w:rsidR="005E6DB1" w:rsidRPr="00562774" w:rsidRDefault="005E6DB1" w:rsidP="00322298">
                  <w:pPr>
                    <w:spacing w:after="0" w:line="240" w:lineRule="auto"/>
                    <w:jc w:val="center"/>
                    <w:rPr>
                      <w:rFonts w:cs="Calibri"/>
                      <w:color w:val="000000"/>
                    </w:rPr>
                  </w:pPr>
                  <w:r w:rsidRPr="00562774">
                    <w:rPr>
                      <w:rFonts w:cs="Calibri"/>
                      <w:color w:val="000000"/>
                    </w:rPr>
                    <w:t> </w:t>
                  </w:r>
                </w:p>
              </w:tc>
            </w:tr>
            <w:tr w:rsidR="005E6DB1" w:rsidRPr="00562774" w:rsidTr="00322298">
              <w:trPr>
                <w:trHeight w:val="300"/>
              </w:trPr>
              <w:tc>
                <w:tcPr>
                  <w:tcW w:w="71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DB1" w:rsidRPr="00562774" w:rsidRDefault="005E6DB1" w:rsidP="00322298">
                  <w:pPr>
                    <w:spacing w:after="0" w:line="240" w:lineRule="auto"/>
                    <w:jc w:val="center"/>
                    <w:rPr>
                      <w:rFonts w:cs="Calibri"/>
                      <w:color w:val="000000"/>
                    </w:rPr>
                  </w:pPr>
                  <w:r w:rsidRPr="00562774">
                    <w:rPr>
                      <w:rFonts w:cs="Calibri"/>
                      <w:color w:val="000000"/>
                    </w:rPr>
                    <w:t xml:space="preserve">ΕΛΑΧΙΣΤΗ ΒΑΘΜΟΛΟΓΙΑ </w:t>
                  </w:r>
                </w:p>
              </w:tc>
              <w:tc>
                <w:tcPr>
                  <w:tcW w:w="1300" w:type="dxa"/>
                  <w:tcBorders>
                    <w:top w:val="nil"/>
                    <w:left w:val="nil"/>
                    <w:bottom w:val="single" w:sz="4" w:space="0" w:color="auto"/>
                    <w:right w:val="single" w:sz="4" w:space="0" w:color="auto"/>
                  </w:tcBorders>
                  <w:shd w:val="clear" w:color="auto" w:fill="auto"/>
                  <w:noWrap/>
                  <w:vAlign w:val="bottom"/>
                  <w:hideMark/>
                </w:tcPr>
                <w:p w:rsidR="005E6DB1" w:rsidRPr="00562774" w:rsidRDefault="005E6DB1" w:rsidP="00322298">
                  <w:pPr>
                    <w:spacing w:after="0" w:line="240" w:lineRule="auto"/>
                    <w:jc w:val="center"/>
                    <w:rPr>
                      <w:rFonts w:cs="Calibri"/>
                      <w:color w:val="000000"/>
                    </w:rPr>
                  </w:pPr>
                  <w:r w:rsidRPr="00562774">
                    <w:rPr>
                      <w:rFonts w:cs="Calibri"/>
                      <w:color w:val="000000"/>
                    </w:rPr>
                    <w:t>40</w:t>
                  </w:r>
                </w:p>
              </w:tc>
              <w:tc>
                <w:tcPr>
                  <w:tcW w:w="1300" w:type="dxa"/>
                  <w:tcBorders>
                    <w:top w:val="nil"/>
                    <w:left w:val="nil"/>
                    <w:bottom w:val="single" w:sz="4" w:space="0" w:color="auto"/>
                    <w:right w:val="single" w:sz="4" w:space="0" w:color="auto"/>
                  </w:tcBorders>
                  <w:shd w:val="clear" w:color="auto" w:fill="auto"/>
                  <w:noWrap/>
                  <w:vAlign w:val="bottom"/>
                  <w:hideMark/>
                </w:tcPr>
                <w:p w:rsidR="005E6DB1" w:rsidRPr="00562774" w:rsidRDefault="005E6DB1" w:rsidP="00322298">
                  <w:pPr>
                    <w:spacing w:after="0" w:line="240" w:lineRule="auto"/>
                    <w:jc w:val="center"/>
                    <w:rPr>
                      <w:rFonts w:cs="Calibri"/>
                      <w:color w:val="000000"/>
                    </w:rPr>
                  </w:pPr>
                  <w:r w:rsidRPr="00562774">
                    <w:rPr>
                      <w:rFonts w:cs="Calibri"/>
                      <w:color w:val="000000"/>
                    </w:rPr>
                    <w:t> </w:t>
                  </w:r>
                </w:p>
              </w:tc>
            </w:tr>
          </w:tbl>
          <w:p w:rsidR="005E6DB1" w:rsidRDefault="005E6DB1" w:rsidP="005E6DB1">
            <w:pPr>
              <w:spacing w:after="0"/>
              <w:contextualSpacing/>
              <w:jc w:val="center"/>
            </w:pPr>
          </w:p>
          <w:p w:rsidR="005E6DB1" w:rsidRPr="005E6DB1" w:rsidRDefault="005E6DB1" w:rsidP="005E6DB1">
            <w:pPr>
              <w:spacing w:after="0"/>
              <w:contextualSpacing/>
              <w:jc w:val="center"/>
              <w:rPr>
                <w:b/>
              </w:rPr>
            </w:pPr>
            <w:r w:rsidRPr="005E6DB1">
              <w:rPr>
                <w:b/>
              </w:rPr>
              <w:t>ΚΡΙΤΗΡΙΑ ΕΠΙΛΟΓΗΣ 19.2.4.4</w:t>
            </w:r>
          </w:p>
          <w:p w:rsidR="005E6DB1" w:rsidRDefault="005E6DB1" w:rsidP="00322298">
            <w:pPr>
              <w:spacing w:after="0"/>
              <w:contextualSpacing/>
            </w:pPr>
          </w:p>
          <w:tbl>
            <w:tblPr>
              <w:tblW w:w="9400" w:type="dxa"/>
              <w:tblLook w:val="04A0"/>
            </w:tblPr>
            <w:tblGrid>
              <w:gridCol w:w="545"/>
              <w:gridCol w:w="2860"/>
              <w:gridCol w:w="3620"/>
              <w:gridCol w:w="1220"/>
              <w:gridCol w:w="1406"/>
            </w:tblGrid>
            <w:tr w:rsidR="005E6DB1" w:rsidRPr="00C02AFA" w:rsidTr="00322298">
              <w:trPr>
                <w:trHeight w:val="300"/>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E6DB1" w:rsidRPr="00DE55CF" w:rsidRDefault="005E6DB1" w:rsidP="00322298">
                  <w:pPr>
                    <w:spacing w:after="0" w:line="240" w:lineRule="auto"/>
                    <w:jc w:val="center"/>
                    <w:rPr>
                      <w:rFonts w:cs="Calibri"/>
                      <w:b/>
                      <w:bCs/>
                      <w:color w:val="000000"/>
                      <w:sz w:val="20"/>
                      <w:szCs w:val="20"/>
                    </w:rPr>
                  </w:pPr>
                  <w:r w:rsidRPr="00DE55CF">
                    <w:rPr>
                      <w:rFonts w:cs="Calibri"/>
                      <w:b/>
                      <w:bCs/>
                      <w:color w:val="000000"/>
                      <w:sz w:val="20"/>
                      <w:szCs w:val="20"/>
                    </w:rPr>
                    <w:t>A/A</w:t>
                  </w:r>
                </w:p>
              </w:tc>
              <w:tc>
                <w:tcPr>
                  <w:tcW w:w="2860" w:type="dxa"/>
                  <w:tcBorders>
                    <w:top w:val="single" w:sz="4" w:space="0" w:color="auto"/>
                    <w:left w:val="nil"/>
                    <w:bottom w:val="single" w:sz="4" w:space="0" w:color="auto"/>
                    <w:right w:val="single" w:sz="4" w:space="0" w:color="auto"/>
                  </w:tcBorders>
                  <w:shd w:val="clear" w:color="000000" w:fill="FFFF00"/>
                  <w:noWrap/>
                  <w:vAlign w:val="bottom"/>
                  <w:hideMark/>
                </w:tcPr>
                <w:p w:rsidR="005E6DB1" w:rsidRPr="00DE55CF" w:rsidRDefault="005E6DB1" w:rsidP="00322298">
                  <w:pPr>
                    <w:spacing w:after="0" w:line="240" w:lineRule="auto"/>
                    <w:jc w:val="center"/>
                    <w:rPr>
                      <w:rFonts w:cs="Calibri"/>
                      <w:b/>
                      <w:bCs/>
                      <w:color w:val="000000"/>
                      <w:sz w:val="20"/>
                      <w:szCs w:val="20"/>
                    </w:rPr>
                  </w:pPr>
                  <w:r w:rsidRPr="00DE55CF">
                    <w:rPr>
                      <w:rFonts w:cs="Calibri"/>
                      <w:b/>
                      <w:bCs/>
                      <w:color w:val="000000"/>
                      <w:sz w:val="20"/>
                      <w:szCs w:val="20"/>
                    </w:rPr>
                    <w:t>ΚΡΙΤΗΡΙΟ</w:t>
                  </w:r>
                </w:p>
              </w:tc>
              <w:tc>
                <w:tcPr>
                  <w:tcW w:w="3620" w:type="dxa"/>
                  <w:tcBorders>
                    <w:top w:val="single" w:sz="4" w:space="0" w:color="auto"/>
                    <w:left w:val="nil"/>
                    <w:bottom w:val="single" w:sz="4" w:space="0" w:color="auto"/>
                    <w:right w:val="single" w:sz="4" w:space="0" w:color="auto"/>
                  </w:tcBorders>
                  <w:shd w:val="clear" w:color="000000" w:fill="FFFF00"/>
                  <w:noWrap/>
                  <w:vAlign w:val="bottom"/>
                  <w:hideMark/>
                </w:tcPr>
                <w:p w:rsidR="005E6DB1" w:rsidRPr="00DE55CF" w:rsidRDefault="005E6DB1" w:rsidP="00322298">
                  <w:pPr>
                    <w:spacing w:after="0" w:line="240" w:lineRule="auto"/>
                    <w:jc w:val="center"/>
                    <w:rPr>
                      <w:rFonts w:cs="Calibri"/>
                      <w:b/>
                      <w:bCs/>
                      <w:color w:val="000000"/>
                      <w:sz w:val="20"/>
                      <w:szCs w:val="20"/>
                    </w:rPr>
                  </w:pPr>
                  <w:r w:rsidRPr="00DE55CF">
                    <w:rPr>
                      <w:rFonts w:cs="Calibri"/>
                      <w:b/>
                      <w:bCs/>
                      <w:color w:val="000000"/>
                      <w:sz w:val="20"/>
                      <w:szCs w:val="20"/>
                    </w:rPr>
                    <w:t>ΑΝΑΛΥΣΗ</w:t>
                  </w:r>
                </w:p>
              </w:tc>
              <w:tc>
                <w:tcPr>
                  <w:tcW w:w="1220" w:type="dxa"/>
                  <w:tcBorders>
                    <w:top w:val="single" w:sz="4" w:space="0" w:color="auto"/>
                    <w:left w:val="nil"/>
                    <w:bottom w:val="single" w:sz="4" w:space="0" w:color="auto"/>
                    <w:right w:val="single" w:sz="4" w:space="0" w:color="auto"/>
                  </w:tcBorders>
                  <w:shd w:val="clear" w:color="000000" w:fill="FFFF00"/>
                  <w:noWrap/>
                  <w:vAlign w:val="bottom"/>
                  <w:hideMark/>
                </w:tcPr>
                <w:p w:rsidR="005E6DB1" w:rsidRPr="00DE55CF" w:rsidRDefault="005E6DB1" w:rsidP="00322298">
                  <w:pPr>
                    <w:spacing w:after="0" w:line="240" w:lineRule="auto"/>
                    <w:jc w:val="center"/>
                    <w:rPr>
                      <w:rFonts w:cs="Calibri"/>
                      <w:b/>
                      <w:bCs/>
                      <w:color w:val="000000"/>
                      <w:sz w:val="20"/>
                      <w:szCs w:val="20"/>
                    </w:rPr>
                  </w:pPr>
                  <w:r w:rsidRPr="00DE55CF">
                    <w:rPr>
                      <w:rFonts w:cs="Calibri"/>
                      <w:b/>
                      <w:bCs/>
                      <w:color w:val="000000"/>
                      <w:sz w:val="20"/>
                      <w:szCs w:val="20"/>
                    </w:rPr>
                    <w:t>% ΒΑΡΥΤΗΤΑ</w:t>
                  </w:r>
                </w:p>
              </w:tc>
              <w:tc>
                <w:tcPr>
                  <w:tcW w:w="1300" w:type="dxa"/>
                  <w:tcBorders>
                    <w:top w:val="single" w:sz="4" w:space="0" w:color="auto"/>
                    <w:left w:val="nil"/>
                    <w:bottom w:val="single" w:sz="4" w:space="0" w:color="auto"/>
                    <w:right w:val="single" w:sz="4" w:space="0" w:color="auto"/>
                  </w:tcBorders>
                  <w:shd w:val="clear" w:color="000000" w:fill="FFFF00"/>
                  <w:noWrap/>
                  <w:vAlign w:val="bottom"/>
                  <w:hideMark/>
                </w:tcPr>
                <w:p w:rsidR="005E6DB1" w:rsidRPr="00DE55CF" w:rsidRDefault="005E6DB1" w:rsidP="00322298">
                  <w:pPr>
                    <w:spacing w:after="0" w:line="240" w:lineRule="auto"/>
                    <w:jc w:val="center"/>
                    <w:rPr>
                      <w:rFonts w:cs="Calibri"/>
                      <w:b/>
                      <w:bCs/>
                      <w:color w:val="000000"/>
                      <w:sz w:val="20"/>
                      <w:szCs w:val="20"/>
                    </w:rPr>
                  </w:pPr>
                  <w:r w:rsidRPr="00DE55CF">
                    <w:rPr>
                      <w:rFonts w:cs="Calibri"/>
                      <w:b/>
                      <w:bCs/>
                      <w:color w:val="000000"/>
                      <w:sz w:val="20"/>
                      <w:szCs w:val="20"/>
                    </w:rPr>
                    <w:t>ΒΑΘΜΟΛΟΓΙΑ</w:t>
                  </w:r>
                </w:p>
              </w:tc>
            </w:tr>
            <w:tr w:rsidR="005E6DB1" w:rsidRPr="00C02AFA" w:rsidTr="00322298">
              <w:trPr>
                <w:trHeight w:val="51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1</w:t>
                  </w:r>
                </w:p>
              </w:tc>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Σκοπιμότητα της πρότασης (Ειδικοί ή στρατηγικοί στόχοι του τοπικού προγράμματος που εξυπηρετούνται με την υλοποίηση της πρότασης )</w:t>
                  </w: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 xml:space="preserve">Συσχέτιση με το σύνολο των στόχων που </w:t>
                  </w:r>
                  <w:proofErr w:type="spellStart"/>
                  <w:r w:rsidRPr="00DE55CF">
                    <w:rPr>
                      <w:rFonts w:cs="Calibri"/>
                      <w:color w:val="000000"/>
                      <w:sz w:val="20"/>
                      <w:szCs w:val="20"/>
                    </w:rPr>
                    <w:t>αφορύν</w:t>
                  </w:r>
                  <w:proofErr w:type="spellEnd"/>
                  <w:r w:rsidRPr="00DE55CF">
                    <w:rPr>
                      <w:rFonts w:cs="Calibri"/>
                      <w:color w:val="000000"/>
                      <w:sz w:val="20"/>
                      <w:szCs w:val="20"/>
                    </w:rPr>
                    <w:t xml:space="preserve"> στην </w:t>
                  </w:r>
                  <w:proofErr w:type="spellStart"/>
                  <w:r w:rsidRPr="00DE55CF">
                    <w:rPr>
                      <w:rFonts w:cs="Calibri"/>
                      <w:color w:val="000000"/>
                      <w:sz w:val="20"/>
                      <w:szCs w:val="20"/>
                    </w:rPr>
                    <w:t>υπο</w:t>
                  </w:r>
                  <w:proofErr w:type="spellEnd"/>
                  <w:r w:rsidRPr="00DE55CF">
                    <w:rPr>
                      <w:rFonts w:cs="Calibri"/>
                      <w:color w:val="000000"/>
                      <w:sz w:val="20"/>
                      <w:szCs w:val="20"/>
                    </w:rPr>
                    <w:t>-δράση</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15%</w:t>
                  </w:r>
                </w:p>
              </w:tc>
              <w:tc>
                <w:tcPr>
                  <w:tcW w:w="130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100</w:t>
                  </w:r>
                </w:p>
              </w:tc>
            </w:tr>
            <w:tr w:rsidR="005E6DB1" w:rsidRPr="00C02AFA"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 xml:space="preserve">Συσχέτιση με το 70% των </w:t>
                  </w:r>
                  <w:proofErr w:type="spellStart"/>
                  <w:r w:rsidRPr="00DE55CF">
                    <w:rPr>
                      <w:rFonts w:cs="Calibri"/>
                      <w:color w:val="000000"/>
                      <w:sz w:val="20"/>
                      <w:szCs w:val="20"/>
                    </w:rPr>
                    <w:t>των</w:t>
                  </w:r>
                  <w:proofErr w:type="spellEnd"/>
                  <w:r w:rsidRPr="00DE55CF">
                    <w:rPr>
                      <w:rFonts w:cs="Calibri"/>
                      <w:color w:val="000000"/>
                      <w:sz w:val="20"/>
                      <w:szCs w:val="20"/>
                    </w:rPr>
                    <w:t xml:space="preserve"> στόχων που </w:t>
                  </w:r>
                  <w:proofErr w:type="spellStart"/>
                  <w:r w:rsidRPr="00DE55CF">
                    <w:rPr>
                      <w:rFonts w:cs="Calibri"/>
                      <w:color w:val="000000"/>
                      <w:sz w:val="20"/>
                      <w:szCs w:val="20"/>
                    </w:rPr>
                    <w:t>αφορύν</w:t>
                  </w:r>
                  <w:proofErr w:type="spellEnd"/>
                  <w:r w:rsidRPr="00DE55CF">
                    <w:rPr>
                      <w:rFonts w:cs="Calibri"/>
                      <w:color w:val="000000"/>
                      <w:sz w:val="20"/>
                      <w:szCs w:val="20"/>
                    </w:rPr>
                    <w:t xml:space="preserve"> στην </w:t>
                  </w:r>
                  <w:proofErr w:type="spellStart"/>
                  <w:r w:rsidRPr="00DE55CF">
                    <w:rPr>
                      <w:rFonts w:cs="Calibri"/>
                      <w:color w:val="000000"/>
                      <w:sz w:val="20"/>
                      <w:szCs w:val="20"/>
                    </w:rPr>
                    <w:t>υπο</w:t>
                  </w:r>
                  <w:proofErr w:type="spellEnd"/>
                  <w:r w:rsidRPr="00DE55CF">
                    <w:rPr>
                      <w:rFonts w:cs="Calibri"/>
                      <w:color w:val="000000"/>
                      <w:sz w:val="20"/>
                      <w:szCs w:val="20"/>
                    </w:rPr>
                    <w:t>-δράση</w:t>
                  </w:r>
                </w:p>
              </w:tc>
              <w:tc>
                <w:tcPr>
                  <w:tcW w:w="1220" w:type="dxa"/>
                  <w:vMerge/>
                  <w:tcBorders>
                    <w:top w:val="nil"/>
                    <w:left w:val="single" w:sz="4" w:space="0" w:color="auto"/>
                    <w:bottom w:val="single" w:sz="4" w:space="0" w:color="000000"/>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70</w:t>
                  </w:r>
                </w:p>
              </w:tc>
            </w:tr>
            <w:tr w:rsidR="005E6DB1" w:rsidRPr="00C02AFA"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 xml:space="preserve">Συσχέτιση με το 30% των </w:t>
                  </w:r>
                  <w:proofErr w:type="spellStart"/>
                  <w:r w:rsidRPr="00DE55CF">
                    <w:rPr>
                      <w:rFonts w:cs="Calibri"/>
                      <w:color w:val="000000"/>
                      <w:sz w:val="20"/>
                      <w:szCs w:val="20"/>
                    </w:rPr>
                    <w:t>των</w:t>
                  </w:r>
                  <w:proofErr w:type="spellEnd"/>
                  <w:r w:rsidRPr="00DE55CF">
                    <w:rPr>
                      <w:rFonts w:cs="Calibri"/>
                      <w:color w:val="000000"/>
                      <w:sz w:val="20"/>
                      <w:szCs w:val="20"/>
                    </w:rPr>
                    <w:t xml:space="preserve"> στόχων που </w:t>
                  </w:r>
                  <w:proofErr w:type="spellStart"/>
                  <w:r w:rsidRPr="00DE55CF">
                    <w:rPr>
                      <w:rFonts w:cs="Calibri"/>
                      <w:color w:val="000000"/>
                      <w:sz w:val="20"/>
                      <w:szCs w:val="20"/>
                    </w:rPr>
                    <w:t>αφορύν</w:t>
                  </w:r>
                  <w:proofErr w:type="spellEnd"/>
                  <w:r w:rsidRPr="00DE55CF">
                    <w:rPr>
                      <w:rFonts w:cs="Calibri"/>
                      <w:color w:val="000000"/>
                      <w:sz w:val="20"/>
                      <w:szCs w:val="20"/>
                    </w:rPr>
                    <w:t xml:space="preserve"> στην </w:t>
                  </w:r>
                  <w:proofErr w:type="spellStart"/>
                  <w:r w:rsidRPr="00DE55CF">
                    <w:rPr>
                      <w:rFonts w:cs="Calibri"/>
                      <w:color w:val="000000"/>
                      <w:sz w:val="20"/>
                      <w:szCs w:val="20"/>
                    </w:rPr>
                    <w:t>υπο</w:t>
                  </w:r>
                  <w:proofErr w:type="spellEnd"/>
                  <w:r w:rsidRPr="00DE55CF">
                    <w:rPr>
                      <w:rFonts w:cs="Calibri"/>
                      <w:color w:val="000000"/>
                      <w:sz w:val="20"/>
                      <w:szCs w:val="20"/>
                    </w:rPr>
                    <w:t>-δράση</w:t>
                  </w:r>
                </w:p>
              </w:tc>
              <w:tc>
                <w:tcPr>
                  <w:tcW w:w="1220" w:type="dxa"/>
                  <w:vMerge/>
                  <w:tcBorders>
                    <w:top w:val="nil"/>
                    <w:left w:val="single" w:sz="4" w:space="0" w:color="auto"/>
                    <w:bottom w:val="single" w:sz="4" w:space="0" w:color="000000"/>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30</w:t>
                  </w:r>
                </w:p>
              </w:tc>
            </w:tr>
            <w:tr w:rsidR="005E6DB1" w:rsidRPr="00C02AFA"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 xml:space="preserve">Συσχέτιση με ποσοστό μικρότερο του  30% των στόχων που </w:t>
                  </w:r>
                  <w:proofErr w:type="spellStart"/>
                  <w:r w:rsidRPr="00DE55CF">
                    <w:rPr>
                      <w:rFonts w:cs="Calibri"/>
                      <w:color w:val="000000"/>
                      <w:sz w:val="20"/>
                      <w:szCs w:val="20"/>
                    </w:rPr>
                    <w:t>αφορύν</w:t>
                  </w:r>
                  <w:proofErr w:type="spellEnd"/>
                  <w:r w:rsidRPr="00DE55CF">
                    <w:rPr>
                      <w:rFonts w:cs="Calibri"/>
                      <w:color w:val="000000"/>
                      <w:sz w:val="20"/>
                      <w:szCs w:val="20"/>
                    </w:rPr>
                    <w:t xml:space="preserve"> στην </w:t>
                  </w:r>
                  <w:proofErr w:type="spellStart"/>
                  <w:r w:rsidRPr="00DE55CF">
                    <w:rPr>
                      <w:rFonts w:cs="Calibri"/>
                      <w:color w:val="000000"/>
                      <w:sz w:val="20"/>
                      <w:szCs w:val="20"/>
                    </w:rPr>
                    <w:t>υπο</w:t>
                  </w:r>
                  <w:proofErr w:type="spellEnd"/>
                  <w:r w:rsidRPr="00DE55CF">
                    <w:rPr>
                      <w:rFonts w:cs="Calibri"/>
                      <w:color w:val="000000"/>
                      <w:sz w:val="20"/>
                      <w:szCs w:val="20"/>
                    </w:rPr>
                    <w:t>-δράση</w:t>
                  </w:r>
                </w:p>
              </w:tc>
              <w:tc>
                <w:tcPr>
                  <w:tcW w:w="1220" w:type="dxa"/>
                  <w:vMerge/>
                  <w:tcBorders>
                    <w:top w:val="nil"/>
                    <w:left w:val="single" w:sz="4" w:space="0" w:color="auto"/>
                    <w:bottom w:val="single" w:sz="4" w:space="0" w:color="000000"/>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0</w:t>
                  </w:r>
                </w:p>
              </w:tc>
            </w:tr>
            <w:tr w:rsidR="005E6DB1" w:rsidRPr="00C02AFA" w:rsidTr="00322298">
              <w:trPr>
                <w:trHeight w:val="42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2</w:t>
                  </w:r>
                </w:p>
              </w:tc>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Συσχέτιση της πρότασης με Έξυπνη Εξειδίκευση (RIS) και τοπικό πρόγραμμα</w:t>
                  </w: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Ναι</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5%</w:t>
                  </w: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100</w:t>
                  </w:r>
                </w:p>
              </w:tc>
            </w:tr>
            <w:tr w:rsidR="005E6DB1" w:rsidRPr="00C02AFA" w:rsidTr="00322298">
              <w:trPr>
                <w:trHeight w:val="480"/>
              </w:trPr>
              <w:tc>
                <w:tcPr>
                  <w:tcW w:w="40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Όχι</w:t>
                  </w:r>
                </w:p>
              </w:tc>
              <w:tc>
                <w:tcPr>
                  <w:tcW w:w="1220" w:type="dxa"/>
                  <w:vMerge/>
                  <w:tcBorders>
                    <w:top w:val="nil"/>
                    <w:left w:val="single" w:sz="4" w:space="0" w:color="auto"/>
                    <w:bottom w:val="single" w:sz="4" w:space="0" w:color="000000"/>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0</w:t>
                  </w:r>
                </w:p>
              </w:tc>
            </w:tr>
            <w:tr w:rsidR="005E6DB1" w:rsidRPr="00C02AFA" w:rsidTr="00322298">
              <w:trPr>
                <w:trHeight w:val="30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DB1" w:rsidRPr="00A7782C" w:rsidRDefault="00A7782C" w:rsidP="00322298">
                  <w:pPr>
                    <w:spacing w:after="0" w:line="240" w:lineRule="auto"/>
                    <w:jc w:val="center"/>
                    <w:rPr>
                      <w:rFonts w:cs="Calibri"/>
                      <w:color w:val="000000"/>
                      <w:sz w:val="20"/>
                      <w:szCs w:val="20"/>
                      <w:lang w:val="en-US"/>
                    </w:rPr>
                  </w:pPr>
                  <w:r>
                    <w:rPr>
                      <w:rFonts w:cs="Calibri"/>
                      <w:color w:val="000000"/>
                      <w:sz w:val="20"/>
                      <w:szCs w:val="20"/>
                      <w:lang w:val="en-US"/>
                    </w:rPr>
                    <w:t>3</w:t>
                  </w:r>
                </w:p>
              </w:tc>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proofErr w:type="spellStart"/>
                  <w:r w:rsidRPr="00DE55CF">
                    <w:rPr>
                      <w:rFonts w:cs="Calibri"/>
                      <w:color w:val="000000"/>
                      <w:sz w:val="20"/>
                      <w:szCs w:val="20"/>
                    </w:rPr>
                    <w:t>Ρεαλιστικότητα</w:t>
                  </w:r>
                  <w:proofErr w:type="spellEnd"/>
                  <w:r w:rsidRPr="00DE55CF">
                    <w:rPr>
                      <w:rFonts w:cs="Calibri"/>
                      <w:color w:val="000000"/>
                      <w:sz w:val="20"/>
                      <w:szCs w:val="20"/>
                    </w:rPr>
                    <w:t xml:space="preserve"> - αξιοπιστία κόστους </w:t>
                  </w: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100*(αιτούμενο-</w:t>
                  </w:r>
                  <w:proofErr w:type="spellStart"/>
                  <w:r w:rsidRPr="00DE55CF">
                    <w:rPr>
                      <w:rFonts w:cs="Calibri"/>
                      <w:color w:val="000000"/>
                      <w:sz w:val="20"/>
                      <w:szCs w:val="20"/>
                    </w:rPr>
                    <w:t>εγκεκριμέν</w:t>
                  </w:r>
                  <w:proofErr w:type="spellEnd"/>
                  <w:r w:rsidRPr="00DE55CF">
                    <w:rPr>
                      <w:rFonts w:cs="Calibri"/>
                      <w:color w:val="000000"/>
                      <w:sz w:val="20"/>
                      <w:szCs w:val="20"/>
                    </w:rPr>
                    <w:t>ο)/εγκεκριμένο ≤ 5</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15%</w:t>
                  </w: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100</w:t>
                  </w:r>
                </w:p>
              </w:tc>
            </w:tr>
            <w:tr w:rsidR="005E6DB1" w:rsidRPr="00C02AFA"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5 &lt; 100*(αιτούμενο-</w:t>
                  </w:r>
                  <w:proofErr w:type="spellStart"/>
                  <w:r w:rsidRPr="00DE55CF">
                    <w:rPr>
                      <w:rFonts w:cs="Calibri"/>
                      <w:color w:val="000000"/>
                      <w:sz w:val="20"/>
                      <w:szCs w:val="20"/>
                    </w:rPr>
                    <w:t>εγκεκριμέν</w:t>
                  </w:r>
                  <w:proofErr w:type="spellEnd"/>
                  <w:r w:rsidRPr="00DE55CF">
                    <w:rPr>
                      <w:rFonts w:cs="Calibri"/>
                      <w:color w:val="000000"/>
                      <w:sz w:val="20"/>
                      <w:szCs w:val="20"/>
                    </w:rPr>
                    <w:t>ο)/εγκεκριμένο ≤ 10</w:t>
                  </w:r>
                </w:p>
              </w:tc>
              <w:tc>
                <w:tcPr>
                  <w:tcW w:w="1220" w:type="dxa"/>
                  <w:vMerge/>
                  <w:tcBorders>
                    <w:top w:val="nil"/>
                    <w:left w:val="single" w:sz="4" w:space="0" w:color="auto"/>
                    <w:bottom w:val="single" w:sz="4" w:space="0" w:color="000000"/>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60</w:t>
                  </w:r>
                </w:p>
              </w:tc>
            </w:tr>
            <w:tr w:rsidR="005E6DB1" w:rsidRPr="00C02AFA"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10 &lt; 100*(αιτούμενο-</w:t>
                  </w:r>
                  <w:proofErr w:type="spellStart"/>
                  <w:r w:rsidRPr="00DE55CF">
                    <w:rPr>
                      <w:rFonts w:cs="Calibri"/>
                      <w:color w:val="000000"/>
                      <w:sz w:val="20"/>
                      <w:szCs w:val="20"/>
                    </w:rPr>
                    <w:t>εγκεκριμέν</w:t>
                  </w:r>
                  <w:proofErr w:type="spellEnd"/>
                  <w:r w:rsidRPr="00DE55CF">
                    <w:rPr>
                      <w:rFonts w:cs="Calibri"/>
                      <w:color w:val="000000"/>
                      <w:sz w:val="20"/>
                      <w:szCs w:val="20"/>
                    </w:rPr>
                    <w:t>ο)/εγκεκριμένο ≤ 30</w:t>
                  </w:r>
                </w:p>
              </w:tc>
              <w:tc>
                <w:tcPr>
                  <w:tcW w:w="1220" w:type="dxa"/>
                  <w:vMerge/>
                  <w:tcBorders>
                    <w:top w:val="nil"/>
                    <w:left w:val="single" w:sz="4" w:space="0" w:color="auto"/>
                    <w:bottom w:val="single" w:sz="4" w:space="0" w:color="000000"/>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30</w:t>
                  </w:r>
                </w:p>
              </w:tc>
            </w:tr>
            <w:tr w:rsidR="005E6DB1" w:rsidRPr="00C02AFA" w:rsidTr="00322298">
              <w:trPr>
                <w:trHeight w:val="300"/>
              </w:trPr>
              <w:tc>
                <w:tcPr>
                  <w:tcW w:w="40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100*(αιτούμενο-</w:t>
                  </w:r>
                  <w:proofErr w:type="spellStart"/>
                  <w:r w:rsidRPr="00DE55CF">
                    <w:rPr>
                      <w:rFonts w:cs="Calibri"/>
                      <w:color w:val="000000"/>
                      <w:sz w:val="20"/>
                      <w:szCs w:val="20"/>
                    </w:rPr>
                    <w:t>εγκεκριμέν</w:t>
                  </w:r>
                  <w:proofErr w:type="spellEnd"/>
                  <w:r w:rsidRPr="00DE55CF">
                    <w:rPr>
                      <w:rFonts w:cs="Calibri"/>
                      <w:color w:val="000000"/>
                      <w:sz w:val="20"/>
                      <w:szCs w:val="20"/>
                    </w:rPr>
                    <w:t>ο)/εγκεκριμένο &gt; 30</w:t>
                  </w:r>
                </w:p>
              </w:tc>
              <w:tc>
                <w:tcPr>
                  <w:tcW w:w="1220" w:type="dxa"/>
                  <w:vMerge/>
                  <w:tcBorders>
                    <w:top w:val="nil"/>
                    <w:left w:val="single" w:sz="4" w:space="0" w:color="auto"/>
                    <w:bottom w:val="single" w:sz="4" w:space="0" w:color="000000"/>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0</w:t>
                  </w:r>
                </w:p>
              </w:tc>
            </w:tr>
            <w:tr w:rsidR="005E6DB1" w:rsidRPr="00C02AFA" w:rsidTr="00322298">
              <w:trPr>
                <w:trHeight w:val="51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DB1" w:rsidRPr="00A7782C" w:rsidRDefault="00A7782C" w:rsidP="00322298">
                  <w:pPr>
                    <w:spacing w:after="0" w:line="240" w:lineRule="auto"/>
                    <w:jc w:val="center"/>
                    <w:rPr>
                      <w:rFonts w:cs="Calibri"/>
                      <w:color w:val="000000"/>
                      <w:sz w:val="20"/>
                      <w:szCs w:val="20"/>
                      <w:lang w:val="en-US"/>
                    </w:rPr>
                  </w:pPr>
                  <w:r>
                    <w:rPr>
                      <w:rFonts w:cs="Calibri"/>
                      <w:color w:val="000000"/>
                      <w:sz w:val="20"/>
                      <w:szCs w:val="20"/>
                      <w:lang w:val="en-US"/>
                    </w:rPr>
                    <w:t>4</w:t>
                  </w:r>
                </w:p>
              </w:tc>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proofErr w:type="spellStart"/>
                  <w:r w:rsidRPr="00DE55CF">
                    <w:rPr>
                      <w:rFonts w:cs="Calibri"/>
                      <w:color w:val="000000"/>
                      <w:sz w:val="20"/>
                      <w:szCs w:val="20"/>
                    </w:rPr>
                    <w:t>Ρεαλιστικότητα</w:t>
                  </w:r>
                  <w:proofErr w:type="spellEnd"/>
                  <w:r w:rsidRPr="00DE55CF">
                    <w:rPr>
                      <w:rFonts w:cs="Calibri"/>
                      <w:color w:val="000000"/>
                      <w:sz w:val="20"/>
                      <w:szCs w:val="20"/>
                    </w:rPr>
                    <w:t xml:space="preserve"> χρονοδιαγράμματος υλοποίησης επένδυσης</w:t>
                  </w: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Χρονοδιάγραμμα σύμφωνο με το είδος και το μέγεθος του έργου</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15%</w:t>
                  </w: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50</w:t>
                  </w:r>
                </w:p>
              </w:tc>
            </w:tr>
            <w:tr w:rsidR="005E6DB1" w:rsidRPr="00C02AFA"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Ορθολογικός προσδιορισμός των επιμέρους φάσεων υλοποίησης του έργου</w:t>
                  </w:r>
                </w:p>
              </w:tc>
              <w:tc>
                <w:tcPr>
                  <w:tcW w:w="1220" w:type="dxa"/>
                  <w:vMerge/>
                  <w:tcBorders>
                    <w:top w:val="nil"/>
                    <w:left w:val="single" w:sz="4" w:space="0" w:color="auto"/>
                    <w:bottom w:val="single" w:sz="4" w:space="0" w:color="000000"/>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50</w:t>
                  </w:r>
                </w:p>
              </w:tc>
            </w:tr>
            <w:tr w:rsidR="005E6DB1" w:rsidRPr="00C02AFA" w:rsidTr="00322298">
              <w:trPr>
                <w:trHeight w:val="102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A7782C" w:rsidRDefault="00A7782C" w:rsidP="00322298">
                  <w:pPr>
                    <w:spacing w:after="0" w:line="240" w:lineRule="auto"/>
                    <w:jc w:val="center"/>
                    <w:rPr>
                      <w:rFonts w:cs="Calibri"/>
                      <w:color w:val="000000"/>
                      <w:sz w:val="20"/>
                      <w:szCs w:val="20"/>
                      <w:lang w:val="en-US"/>
                    </w:rPr>
                  </w:pPr>
                  <w:r>
                    <w:rPr>
                      <w:rFonts w:cs="Calibri"/>
                      <w:color w:val="000000"/>
                      <w:sz w:val="20"/>
                      <w:szCs w:val="20"/>
                      <w:lang w:val="en-US"/>
                    </w:rPr>
                    <w:t>5</w:t>
                  </w:r>
                </w:p>
              </w:tc>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 xml:space="preserve">Σαφήνεια και πληρότητα της πρότασης  </w:t>
                  </w: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Σαφήνεια του περιεχομένου της πρότασης και πληρότητα ως προς τα απαιτούμενα για τη βαθμολόγηση δικαιολογητικά</w:t>
                  </w:r>
                  <w:r w:rsidRPr="00DE55CF">
                    <w:rPr>
                      <w:rFonts w:cs="Calibri"/>
                      <w:color w:val="000000"/>
                      <w:sz w:val="20"/>
                      <w:szCs w:val="20"/>
                    </w:rPr>
                    <w:br/>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25%</w:t>
                  </w:r>
                </w:p>
              </w:tc>
              <w:tc>
                <w:tcPr>
                  <w:tcW w:w="130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100</w:t>
                  </w:r>
                </w:p>
              </w:tc>
            </w:tr>
            <w:tr w:rsidR="005E6DB1" w:rsidRPr="00C02AFA" w:rsidTr="00322298">
              <w:trPr>
                <w:trHeight w:val="1020"/>
              </w:trPr>
              <w:tc>
                <w:tcPr>
                  <w:tcW w:w="40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Ασαφής περιγραφή της πρότασης αλλά πληρότητα ως προς τα απαιτούμενα για τη βαθμολόγηση δικαιολογητικά</w:t>
                  </w:r>
                  <w:r w:rsidRPr="00DE55CF">
                    <w:rPr>
                      <w:rFonts w:cs="Calibri"/>
                      <w:color w:val="000000"/>
                      <w:sz w:val="20"/>
                      <w:szCs w:val="20"/>
                    </w:rPr>
                    <w:br/>
                  </w:r>
                </w:p>
              </w:tc>
              <w:tc>
                <w:tcPr>
                  <w:tcW w:w="1220" w:type="dxa"/>
                  <w:vMerge/>
                  <w:tcBorders>
                    <w:top w:val="nil"/>
                    <w:left w:val="single" w:sz="4" w:space="0" w:color="auto"/>
                    <w:bottom w:val="single" w:sz="4" w:space="0" w:color="000000"/>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50</w:t>
                  </w:r>
                </w:p>
              </w:tc>
            </w:tr>
            <w:tr w:rsidR="005E6DB1" w:rsidRPr="00C02AFA" w:rsidTr="00322298">
              <w:trPr>
                <w:trHeight w:val="765"/>
              </w:trPr>
              <w:tc>
                <w:tcPr>
                  <w:tcW w:w="40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Ασαφής περιγραφή της πρότασης  και ελλείψεις ως προς τα απαιτούμενα για τη βαθμολόγηση δικαιολογητικά</w:t>
                  </w:r>
                </w:p>
              </w:tc>
              <w:tc>
                <w:tcPr>
                  <w:tcW w:w="1220" w:type="dxa"/>
                  <w:vMerge/>
                  <w:tcBorders>
                    <w:top w:val="nil"/>
                    <w:left w:val="single" w:sz="4" w:space="0" w:color="auto"/>
                    <w:bottom w:val="single" w:sz="4" w:space="0" w:color="000000"/>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0</w:t>
                  </w:r>
                </w:p>
              </w:tc>
            </w:tr>
            <w:tr w:rsidR="005E6DB1" w:rsidRPr="00C02AFA" w:rsidTr="00322298">
              <w:trPr>
                <w:trHeight w:val="42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DB1" w:rsidRPr="00A7782C" w:rsidRDefault="00A7782C" w:rsidP="00322298">
                  <w:pPr>
                    <w:spacing w:after="0" w:line="240" w:lineRule="auto"/>
                    <w:jc w:val="center"/>
                    <w:rPr>
                      <w:rFonts w:cs="Calibri"/>
                      <w:color w:val="000000"/>
                      <w:sz w:val="20"/>
                      <w:szCs w:val="20"/>
                      <w:lang w:val="en-US"/>
                    </w:rPr>
                  </w:pPr>
                  <w:r>
                    <w:rPr>
                      <w:rFonts w:cs="Calibri"/>
                      <w:color w:val="000000"/>
                      <w:sz w:val="20"/>
                      <w:szCs w:val="20"/>
                      <w:lang w:val="en-US"/>
                    </w:rPr>
                    <w:t>6</w:t>
                  </w:r>
                </w:p>
              </w:tc>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Εισαγωγή καινοτομίας / ΤΠΕ ή πιλοτικών καινοτόμων εφαρμογών</w:t>
                  </w: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Ναι</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5%</w:t>
                  </w: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100</w:t>
                  </w:r>
                </w:p>
              </w:tc>
            </w:tr>
            <w:tr w:rsidR="005E6DB1" w:rsidRPr="00C02AFA" w:rsidTr="00322298">
              <w:trPr>
                <w:trHeight w:val="420"/>
              </w:trPr>
              <w:tc>
                <w:tcPr>
                  <w:tcW w:w="40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Όχι</w:t>
                  </w:r>
                </w:p>
              </w:tc>
              <w:tc>
                <w:tcPr>
                  <w:tcW w:w="1220" w:type="dxa"/>
                  <w:vMerge/>
                  <w:tcBorders>
                    <w:top w:val="nil"/>
                    <w:left w:val="single" w:sz="4" w:space="0" w:color="auto"/>
                    <w:bottom w:val="single" w:sz="4" w:space="0" w:color="000000"/>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0</w:t>
                  </w:r>
                </w:p>
              </w:tc>
            </w:tr>
            <w:tr w:rsidR="005E6DB1" w:rsidRPr="00C02AFA" w:rsidTr="00322298">
              <w:trPr>
                <w:trHeight w:val="30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DB1" w:rsidRPr="00A7782C" w:rsidRDefault="00A7782C" w:rsidP="00322298">
                  <w:pPr>
                    <w:spacing w:after="0" w:line="240" w:lineRule="auto"/>
                    <w:jc w:val="center"/>
                    <w:rPr>
                      <w:rFonts w:cs="Calibri"/>
                      <w:color w:val="000000"/>
                      <w:sz w:val="20"/>
                      <w:szCs w:val="20"/>
                      <w:lang w:val="en-US"/>
                    </w:rPr>
                  </w:pPr>
                  <w:r>
                    <w:rPr>
                      <w:rFonts w:cs="Calibri"/>
                      <w:color w:val="000000"/>
                      <w:sz w:val="20"/>
                      <w:szCs w:val="20"/>
                      <w:lang w:val="en-US"/>
                    </w:rPr>
                    <w:t>7</w:t>
                  </w:r>
                </w:p>
              </w:tc>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Φύση/Αντικείμενο εκδήλωσης που συνδέεται με ιστορία και τοπικά δρώμενα</w:t>
                  </w:r>
                </w:p>
              </w:tc>
              <w:tc>
                <w:tcPr>
                  <w:tcW w:w="3620" w:type="dxa"/>
                  <w:tcBorders>
                    <w:top w:val="nil"/>
                    <w:left w:val="nil"/>
                    <w:bottom w:val="single" w:sz="4" w:space="0" w:color="auto"/>
                    <w:right w:val="single" w:sz="4" w:space="0" w:color="auto"/>
                  </w:tcBorders>
                  <w:shd w:val="clear" w:color="auto" w:fill="auto"/>
                  <w:noWrap/>
                  <w:vAlign w:val="bottom"/>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Πολιτιστικό γεγονός</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10%</w:t>
                  </w:r>
                </w:p>
              </w:tc>
              <w:tc>
                <w:tcPr>
                  <w:tcW w:w="130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40</w:t>
                  </w:r>
                </w:p>
              </w:tc>
            </w:tr>
            <w:tr w:rsidR="005E6DB1" w:rsidRPr="00C02AFA" w:rsidTr="00322298">
              <w:trPr>
                <w:trHeight w:val="300"/>
              </w:trPr>
              <w:tc>
                <w:tcPr>
                  <w:tcW w:w="40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3620" w:type="dxa"/>
                  <w:tcBorders>
                    <w:top w:val="nil"/>
                    <w:left w:val="nil"/>
                    <w:bottom w:val="single" w:sz="4" w:space="0" w:color="auto"/>
                    <w:right w:val="single" w:sz="4" w:space="0" w:color="auto"/>
                  </w:tcBorders>
                  <w:shd w:val="clear" w:color="auto" w:fill="auto"/>
                  <w:noWrap/>
                  <w:vAlign w:val="bottom"/>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Ιστορικό γεγονός</w:t>
                  </w:r>
                </w:p>
              </w:tc>
              <w:tc>
                <w:tcPr>
                  <w:tcW w:w="1220" w:type="dxa"/>
                  <w:vMerge/>
                  <w:tcBorders>
                    <w:top w:val="nil"/>
                    <w:left w:val="single" w:sz="4" w:space="0" w:color="auto"/>
                    <w:bottom w:val="single" w:sz="4" w:space="0" w:color="000000"/>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40</w:t>
                  </w:r>
                </w:p>
              </w:tc>
            </w:tr>
            <w:tr w:rsidR="005E6DB1" w:rsidRPr="00C02AFA" w:rsidTr="00322298">
              <w:trPr>
                <w:trHeight w:val="300"/>
              </w:trPr>
              <w:tc>
                <w:tcPr>
                  <w:tcW w:w="40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3620" w:type="dxa"/>
                  <w:tcBorders>
                    <w:top w:val="nil"/>
                    <w:left w:val="nil"/>
                    <w:bottom w:val="single" w:sz="4" w:space="0" w:color="auto"/>
                    <w:right w:val="single" w:sz="4" w:space="0" w:color="auto"/>
                  </w:tcBorders>
                  <w:shd w:val="clear" w:color="auto" w:fill="auto"/>
                  <w:vAlign w:val="bottom"/>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Αθλητικό γεγονός</w:t>
                  </w:r>
                </w:p>
              </w:tc>
              <w:tc>
                <w:tcPr>
                  <w:tcW w:w="1220" w:type="dxa"/>
                  <w:vMerge/>
                  <w:tcBorders>
                    <w:top w:val="nil"/>
                    <w:left w:val="single" w:sz="4" w:space="0" w:color="auto"/>
                    <w:bottom w:val="single" w:sz="4" w:space="0" w:color="000000"/>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20</w:t>
                  </w:r>
                </w:p>
              </w:tc>
            </w:tr>
            <w:tr w:rsidR="005E6DB1" w:rsidRPr="00C02AFA" w:rsidTr="00322298">
              <w:trPr>
                <w:trHeight w:val="30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DB1" w:rsidRPr="00A7782C" w:rsidRDefault="00A7782C" w:rsidP="00322298">
                  <w:pPr>
                    <w:spacing w:after="0" w:line="240" w:lineRule="auto"/>
                    <w:jc w:val="center"/>
                    <w:rPr>
                      <w:rFonts w:cs="Calibri"/>
                      <w:color w:val="000000"/>
                      <w:sz w:val="20"/>
                      <w:szCs w:val="20"/>
                      <w:lang w:val="en-US"/>
                    </w:rPr>
                  </w:pPr>
                  <w:r>
                    <w:rPr>
                      <w:rFonts w:cs="Calibri"/>
                      <w:color w:val="000000"/>
                      <w:sz w:val="20"/>
                      <w:szCs w:val="20"/>
                      <w:lang w:val="en-US"/>
                    </w:rPr>
                    <w:t>8</w:t>
                  </w:r>
                </w:p>
              </w:tc>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proofErr w:type="spellStart"/>
                  <w:r w:rsidRPr="00DE55CF">
                    <w:rPr>
                      <w:rFonts w:cs="Calibri"/>
                      <w:color w:val="000000"/>
                      <w:sz w:val="20"/>
                      <w:szCs w:val="20"/>
                    </w:rPr>
                    <w:t>Επαναληψιμότητα</w:t>
                  </w:r>
                  <w:proofErr w:type="spellEnd"/>
                  <w:r w:rsidRPr="00DE55CF">
                    <w:rPr>
                      <w:rFonts w:cs="Calibri"/>
                      <w:color w:val="000000"/>
                      <w:sz w:val="20"/>
                      <w:szCs w:val="20"/>
                    </w:rPr>
                    <w:t xml:space="preserve"> εκδήλωσης στο πλαίσιο του παρόντος σχεδίου χρηματοδότησης</w:t>
                  </w:r>
                </w:p>
              </w:tc>
              <w:tc>
                <w:tcPr>
                  <w:tcW w:w="3620" w:type="dxa"/>
                  <w:tcBorders>
                    <w:top w:val="nil"/>
                    <w:left w:val="nil"/>
                    <w:bottom w:val="single" w:sz="4" w:space="0" w:color="auto"/>
                    <w:right w:val="single" w:sz="4" w:space="0" w:color="auto"/>
                  </w:tcBorders>
                  <w:shd w:val="clear" w:color="auto" w:fill="auto"/>
                  <w:noWrap/>
                  <w:vAlign w:val="bottom"/>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Διοργάνωση για 4 και άνω έτη</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10%</w:t>
                  </w:r>
                </w:p>
              </w:tc>
              <w:tc>
                <w:tcPr>
                  <w:tcW w:w="130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100</w:t>
                  </w:r>
                </w:p>
              </w:tc>
            </w:tr>
            <w:tr w:rsidR="005E6DB1" w:rsidRPr="00C02AFA" w:rsidTr="00322298">
              <w:trPr>
                <w:trHeight w:val="300"/>
              </w:trPr>
              <w:tc>
                <w:tcPr>
                  <w:tcW w:w="40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3620" w:type="dxa"/>
                  <w:tcBorders>
                    <w:top w:val="nil"/>
                    <w:left w:val="nil"/>
                    <w:bottom w:val="single" w:sz="4" w:space="0" w:color="auto"/>
                    <w:right w:val="single" w:sz="4" w:space="0" w:color="auto"/>
                  </w:tcBorders>
                  <w:shd w:val="clear" w:color="auto" w:fill="auto"/>
                  <w:noWrap/>
                  <w:vAlign w:val="bottom"/>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Διοργάνωση για 2 ή 3 έτη</w:t>
                  </w:r>
                </w:p>
              </w:tc>
              <w:tc>
                <w:tcPr>
                  <w:tcW w:w="1220" w:type="dxa"/>
                  <w:vMerge/>
                  <w:tcBorders>
                    <w:top w:val="nil"/>
                    <w:left w:val="single" w:sz="4" w:space="0" w:color="auto"/>
                    <w:bottom w:val="single" w:sz="4" w:space="0" w:color="000000"/>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50</w:t>
                  </w:r>
                </w:p>
              </w:tc>
            </w:tr>
            <w:tr w:rsidR="005E6DB1" w:rsidRPr="00C02AFA" w:rsidTr="00322298">
              <w:trPr>
                <w:trHeight w:val="300"/>
              </w:trPr>
              <w:tc>
                <w:tcPr>
                  <w:tcW w:w="40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3620" w:type="dxa"/>
                  <w:tcBorders>
                    <w:top w:val="nil"/>
                    <w:left w:val="nil"/>
                    <w:bottom w:val="single" w:sz="4" w:space="0" w:color="auto"/>
                    <w:right w:val="single" w:sz="4" w:space="0" w:color="auto"/>
                  </w:tcBorders>
                  <w:shd w:val="clear" w:color="auto" w:fill="auto"/>
                  <w:noWrap/>
                  <w:vAlign w:val="bottom"/>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Διοργάνωση για 1 έτος</w:t>
                  </w:r>
                </w:p>
              </w:tc>
              <w:tc>
                <w:tcPr>
                  <w:tcW w:w="1220" w:type="dxa"/>
                  <w:vMerge/>
                  <w:tcBorders>
                    <w:top w:val="nil"/>
                    <w:left w:val="single" w:sz="4" w:space="0" w:color="auto"/>
                    <w:bottom w:val="single" w:sz="4" w:space="0" w:color="000000"/>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0</w:t>
                  </w:r>
                </w:p>
              </w:tc>
            </w:tr>
            <w:tr w:rsidR="005E6DB1" w:rsidRPr="00C02AFA" w:rsidTr="00322298">
              <w:trPr>
                <w:trHeight w:val="300"/>
              </w:trPr>
              <w:tc>
                <w:tcPr>
                  <w:tcW w:w="6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DB1" w:rsidRPr="00DE55CF" w:rsidRDefault="005E6DB1" w:rsidP="00322298">
                  <w:pPr>
                    <w:spacing w:after="0" w:line="240" w:lineRule="auto"/>
                    <w:jc w:val="center"/>
                    <w:rPr>
                      <w:rFonts w:cs="Calibri"/>
                      <w:color w:val="000000"/>
                    </w:rPr>
                  </w:pPr>
                  <w:r w:rsidRPr="00DE55CF">
                    <w:rPr>
                      <w:rFonts w:cs="Calibri"/>
                      <w:color w:val="000000"/>
                    </w:rPr>
                    <w:t>ΣΥΝΟΛΟ</w:t>
                  </w:r>
                </w:p>
              </w:tc>
              <w:tc>
                <w:tcPr>
                  <w:tcW w:w="1220" w:type="dxa"/>
                  <w:tcBorders>
                    <w:top w:val="nil"/>
                    <w:left w:val="nil"/>
                    <w:bottom w:val="single" w:sz="4" w:space="0" w:color="auto"/>
                    <w:right w:val="single" w:sz="4" w:space="0" w:color="auto"/>
                  </w:tcBorders>
                  <w:shd w:val="clear" w:color="auto" w:fill="auto"/>
                  <w:noWrap/>
                  <w:vAlign w:val="bottom"/>
                  <w:hideMark/>
                </w:tcPr>
                <w:p w:rsidR="005E6DB1" w:rsidRPr="00DE55CF" w:rsidRDefault="005E6DB1" w:rsidP="00322298">
                  <w:pPr>
                    <w:spacing w:after="0" w:line="240" w:lineRule="auto"/>
                    <w:jc w:val="center"/>
                    <w:rPr>
                      <w:rFonts w:cs="Calibri"/>
                      <w:color w:val="000000"/>
                    </w:rPr>
                  </w:pPr>
                  <w:r w:rsidRPr="00DE55CF">
                    <w:rPr>
                      <w:rFonts w:cs="Calibri"/>
                      <w:color w:val="000000"/>
                    </w:rPr>
                    <w:t>100%</w:t>
                  </w:r>
                </w:p>
              </w:tc>
              <w:tc>
                <w:tcPr>
                  <w:tcW w:w="1300" w:type="dxa"/>
                  <w:tcBorders>
                    <w:top w:val="nil"/>
                    <w:left w:val="nil"/>
                    <w:bottom w:val="single" w:sz="4" w:space="0" w:color="auto"/>
                    <w:right w:val="single" w:sz="4" w:space="0" w:color="auto"/>
                  </w:tcBorders>
                  <w:shd w:val="clear" w:color="auto" w:fill="auto"/>
                  <w:noWrap/>
                  <w:vAlign w:val="bottom"/>
                  <w:hideMark/>
                </w:tcPr>
                <w:p w:rsidR="005E6DB1" w:rsidRPr="00DE55CF" w:rsidRDefault="005E6DB1" w:rsidP="00322298">
                  <w:pPr>
                    <w:spacing w:after="0" w:line="240" w:lineRule="auto"/>
                    <w:jc w:val="center"/>
                    <w:rPr>
                      <w:rFonts w:cs="Calibri"/>
                      <w:color w:val="000000"/>
                    </w:rPr>
                  </w:pPr>
                  <w:r w:rsidRPr="00DE55CF">
                    <w:rPr>
                      <w:rFonts w:cs="Calibri"/>
                      <w:color w:val="000000"/>
                    </w:rPr>
                    <w:t> </w:t>
                  </w:r>
                </w:p>
              </w:tc>
            </w:tr>
            <w:tr w:rsidR="005E6DB1" w:rsidRPr="00C02AFA" w:rsidTr="00322298">
              <w:trPr>
                <w:trHeight w:val="300"/>
              </w:trPr>
              <w:tc>
                <w:tcPr>
                  <w:tcW w:w="6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DB1" w:rsidRPr="00DE55CF" w:rsidRDefault="005E6DB1" w:rsidP="00322298">
                  <w:pPr>
                    <w:spacing w:after="0" w:line="240" w:lineRule="auto"/>
                    <w:jc w:val="center"/>
                    <w:rPr>
                      <w:rFonts w:cs="Calibri"/>
                      <w:color w:val="000000"/>
                    </w:rPr>
                  </w:pPr>
                  <w:r w:rsidRPr="00DE55CF">
                    <w:rPr>
                      <w:rFonts w:cs="Calibri"/>
                      <w:color w:val="000000"/>
                    </w:rPr>
                    <w:t xml:space="preserve">ΕΛΑΧΙΣΤΗ ΒΑΘΜΟΛΟΓΙΑ </w:t>
                  </w:r>
                </w:p>
              </w:tc>
              <w:tc>
                <w:tcPr>
                  <w:tcW w:w="1220" w:type="dxa"/>
                  <w:tcBorders>
                    <w:top w:val="nil"/>
                    <w:left w:val="nil"/>
                    <w:bottom w:val="single" w:sz="4" w:space="0" w:color="auto"/>
                    <w:right w:val="single" w:sz="4" w:space="0" w:color="auto"/>
                  </w:tcBorders>
                  <w:shd w:val="clear" w:color="auto" w:fill="auto"/>
                  <w:noWrap/>
                  <w:vAlign w:val="bottom"/>
                  <w:hideMark/>
                </w:tcPr>
                <w:p w:rsidR="005E6DB1" w:rsidRPr="00DE55CF" w:rsidRDefault="005E6DB1" w:rsidP="00322298">
                  <w:pPr>
                    <w:spacing w:after="0" w:line="240" w:lineRule="auto"/>
                    <w:jc w:val="center"/>
                    <w:rPr>
                      <w:rFonts w:cs="Calibri"/>
                      <w:color w:val="000000"/>
                    </w:rPr>
                  </w:pPr>
                  <w:r w:rsidRPr="00DE55CF">
                    <w:rPr>
                      <w:rFonts w:cs="Calibri"/>
                      <w:color w:val="000000"/>
                    </w:rPr>
                    <w:t>40</w:t>
                  </w:r>
                </w:p>
              </w:tc>
              <w:tc>
                <w:tcPr>
                  <w:tcW w:w="1300" w:type="dxa"/>
                  <w:tcBorders>
                    <w:top w:val="nil"/>
                    <w:left w:val="nil"/>
                    <w:bottom w:val="single" w:sz="4" w:space="0" w:color="auto"/>
                    <w:right w:val="single" w:sz="4" w:space="0" w:color="auto"/>
                  </w:tcBorders>
                  <w:shd w:val="clear" w:color="auto" w:fill="auto"/>
                  <w:noWrap/>
                  <w:vAlign w:val="bottom"/>
                  <w:hideMark/>
                </w:tcPr>
                <w:p w:rsidR="005E6DB1" w:rsidRPr="00DE55CF" w:rsidRDefault="005E6DB1" w:rsidP="00322298">
                  <w:pPr>
                    <w:spacing w:after="0" w:line="240" w:lineRule="auto"/>
                    <w:jc w:val="center"/>
                    <w:rPr>
                      <w:rFonts w:cs="Calibri"/>
                      <w:color w:val="000000"/>
                    </w:rPr>
                  </w:pPr>
                  <w:r w:rsidRPr="00DE55CF">
                    <w:rPr>
                      <w:rFonts w:cs="Calibri"/>
                      <w:color w:val="000000"/>
                    </w:rPr>
                    <w:t> </w:t>
                  </w:r>
                </w:p>
              </w:tc>
            </w:tr>
          </w:tbl>
          <w:p w:rsidR="00D177C5" w:rsidRDefault="00D177C5" w:rsidP="00D177C5">
            <w:pPr>
              <w:spacing w:after="0"/>
              <w:contextualSpacing/>
              <w:jc w:val="center"/>
              <w:rPr>
                <w:b/>
              </w:rPr>
            </w:pPr>
          </w:p>
          <w:p w:rsidR="00D177C5" w:rsidRPr="005E6DB1" w:rsidRDefault="00CA52CB" w:rsidP="00D177C5">
            <w:pPr>
              <w:spacing w:after="0"/>
              <w:contextualSpacing/>
              <w:jc w:val="center"/>
              <w:rPr>
                <w:b/>
              </w:rPr>
            </w:pPr>
            <w:r>
              <w:rPr>
                <w:b/>
              </w:rPr>
              <w:t>Κ</w:t>
            </w:r>
            <w:r w:rsidR="00D177C5" w:rsidRPr="005E6DB1">
              <w:rPr>
                <w:b/>
              </w:rPr>
              <w:t>ΡΙΤΗΡΙΑ ΕΠΙΛΟΓΗΣ 19.2.</w:t>
            </w:r>
            <w:r w:rsidR="00BB4539">
              <w:rPr>
                <w:b/>
              </w:rPr>
              <w:t>4.5</w:t>
            </w:r>
          </w:p>
          <w:p w:rsidR="005E6DB1" w:rsidRDefault="005E6DB1" w:rsidP="005E6DB1">
            <w:pPr>
              <w:spacing w:after="0"/>
              <w:contextualSpacing/>
              <w:jc w:val="center"/>
            </w:pPr>
          </w:p>
          <w:tbl>
            <w:tblPr>
              <w:tblW w:w="10011" w:type="dxa"/>
              <w:tblLook w:val="04A0"/>
            </w:tblPr>
            <w:tblGrid>
              <w:gridCol w:w="545"/>
              <w:gridCol w:w="2460"/>
              <w:gridCol w:w="4300"/>
              <w:gridCol w:w="1300"/>
              <w:gridCol w:w="1406"/>
            </w:tblGrid>
            <w:tr w:rsidR="00D177C5" w:rsidRPr="00DE55CF" w:rsidTr="00D177C5">
              <w:trPr>
                <w:trHeight w:val="300"/>
              </w:trPr>
              <w:tc>
                <w:tcPr>
                  <w:tcW w:w="54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177C5" w:rsidRPr="00DE55CF" w:rsidRDefault="00D177C5" w:rsidP="00322298">
                  <w:pPr>
                    <w:spacing w:after="0" w:line="240" w:lineRule="auto"/>
                    <w:jc w:val="center"/>
                    <w:rPr>
                      <w:rFonts w:cs="Calibri"/>
                      <w:b/>
                      <w:bCs/>
                      <w:color w:val="000000"/>
                      <w:sz w:val="20"/>
                      <w:szCs w:val="20"/>
                    </w:rPr>
                  </w:pPr>
                  <w:r>
                    <w:rPr>
                      <w:rFonts w:cs="Calibri"/>
                      <w:b/>
                      <w:bCs/>
                      <w:color w:val="000000"/>
                      <w:sz w:val="20"/>
                      <w:szCs w:val="20"/>
                    </w:rPr>
                    <w:t>Α</w:t>
                  </w:r>
                  <w:r w:rsidRPr="00DE55CF">
                    <w:rPr>
                      <w:rFonts w:cs="Calibri"/>
                      <w:b/>
                      <w:bCs/>
                      <w:color w:val="000000"/>
                      <w:sz w:val="20"/>
                      <w:szCs w:val="20"/>
                    </w:rPr>
                    <w:t>/A</w:t>
                  </w:r>
                </w:p>
              </w:tc>
              <w:tc>
                <w:tcPr>
                  <w:tcW w:w="2460" w:type="dxa"/>
                  <w:tcBorders>
                    <w:top w:val="single" w:sz="4" w:space="0" w:color="auto"/>
                    <w:left w:val="nil"/>
                    <w:bottom w:val="single" w:sz="4" w:space="0" w:color="auto"/>
                    <w:right w:val="single" w:sz="4" w:space="0" w:color="auto"/>
                  </w:tcBorders>
                  <w:shd w:val="clear" w:color="000000" w:fill="FFFF00"/>
                  <w:noWrap/>
                  <w:vAlign w:val="bottom"/>
                  <w:hideMark/>
                </w:tcPr>
                <w:p w:rsidR="00D177C5" w:rsidRPr="00DE55CF" w:rsidRDefault="00D177C5" w:rsidP="00322298">
                  <w:pPr>
                    <w:spacing w:after="0" w:line="240" w:lineRule="auto"/>
                    <w:jc w:val="center"/>
                    <w:rPr>
                      <w:rFonts w:cs="Calibri"/>
                      <w:b/>
                      <w:bCs/>
                      <w:color w:val="000000"/>
                      <w:sz w:val="20"/>
                      <w:szCs w:val="20"/>
                    </w:rPr>
                  </w:pPr>
                  <w:r w:rsidRPr="00DE55CF">
                    <w:rPr>
                      <w:rFonts w:cs="Calibri"/>
                      <w:b/>
                      <w:bCs/>
                      <w:color w:val="000000"/>
                      <w:sz w:val="20"/>
                      <w:szCs w:val="20"/>
                    </w:rPr>
                    <w:t>ΚΡΙΤΗΡΙΟ</w:t>
                  </w:r>
                </w:p>
              </w:tc>
              <w:tc>
                <w:tcPr>
                  <w:tcW w:w="4300" w:type="dxa"/>
                  <w:tcBorders>
                    <w:top w:val="single" w:sz="4" w:space="0" w:color="auto"/>
                    <w:left w:val="nil"/>
                    <w:bottom w:val="single" w:sz="4" w:space="0" w:color="auto"/>
                    <w:right w:val="single" w:sz="4" w:space="0" w:color="auto"/>
                  </w:tcBorders>
                  <w:shd w:val="clear" w:color="000000" w:fill="FFFF00"/>
                  <w:noWrap/>
                  <w:vAlign w:val="bottom"/>
                  <w:hideMark/>
                </w:tcPr>
                <w:p w:rsidR="00D177C5" w:rsidRPr="00DE55CF" w:rsidRDefault="00D177C5" w:rsidP="00322298">
                  <w:pPr>
                    <w:spacing w:after="0" w:line="240" w:lineRule="auto"/>
                    <w:jc w:val="center"/>
                    <w:rPr>
                      <w:rFonts w:cs="Calibri"/>
                      <w:b/>
                      <w:bCs/>
                      <w:color w:val="000000"/>
                      <w:sz w:val="20"/>
                      <w:szCs w:val="20"/>
                    </w:rPr>
                  </w:pPr>
                  <w:r w:rsidRPr="00DE55CF">
                    <w:rPr>
                      <w:rFonts w:cs="Calibri"/>
                      <w:b/>
                      <w:bCs/>
                      <w:color w:val="000000"/>
                      <w:sz w:val="20"/>
                      <w:szCs w:val="20"/>
                    </w:rPr>
                    <w:t>ΑΝΑΛΥΣΗ</w:t>
                  </w:r>
                </w:p>
              </w:tc>
              <w:tc>
                <w:tcPr>
                  <w:tcW w:w="1300" w:type="dxa"/>
                  <w:tcBorders>
                    <w:top w:val="single" w:sz="4" w:space="0" w:color="auto"/>
                    <w:left w:val="nil"/>
                    <w:bottom w:val="single" w:sz="4" w:space="0" w:color="auto"/>
                    <w:right w:val="single" w:sz="4" w:space="0" w:color="auto"/>
                  </w:tcBorders>
                  <w:shd w:val="clear" w:color="000000" w:fill="FFFF00"/>
                  <w:noWrap/>
                  <w:vAlign w:val="bottom"/>
                  <w:hideMark/>
                </w:tcPr>
                <w:p w:rsidR="00D177C5" w:rsidRPr="00DE55CF" w:rsidRDefault="00D177C5" w:rsidP="00322298">
                  <w:pPr>
                    <w:spacing w:after="0" w:line="240" w:lineRule="auto"/>
                    <w:jc w:val="center"/>
                    <w:rPr>
                      <w:rFonts w:cs="Calibri"/>
                      <w:b/>
                      <w:bCs/>
                      <w:color w:val="000000"/>
                      <w:sz w:val="20"/>
                      <w:szCs w:val="20"/>
                    </w:rPr>
                  </w:pPr>
                  <w:r w:rsidRPr="00DE55CF">
                    <w:rPr>
                      <w:rFonts w:cs="Calibri"/>
                      <w:b/>
                      <w:bCs/>
                      <w:color w:val="000000"/>
                      <w:sz w:val="20"/>
                      <w:szCs w:val="20"/>
                    </w:rPr>
                    <w:t>% ΒΑΡΥΤΗΤΑ</w:t>
                  </w:r>
                </w:p>
              </w:tc>
              <w:tc>
                <w:tcPr>
                  <w:tcW w:w="1406" w:type="dxa"/>
                  <w:tcBorders>
                    <w:top w:val="single" w:sz="4" w:space="0" w:color="auto"/>
                    <w:left w:val="nil"/>
                    <w:bottom w:val="single" w:sz="4" w:space="0" w:color="auto"/>
                    <w:right w:val="single" w:sz="4" w:space="0" w:color="auto"/>
                  </w:tcBorders>
                  <w:shd w:val="clear" w:color="000000" w:fill="FFFF00"/>
                  <w:noWrap/>
                  <w:vAlign w:val="bottom"/>
                  <w:hideMark/>
                </w:tcPr>
                <w:p w:rsidR="00D177C5" w:rsidRPr="00DE55CF" w:rsidRDefault="00D177C5" w:rsidP="00322298">
                  <w:pPr>
                    <w:spacing w:after="0" w:line="240" w:lineRule="auto"/>
                    <w:jc w:val="center"/>
                    <w:rPr>
                      <w:rFonts w:cs="Calibri"/>
                      <w:b/>
                      <w:bCs/>
                      <w:color w:val="000000"/>
                      <w:sz w:val="20"/>
                      <w:szCs w:val="20"/>
                    </w:rPr>
                  </w:pPr>
                  <w:r w:rsidRPr="00DE55CF">
                    <w:rPr>
                      <w:rFonts w:cs="Calibri"/>
                      <w:b/>
                      <w:bCs/>
                      <w:color w:val="000000"/>
                      <w:sz w:val="20"/>
                      <w:szCs w:val="20"/>
                    </w:rPr>
                    <w:t>ΒΑΘΜΟΛΟΓΙΑ</w:t>
                  </w:r>
                </w:p>
              </w:tc>
            </w:tr>
            <w:tr w:rsidR="00D177C5" w:rsidRPr="00DE55CF" w:rsidTr="00D177C5">
              <w:trPr>
                <w:trHeight w:val="510"/>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Σκοπιμότητα της πρότασης (Ειδικοί ή στρατηγικοί στόχοι του τοπικού προγράμματος που εξυπηρετούνται με την υλοποίηση της πρότασης )</w:t>
                  </w: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 xml:space="preserve">Συσχέτιση με το σύνολο των στόχων που </w:t>
                  </w:r>
                  <w:proofErr w:type="spellStart"/>
                  <w:r w:rsidRPr="00DE55CF">
                    <w:rPr>
                      <w:rFonts w:cs="Calibri"/>
                      <w:color w:val="000000"/>
                      <w:sz w:val="20"/>
                      <w:szCs w:val="20"/>
                    </w:rPr>
                    <w:t>αφορύν</w:t>
                  </w:r>
                  <w:proofErr w:type="spellEnd"/>
                  <w:r w:rsidRPr="00DE55CF">
                    <w:rPr>
                      <w:rFonts w:cs="Calibri"/>
                      <w:color w:val="000000"/>
                      <w:sz w:val="20"/>
                      <w:szCs w:val="20"/>
                    </w:rPr>
                    <w:t xml:space="preserve"> στην </w:t>
                  </w:r>
                  <w:proofErr w:type="spellStart"/>
                  <w:r w:rsidRPr="00DE55CF">
                    <w:rPr>
                      <w:rFonts w:cs="Calibri"/>
                      <w:color w:val="000000"/>
                      <w:sz w:val="20"/>
                      <w:szCs w:val="20"/>
                    </w:rPr>
                    <w:t>υπο</w:t>
                  </w:r>
                  <w:proofErr w:type="spellEnd"/>
                  <w:r w:rsidRPr="00DE55CF">
                    <w:rPr>
                      <w:rFonts w:cs="Calibri"/>
                      <w:color w:val="000000"/>
                      <w:sz w:val="20"/>
                      <w:szCs w:val="20"/>
                    </w:rPr>
                    <w:t>-δράση</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D177C5" w:rsidRPr="00DE55CF" w:rsidRDefault="00D177C5" w:rsidP="00D177C5">
                  <w:pPr>
                    <w:spacing w:after="0" w:line="240" w:lineRule="auto"/>
                    <w:jc w:val="center"/>
                    <w:rPr>
                      <w:rFonts w:cs="Calibri"/>
                      <w:color w:val="000000"/>
                      <w:sz w:val="20"/>
                      <w:szCs w:val="20"/>
                    </w:rPr>
                  </w:pPr>
                  <w:r w:rsidRPr="00DE55CF">
                    <w:rPr>
                      <w:rFonts w:cs="Calibri"/>
                      <w:color w:val="000000"/>
                      <w:sz w:val="20"/>
                      <w:szCs w:val="20"/>
                    </w:rPr>
                    <w:t>1</w:t>
                  </w:r>
                  <w:r>
                    <w:rPr>
                      <w:rFonts w:cs="Calibri"/>
                      <w:color w:val="000000"/>
                      <w:sz w:val="20"/>
                      <w:szCs w:val="20"/>
                    </w:rPr>
                    <w:t>0</w:t>
                  </w:r>
                  <w:r w:rsidRPr="00DE55CF">
                    <w:rPr>
                      <w:rFonts w:cs="Calibri"/>
                      <w:color w:val="000000"/>
                      <w:sz w:val="20"/>
                      <w:szCs w:val="20"/>
                    </w:rPr>
                    <w:t>%</w:t>
                  </w:r>
                </w:p>
              </w:tc>
              <w:tc>
                <w:tcPr>
                  <w:tcW w:w="1406"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100</w:t>
                  </w:r>
                </w:p>
              </w:tc>
            </w:tr>
            <w:tr w:rsidR="00D177C5" w:rsidRPr="00DE55CF" w:rsidTr="00D177C5">
              <w:trPr>
                <w:trHeight w:val="510"/>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 xml:space="preserve">Συσχέτιση με το 70% των </w:t>
                  </w:r>
                  <w:proofErr w:type="spellStart"/>
                  <w:r w:rsidRPr="00DE55CF">
                    <w:rPr>
                      <w:rFonts w:cs="Calibri"/>
                      <w:color w:val="000000"/>
                      <w:sz w:val="20"/>
                      <w:szCs w:val="20"/>
                    </w:rPr>
                    <w:t>των</w:t>
                  </w:r>
                  <w:proofErr w:type="spellEnd"/>
                  <w:r w:rsidRPr="00DE55CF">
                    <w:rPr>
                      <w:rFonts w:cs="Calibri"/>
                      <w:color w:val="000000"/>
                      <w:sz w:val="20"/>
                      <w:szCs w:val="20"/>
                    </w:rPr>
                    <w:t xml:space="preserve"> στόχων που </w:t>
                  </w:r>
                  <w:proofErr w:type="spellStart"/>
                  <w:r w:rsidRPr="00DE55CF">
                    <w:rPr>
                      <w:rFonts w:cs="Calibri"/>
                      <w:color w:val="000000"/>
                      <w:sz w:val="20"/>
                      <w:szCs w:val="20"/>
                    </w:rPr>
                    <w:t>αφορύν</w:t>
                  </w:r>
                  <w:proofErr w:type="spellEnd"/>
                  <w:r w:rsidRPr="00DE55CF">
                    <w:rPr>
                      <w:rFonts w:cs="Calibri"/>
                      <w:color w:val="000000"/>
                      <w:sz w:val="20"/>
                      <w:szCs w:val="20"/>
                    </w:rPr>
                    <w:t xml:space="preserve"> στην </w:t>
                  </w:r>
                  <w:proofErr w:type="spellStart"/>
                  <w:r w:rsidRPr="00DE55CF">
                    <w:rPr>
                      <w:rFonts w:cs="Calibri"/>
                      <w:color w:val="000000"/>
                      <w:sz w:val="20"/>
                      <w:szCs w:val="20"/>
                    </w:rPr>
                    <w:t>υπο</w:t>
                  </w:r>
                  <w:proofErr w:type="spellEnd"/>
                  <w:r w:rsidRPr="00DE55CF">
                    <w:rPr>
                      <w:rFonts w:cs="Calibri"/>
                      <w:color w:val="000000"/>
                      <w:sz w:val="20"/>
                      <w:szCs w:val="20"/>
                    </w:rPr>
                    <w:t>-δράση</w:t>
                  </w: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70</w:t>
                  </w:r>
                </w:p>
              </w:tc>
            </w:tr>
            <w:tr w:rsidR="00D177C5" w:rsidRPr="00DE55CF" w:rsidTr="00D177C5">
              <w:trPr>
                <w:trHeight w:val="510"/>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 xml:space="preserve">Συσχέτιση με το 30% των </w:t>
                  </w:r>
                  <w:proofErr w:type="spellStart"/>
                  <w:r w:rsidRPr="00DE55CF">
                    <w:rPr>
                      <w:rFonts w:cs="Calibri"/>
                      <w:color w:val="000000"/>
                      <w:sz w:val="20"/>
                      <w:szCs w:val="20"/>
                    </w:rPr>
                    <w:t>των</w:t>
                  </w:r>
                  <w:proofErr w:type="spellEnd"/>
                  <w:r w:rsidRPr="00DE55CF">
                    <w:rPr>
                      <w:rFonts w:cs="Calibri"/>
                      <w:color w:val="000000"/>
                      <w:sz w:val="20"/>
                      <w:szCs w:val="20"/>
                    </w:rPr>
                    <w:t xml:space="preserve"> στόχων που </w:t>
                  </w:r>
                  <w:proofErr w:type="spellStart"/>
                  <w:r w:rsidRPr="00DE55CF">
                    <w:rPr>
                      <w:rFonts w:cs="Calibri"/>
                      <w:color w:val="000000"/>
                      <w:sz w:val="20"/>
                      <w:szCs w:val="20"/>
                    </w:rPr>
                    <w:t>αφορύν</w:t>
                  </w:r>
                  <w:proofErr w:type="spellEnd"/>
                  <w:r w:rsidRPr="00DE55CF">
                    <w:rPr>
                      <w:rFonts w:cs="Calibri"/>
                      <w:color w:val="000000"/>
                      <w:sz w:val="20"/>
                      <w:szCs w:val="20"/>
                    </w:rPr>
                    <w:t xml:space="preserve"> στην </w:t>
                  </w:r>
                  <w:proofErr w:type="spellStart"/>
                  <w:r w:rsidRPr="00DE55CF">
                    <w:rPr>
                      <w:rFonts w:cs="Calibri"/>
                      <w:color w:val="000000"/>
                      <w:sz w:val="20"/>
                      <w:szCs w:val="20"/>
                    </w:rPr>
                    <w:t>υπο</w:t>
                  </w:r>
                  <w:proofErr w:type="spellEnd"/>
                  <w:r w:rsidRPr="00DE55CF">
                    <w:rPr>
                      <w:rFonts w:cs="Calibri"/>
                      <w:color w:val="000000"/>
                      <w:sz w:val="20"/>
                      <w:szCs w:val="20"/>
                    </w:rPr>
                    <w:t>-δράση</w:t>
                  </w: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30</w:t>
                  </w:r>
                </w:p>
              </w:tc>
            </w:tr>
            <w:tr w:rsidR="00D177C5" w:rsidRPr="00DE55CF" w:rsidTr="00D177C5">
              <w:trPr>
                <w:trHeight w:val="510"/>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 xml:space="preserve">Συσχέτιση με ποσοστό μικρότερο του  30% των στόχων που </w:t>
                  </w:r>
                  <w:proofErr w:type="spellStart"/>
                  <w:r w:rsidRPr="00DE55CF">
                    <w:rPr>
                      <w:rFonts w:cs="Calibri"/>
                      <w:color w:val="000000"/>
                      <w:sz w:val="20"/>
                      <w:szCs w:val="20"/>
                    </w:rPr>
                    <w:t>αφορύν</w:t>
                  </w:r>
                  <w:proofErr w:type="spellEnd"/>
                  <w:r w:rsidRPr="00DE55CF">
                    <w:rPr>
                      <w:rFonts w:cs="Calibri"/>
                      <w:color w:val="000000"/>
                      <w:sz w:val="20"/>
                      <w:szCs w:val="20"/>
                    </w:rPr>
                    <w:t xml:space="preserve"> στην </w:t>
                  </w:r>
                  <w:proofErr w:type="spellStart"/>
                  <w:r w:rsidRPr="00DE55CF">
                    <w:rPr>
                      <w:rFonts w:cs="Calibri"/>
                      <w:color w:val="000000"/>
                      <w:sz w:val="20"/>
                      <w:szCs w:val="20"/>
                    </w:rPr>
                    <w:t>υπο</w:t>
                  </w:r>
                  <w:proofErr w:type="spellEnd"/>
                  <w:r w:rsidRPr="00DE55CF">
                    <w:rPr>
                      <w:rFonts w:cs="Calibri"/>
                      <w:color w:val="000000"/>
                      <w:sz w:val="20"/>
                      <w:szCs w:val="20"/>
                    </w:rPr>
                    <w:t>-δράση</w:t>
                  </w: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0</w:t>
                  </w:r>
                </w:p>
              </w:tc>
            </w:tr>
            <w:tr w:rsidR="00D177C5" w:rsidRPr="00DE55CF" w:rsidTr="00D177C5">
              <w:trPr>
                <w:trHeight w:val="510"/>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2</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 xml:space="preserve">Αναγκαιότητα της πράξης </w:t>
                  </w: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Δεν υπάρχει παρόμοια υπηρεσία / υποδομή στην Τοπική / Δημοτική Ενότητα</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Pr>
                      <w:rFonts w:cs="Calibri"/>
                      <w:color w:val="000000"/>
                      <w:sz w:val="20"/>
                      <w:szCs w:val="20"/>
                    </w:rPr>
                    <w:t>1</w:t>
                  </w:r>
                  <w:r w:rsidRPr="00DE55CF">
                    <w:rPr>
                      <w:rFonts w:cs="Calibri"/>
                      <w:color w:val="000000"/>
                      <w:sz w:val="20"/>
                      <w:szCs w:val="20"/>
                    </w:rPr>
                    <w:t>0%</w:t>
                  </w:r>
                </w:p>
              </w:tc>
              <w:tc>
                <w:tcPr>
                  <w:tcW w:w="1406"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100</w:t>
                  </w:r>
                </w:p>
              </w:tc>
            </w:tr>
            <w:tr w:rsidR="00D177C5" w:rsidRPr="00DE55CF" w:rsidTr="00D177C5">
              <w:trPr>
                <w:trHeight w:val="510"/>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Υπάρχει παρόμοια υπηρεσία / υποδομή στην Τοπική / Δημοτική Ενότητα</w:t>
                  </w: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0</w:t>
                  </w:r>
                </w:p>
              </w:tc>
            </w:tr>
            <w:tr w:rsidR="00D177C5" w:rsidRPr="00DE55CF" w:rsidTr="00D177C5">
              <w:trPr>
                <w:trHeight w:val="570"/>
              </w:trPr>
              <w:tc>
                <w:tcPr>
                  <w:tcW w:w="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3</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Συσχέτιση της πρότασης με Έξυπνη Εξειδίκευση (RIS) και τοπικό πρόγραμμα</w:t>
                  </w: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Ναι</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D177C5" w:rsidRPr="00DE55CF" w:rsidRDefault="00D177C5" w:rsidP="00D177C5">
                  <w:pPr>
                    <w:spacing w:after="0" w:line="240" w:lineRule="auto"/>
                    <w:jc w:val="center"/>
                    <w:rPr>
                      <w:rFonts w:cs="Calibri"/>
                      <w:color w:val="000000"/>
                      <w:sz w:val="20"/>
                      <w:szCs w:val="20"/>
                    </w:rPr>
                  </w:pPr>
                  <w:r>
                    <w:rPr>
                      <w:rFonts w:cs="Calibri"/>
                      <w:color w:val="000000"/>
                      <w:sz w:val="20"/>
                      <w:szCs w:val="20"/>
                    </w:rPr>
                    <w:t>5</w:t>
                  </w:r>
                  <w:r w:rsidRPr="00DE55CF">
                    <w:rPr>
                      <w:rFonts w:cs="Calibri"/>
                      <w:color w:val="000000"/>
                      <w:sz w:val="20"/>
                      <w:szCs w:val="20"/>
                    </w:rPr>
                    <w:t>%</w:t>
                  </w:r>
                </w:p>
              </w:tc>
              <w:tc>
                <w:tcPr>
                  <w:tcW w:w="1406" w:type="dxa"/>
                  <w:tcBorders>
                    <w:top w:val="nil"/>
                    <w:left w:val="nil"/>
                    <w:bottom w:val="single" w:sz="4" w:space="0" w:color="auto"/>
                    <w:right w:val="single" w:sz="4" w:space="0" w:color="auto"/>
                  </w:tcBorders>
                  <w:shd w:val="clear" w:color="auto" w:fill="auto"/>
                  <w:noWrap/>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100</w:t>
                  </w:r>
                </w:p>
              </w:tc>
            </w:tr>
            <w:tr w:rsidR="00D177C5" w:rsidRPr="00DE55CF" w:rsidTr="00D177C5">
              <w:trPr>
                <w:trHeight w:val="300"/>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Όχι</w:t>
                  </w: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0</w:t>
                  </w:r>
                </w:p>
              </w:tc>
            </w:tr>
            <w:tr w:rsidR="00D177C5" w:rsidRPr="00DE55CF" w:rsidTr="00D177C5">
              <w:trPr>
                <w:trHeight w:val="300"/>
              </w:trPr>
              <w:tc>
                <w:tcPr>
                  <w:tcW w:w="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4</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proofErr w:type="spellStart"/>
                  <w:r w:rsidRPr="00DE55CF">
                    <w:rPr>
                      <w:rFonts w:cs="Calibri"/>
                      <w:color w:val="000000"/>
                      <w:sz w:val="20"/>
                      <w:szCs w:val="20"/>
                    </w:rPr>
                    <w:t>Ρεαλιστικότητα</w:t>
                  </w:r>
                  <w:proofErr w:type="spellEnd"/>
                  <w:r w:rsidRPr="00DE55CF">
                    <w:rPr>
                      <w:rFonts w:cs="Calibri"/>
                      <w:color w:val="000000"/>
                      <w:sz w:val="20"/>
                      <w:szCs w:val="20"/>
                    </w:rPr>
                    <w:t xml:space="preserve"> - αξιοπιστία κόστους </w:t>
                  </w: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100*(αιτούμενο-</w:t>
                  </w:r>
                  <w:proofErr w:type="spellStart"/>
                  <w:r w:rsidRPr="00DE55CF">
                    <w:rPr>
                      <w:rFonts w:cs="Calibri"/>
                      <w:color w:val="000000"/>
                      <w:sz w:val="20"/>
                      <w:szCs w:val="20"/>
                    </w:rPr>
                    <w:t>εγκεκριμέν</w:t>
                  </w:r>
                  <w:proofErr w:type="spellEnd"/>
                  <w:r w:rsidRPr="00DE55CF">
                    <w:rPr>
                      <w:rFonts w:cs="Calibri"/>
                      <w:color w:val="000000"/>
                      <w:sz w:val="20"/>
                      <w:szCs w:val="20"/>
                    </w:rPr>
                    <w:t>ο)/εγκεκριμένο ≤ 5</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10%</w:t>
                  </w:r>
                </w:p>
              </w:tc>
              <w:tc>
                <w:tcPr>
                  <w:tcW w:w="1406" w:type="dxa"/>
                  <w:tcBorders>
                    <w:top w:val="nil"/>
                    <w:left w:val="nil"/>
                    <w:bottom w:val="single" w:sz="4" w:space="0" w:color="auto"/>
                    <w:right w:val="single" w:sz="4" w:space="0" w:color="auto"/>
                  </w:tcBorders>
                  <w:shd w:val="clear" w:color="auto" w:fill="auto"/>
                  <w:noWrap/>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100</w:t>
                  </w:r>
                </w:p>
              </w:tc>
            </w:tr>
            <w:tr w:rsidR="00D177C5" w:rsidRPr="00DE55CF" w:rsidTr="00D177C5">
              <w:trPr>
                <w:trHeight w:val="510"/>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5 &lt; 100*(αιτούμενο-</w:t>
                  </w:r>
                  <w:proofErr w:type="spellStart"/>
                  <w:r w:rsidRPr="00DE55CF">
                    <w:rPr>
                      <w:rFonts w:cs="Calibri"/>
                      <w:color w:val="000000"/>
                      <w:sz w:val="20"/>
                      <w:szCs w:val="20"/>
                    </w:rPr>
                    <w:t>εγκεκριμέν</w:t>
                  </w:r>
                  <w:proofErr w:type="spellEnd"/>
                  <w:r w:rsidRPr="00DE55CF">
                    <w:rPr>
                      <w:rFonts w:cs="Calibri"/>
                      <w:color w:val="000000"/>
                      <w:sz w:val="20"/>
                      <w:szCs w:val="20"/>
                    </w:rPr>
                    <w:t>ο)/εγκεκριμένο ≤ 10</w:t>
                  </w: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60</w:t>
                  </w:r>
                </w:p>
              </w:tc>
            </w:tr>
            <w:tr w:rsidR="00D177C5" w:rsidRPr="00DE55CF" w:rsidTr="00D177C5">
              <w:trPr>
                <w:trHeight w:val="510"/>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10 &lt; 100*(αιτούμενο-</w:t>
                  </w:r>
                  <w:proofErr w:type="spellStart"/>
                  <w:r w:rsidRPr="00DE55CF">
                    <w:rPr>
                      <w:rFonts w:cs="Calibri"/>
                      <w:color w:val="000000"/>
                      <w:sz w:val="20"/>
                      <w:szCs w:val="20"/>
                    </w:rPr>
                    <w:t>εγκεκριμέν</w:t>
                  </w:r>
                  <w:proofErr w:type="spellEnd"/>
                  <w:r w:rsidRPr="00DE55CF">
                    <w:rPr>
                      <w:rFonts w:cs="Calibri"/>
                      <w:color w:val="000000"/>
                      <w:sz w:val="20"/>
                      <w:szCs w:val="20"/>
                    </w:rPr>
                    <w:t>ο)/εγκεκριμένο ≤ 30</w:t>
                  </w: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30</w:t>
                  </w:r>
                </w:p>
              </w:tc>
            </w:tr>
            <w:tr w:rsidR="00D177C5" w:rsidRPr="00DE55CF" w:rsidTr="00D177C5">
              <w:trPr>
                <w:trHeight w:val="300"/>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100*(αιτούμενο-</w:t>
                  </w:r>
                  <w:proofErr w:type="spellStart"/>
                  <w:r w:rsidRPr="00DE55CF">
                    <w:rPr>
                      <w:rFonts w:cs="Calibri"/>
                      <w:color w:val="000000"/>
                      <w:sz w:val="20"/>
                      <w:szCs w:val="20"/>
                    </w:rPr>
                    <w:t>εγκεκριμέν</w:t>
                  </w:r>
                  <w:proofErr w:type="spellEnd"/>
                  <w:r w:rsidRPr="00DE55CF">
                    <w:rPr>
                      <w:rFonts w:cs="Calibri"/>
                      <w:color w:val="000000"/>
                      <w:sz w:val="20"/>
                      <w:szCs w:val="20"/>
                    </w:rPr>
                    <w:t>ο)/εγκεκριμένο &gt; 30</w:t>
                  </w: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0</w:t>
                  </w:r>
                </w:p>
              </w:tc>
            </w:tr>
            <w:tr w:rsidR="00D177C5" w:rsidRPr="00DE55CF" w:rsidTr="00D177C5">
              <w:trPr>
                <w:trHeight w:val="510"/>
              </w:trPr>
              <w:tc>
                <w:tcPr>
                  <w:tcW w:w="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5</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proofErr w:type="spellStart"/>
                  <w:r w:rsidRPr="00DE55CF">
                    <w:rPr>
                      <w:rFonts w:cs="Calibri"/>
                      <w:color w:val="000000"/>
                      <w:sz w:val="20"/>
                      <w:szCs w:val="20"/>
                    </w:rPr>
                    <w:t>Ρεαλιστικότητα</w:t>
                  </w:r>
                  <w:proofErr w:type="spellEnd"/>
                  <w:r w:rsidRPr="00DE55CF">
                    <w:rPr>
                      <w:rFonts w:cs="Calibri"/>
                      <w:color w:val="000000"/>
                      <w:sz w:val="20"/>
                      <w:szCs w:val="20"/>
                    </w:rPr>
                    <w:t xml:space="preserve"> χρονοδιαγράμματος υλοποίησης επένδυσης</w:t>
                  </w: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Χρονοδιάγραμμα σύμφωνο με το είδος και το μέγεθος του έργου</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10%</w:t>
                  </w:r>
                </w:p>
              </w:tc>
              <w:tc>
                <w:tcPr>
                  <w:tcW w:w="1406" w:type="dxa"/>
                  <w:tcBorders>
                    <w:top w:val="nil"/>
                    <w:left w:val="nil"/>
                    <w:bottom w:val="single" w:sz="4" w:space="0" w:color="auto"/>
                    <w:right w:val="single" w:sz="4" w:space="0" w:color="auto"/>
                  </w:tcBorders>
                  <w:shd w:val="clear" w:color="auto" w:fill="auto"/>
                  <w:noWrap/>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50</w:t>
                  </w:r>
                </w:p>
              </w:tc>
            </w:tr>
            <w:tr w:rsidR="00D177C5" w:rsidRPr="00DE55CF" w:rsidTr="00D177C5">
              <w:trPr>
                <w:trHeight w:val="510"/>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Ορθολογικός προσδιορισμός των επιμέρους φάσεων υλοποίησης του έργου</w:t>
                  </w: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50</w:t>
                  </w:r>
                </w:p>
              </w:tc>
            </w:tr>
            <w:tr w:rsidR="00D177C5" w:rsidRPr="00DE55CF" w:rsidTr="00D177C5">
              <w:trPr>
                <w:trHeight w:val="1020"/>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6</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 xml:space="preserve">Σαφήνεια και πληρότητα της πρότασης  </w:t>
                  </w: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Σαφήνεια του περιεχομένου της πρότασης και πληρότητα ως προς τα απαιτούμενα για τη βαθμολόγηση δικαιολογητικά</w:t>
                  </w:r>
                  <w:r w:rsidRPr="00DE55CF">
                    <w:rPr>
                      <w:rFonts w:cs="Calibri"/>
                      <w:color w:val="000000"/>
                      <w:sz w:val="20"/>
                      <w:szCs w:val="20"/>
                    </w:rPr>
                    <w:br/>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10%</w:t>
                  </w:r>
                </w:p>
              </w:tc>
              <w:tc>
                <w:tcPr>
                  <w:tcW w:w="1406"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100</w:t>
                  </w:r>
                </w:p>
              </w:tc>
            </w:tr>
            <w:tr w:rsidR="00D177C5" w:rsidRPr="00DE55CF" w:rsidTr="00D177C5">
              <w:trPr>
                <w:trHeight w:val="1020"/>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Ασαφής περιγραφή της πρότασης αλλά πληρότητα ως προς τα απαιτούμενα για τη βαθμολόγηση δικαιολογητικά</w:t>
                  </w:r>
                  <w:r w:rsidRPr="00DE55CF">
                    <w:rPr>
                      <w:rFonts w:cs="Calibri"/>
                      <w:color w:val="000000"/>
                      <w:sz w:val="20"/>
                      <w:szCs w:val="20"/>
                    </w:rPr>
                    <w:br/>
                  </w: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50</w:t>
                  </w:r>
                </w:p>
              </w:tc>
            </w:tr>
            <w:tr w:rsidR="00D177C5" w:rsidRPr="00DE55CF" w:rsidTr="00D177C5">
              <w:trPr>
                <w:trHeight w:val="765"/>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Ασαφής περιγραφή της πρότασης  και ελλείψεις ως προς τα απαιτούμενα για τη βαθμολόγηση δικαιολογητικά</w:t>
                  </w: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0</w:t>
                  </w:r>
                </w:p>
              </w:tc>
            </w:tr>
            <w:tr w:rsidR="00D177C5" w:rsidRPr="00DE55CF" w:rsidTr="00D177C5">
              <w:trPr>
                <w:trHeight w:val="510"/>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7</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Ετοιμότητα έναρξης υλοποίησης της πρότασης</w:t>
                  </w: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Εξασφάλιση του συνόλου των απαιτούμενων γνωμοδοτήσεων/εγκρίσεων / αδειών</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30%</w:t>
                  </w:r>
                </w:p>
              </w:tc>
              <w:tc>
                <w:tcPr>
                  <w:tcW w:w="1406"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100</w:t>
                  </w:r>
                </w:p>
              </w:tc>
            </w:tr>
            <w:tr w:rsidR="00D177C5" w:rsidRPr="00DE55CF" w:rsidTr="00D177C5">
              <w:trPr>
                <w:trHeight w:val="510"/>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Εξασφάλιση μέρους των απαιτούμενων γνωμοδοτήσεων/εγκρίσεων / αδειών</w:t>
                  </w: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60</w:t>
                  </w:r>
                </w:p>
              </w:tc>
            </w:tr>
            <w:tr w:rsidR="00D177C5" w:rsidRPr="00DE55CF" w:rsidTr="00D177C5">
              <w:trPr>
                <w:trHeight w:val="510"/>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000000" w:fill="FFFFFF"/>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Υποβολή αιτήσεων στις αρμόδιες αρχές για απαραίτητες γνωμοδοτήσεις/εγκρίσεις / άδειες.</w:t>
                  </w: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000000" w:fill="FFFFFF"/>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30</w:t>
                  </w:r>
                </w:p>
              </w:tc>
            </w:tr>
            <w:tr w:rsidR="00D177C5" w:rsidRPr="00DE55CF" w:rsidTr="00D177C5">
              <w:trPr>
                <w:trHeight w:val="435"/>
              </w:trPr>
              <w:tc>
                <w:tcPr>
                  <w:tcW w:w="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8</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Εισαγωγή καινοτομίας / ΤΠΕ ή πιλοτικών καινοτόμων εφαρμογών</w:t>
                  </w: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Ναι</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5%</w:t>
                  </w:r>
                </w:p>
              </w:tc>
              <w:tc>
                <w:tcPr>
                  <w:tcW w:w="1406" w:type="dxa"/>
                  <w:tcBorders>
                    <w:top w:val="nil"/>
                    <w:left w:val="nil"/>
                    <w:bottom w:val="single" w:sz="4" w:space="0" w:color="auto"/>
                    <w:right w:val="single" w:sz="4" w:space="0" w:color="auto"/>
                  </w:tcBorders>
                  <w:shd w:val="clear" w:color="auto" w:fill="auto"/>
                  <w:noWrap/>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100</w:t>
                  </w:r>
                </w:p>
              </w:tc>
            </w:tr>
            <w:tr w:rsidR="00D177C5" w:rsidRPr="00DE55CF" w:rsidTr="00D177C5">
              <w:trPr>
                <w:trHeight w:val="465"/>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Όχι</w:t>
                  </w: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D177C5" w:rsidRPr="00DE55CF" w:rsidRDefault="003F7F29" w:rsidP="00322298">
                  <w:pPr>
                    <w:spacing w:after="0" w:line="240" w:lineRule="auto"/>
                    <w:jc w:val="center"/>
                    <w:rPr>
                      <w:rFonts w:cs="Calibri"/>
                      <w:color w:val="000000"/>
                      <w:sz w:val="20"/>
                      <w:szCs w:val="20"/>
                    </w:rPr>
                  </w:pPr>
                  <w:r>
                    <w:rPr>
                      <w:rFonts w:cs="Calibri"/>
                      <w:color w:val="000000"/>
                      <w:sz w:val="20"/>
                      <w:szCs w:val="20"/>
                    </w:rPr>
                    <w:t>0</w:t>
                  </w:r>
                </w:p>
              </w:tc>
            </w:tr>
            <w:tr w:rsidR="00D177C5" w:rsidRPr="00DE55CF" w:rsidTr="00D177C5">
              <w:trPr>
                <w:trHeight w:val="300"/>
              </w:trPr>
              <w:tc>
                <w:tcPr>
                  <w:tcW w:w="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9</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Συμβατότητα με την τοπική αρχιτεκτονική</w:t>
                  </w: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Διατηρητέο ή παραδοσιακό κτίριο</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5%</w:t>
                  </w:r>
                </w:p>
              </w:tc>
              <w:tc>
                <w:tcPr>
                  <w:tcW w:w="1406"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100</w:t>
                  </w:r>
                </w:p>
              </w:tc>
            </w:tr>
            <w:tr w:rsidR="00D177C5" w:rsidRPr="00DE55CF" w:rsidTr="00D177C5">
              <w:trPr>
                <w:trHeight w:val="300"/>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 xml:space="preserve">Παραδοσιακός οικισμός </w:t>
                  </w: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50</w:t>
                  </w:r>
                </w:p>
              </w:tc>
            </w:tr>
            <w:tr w:rsidR="00D177C5" w:rsidRPr="00DE55CF" w:rsidTr="00D177C5">
              <w:trPr>
                <w:trHeight w:val="300"/>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10</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 xml:space="preserve">Προστασία περιβάλλοντος </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Ποσοστό δαπανών σχετικών με την προστασία του περιβάλλοντος μεγαλύτερο ή ίσο του 5%</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5%</w:t>
                  </w:r>
                </w:p>
              </w:tc>
              <w:tc>
                <w:tcPr>
                  <w:tcW w:w="14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100</w:t>
                  </w:r>
                </w:p>
              </w:tc>
            </w:tr>
            <w:tr w:rsidR="00D177C5" w:rsidRPr="00DE55CF" w:rsidTr="00D177C5">
              <w:trPr>
                <w:trHeight w:val="300"/>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r>
            <w:tr w:rsidR="00D177C5" w:rsidRPr="00DE55CF" w:rsidTr="00D177C5">
              <w:trPr>
                <w:trHeight w:val="510"/>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Ποσοστό δαπανών σχετικών με την προστασία του περιβάλλοντος μικρότερο του 5%</w:t>
                  </w: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0</w:t>
                  </w:r>
                </w:p>
              </w:tc>
            </w:tr>
            <w:tr w:rsidR="00D177C5" w:rsidRPr="00DE55CF" w:rsidTr="00D177C5">
              <w:trPr>
                <w:trHeight w:val="300"/>
              </w:trPr>
              <w:tc>
                <w:tcPr>
                  <w:tcW w:w="73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7C5" w:rsidRPr="001651A2" w:rsidRDefault="00D177C5" w:rsidP="00322298">
                  <w:pPr>
                    <w:spacing w:after="0" w:line="240" w:lineRule="auto"/>
                    <w:jc w:val="center"/>
                    <w:rPr>
                      <w:rFonts w:cs="Calibri"/>
                      <w:b/>
                      <w:color w:val="000000"/>
                    </w:rPr>
                  </w:pPr>
                  <w:r w:rsidRPr="001651A2">
                    <w:rPr>
                      <w:rFonts w:cs="Calibri"/>
                      <w:b/>
                      <w:color w:val="000000"/>
                    </w:rPr>
                    <w:t>ΣΥΝΟΛΟ</w:t>
                  </w:r>
                </w:p>
              </w:tc>
              <w:tc>
                <w:tcPr>
                  <w:tcW w:w="1300" w:type="dxa"/>
                  <w:tcBorders>
                    <w:top w:val="nil"/>
                    <w:left w:val="nil"/>
                    <w:bottom w:val="single" w:sz="4" w:space="0" w:color="auto"/>
                    <w:right w:val="single" w:sz="4" w:space="0" w:color="auto"/>
                  </w:tcBorders>
                  <w:shd w:val="clear" w:color="auto" w:fill="auto"/>
                  <w:noWrap/>
                  <w:vAlign w:val="bottom"/>
                  <w:hideMark/>
                </w:tcPr>
                <w:p w:rsidR="00D177C5" w:rsidRPr="00DE55CF" w:rsidRDefault="00D177C5" w:rsidP="00322298">
                  <w:pPr>
                    <w:spacing w:after="0" w:line="240" w:lineRule="auto"/>
                    <w:jc w:val="center"/>
                    <w:rPr>
                      <w:rFonts w:cs="Calibri"/>
                      <w:color w:val="000000"/>
                    </w:rPr>
                  </w:pPr>
                  <w:r w:rsidRPr="00DE55CF">
                    <w:rPr>
                      <w:rFonts w:cs="Calibri"/>
                      <w:color w:val="000000"/>
                    </w:rPr>
                    <w:t>100%</w:t>
                  </w:r>
                </w:p>
              </w:tc>
              <w:tc>
                <w:tcPr>
                  <w:tcW w:w="1406" w:type="dxa"/>
                  <w:tcBorders>
                    <w:top w:val="nil"/>
                    <w:left w:val="nil"/>
                    <w:bottom w:val="single" w:sz="4" w:space="0" w:color="auto"/>
                    <w:right w:val="single" w:sz="4" w:space="0" w:color="auto"/>
                  </w:tcBorders>
                  <w:shd w:val="clear" w:color="auto" w:fill="auto"/>
                  <w:noWrap/>
                  <w:vAlign w:val="bottom"/>
                  <w:hideMark/>
                </w:tcPr>
                <w:p w:rsidR="00D177C5" w:rsidRPr="00DE55CF" w:rsidRDefault="00D177C5" w:rsidP="00322298">
                  <w:pPr>
                    <w:spacing w:after="0" w:line="240" w:lineRule="auto"/>
                    <w:jc w:val="center"/>
                    <w:rPr>
                      <w:rFonts w:cs="Calibri"/>
                      <w:color w:val="000000"/>
                    </w:rPr>
                  </w:pPr>
                  <w:r w:rsidRPr="00DE55CF">
                    <w:rPr>
                      <w:rFonts w:cs="Calibri"/>
                      <w:color w:val="000000"/>
                    </w:rPr>
                    <w:t> </w:t>
                  </w:r>
                </w:p>
              </w:tc>
            </w:tr>
            <w:tr w:rsidR="00D177C5" w:rsidRPr="00DE55CF" w:rsidTr="00D177C5">
              <w:trPr>
                <w:trHeight w:val="300"/>
              </w:trPr>
              <w:tc>
                <w:tcPr>
                  <w:tcW w:w="73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7C5" w:rsidRPr="001651A2" w:rsidRDefault="00D177C5" w:rsidP="00322298">
                  <w:pPr>
                    <w:spacing w:after="0" w:line="240" w:lineRule="auto"/>
                    <w:jc w:val="center"/>
                    <w:rPr>
                      <w:rFonts w:cs="Calibri"/>
                      <w:b/>
                      <w:color w:val="000000"/>
                    </w:rPr>
                  </w:pPr>
                  <w:r w:rsidRPr="001651A2">
                    <w:rPr>
                      <w:rFonts w:cs="Calibri"/>
                      <w:b/>
                      <w:color w:val="000000"/>
                    </w:rPr>
                    <w:t xml:space="preserve">ΕΛΑΧΙΣΤΗ ΒΑΘΜΟΛΟΓΙΑ </w:t>
                  </w:r>
                </w:p>
              </w:tc>
              <w:tc>
                <w:tcPr>
                  <w:tcW w:w="1300" w:type="dxa"/>
                  <w:tcBorders>
                    <w:top w:val="nil"/>
                    <w:left w:val="nil"/>
                    <w:bottom w:val="single" w:sz="4" w:space="0" w:color="auto"/>
                    <w:right w:val="single" w:sz="4" w:space="0" w:color="auto"/>
                  </w:tcBorders>
                  <w:shd w:val="clear" w:color="auto" w:fill="auto"/>
                  <w:noWrap/>
                  <w:vAlign w:val="bottom"/>
                  <w:hideMark/>
                </w:tcPr>
                <w:p w:rsidR="00D177C5" w:rsidRPr="00DE55CF" w:rsidRDefault="00D177C5" w:rsidP="00322298">
                  <w:pPr>
                    <w:spacing w:after="0" w:line="240" w:lineRule="auto"/>
                    <w:jc w:val="center"/>
                    <w:rPr>
                      <w:rFonts w:cs="Calibri"/>
                      <w:color w:val="000000"/>
                    </w:rPr>
                  </w:pPr>
                  <w:r w:rsidRPr="00DE55CF">
                    <w:rPr>
                      <w:rFonts w:cs="Calibri"/>
                      <w:color w:val="000000"/>
                    </w:rPr>
                    <w:t>40</w:t>
                  </w:r>
                </w:p>
              </w:tc>
              <w:tc>
                <w:tcPr>
                  <w:tcW w:w="1406" w:type="dxa"/>
                  <w:tcBorders>
                    <w:top w:val="nil"/>
                    <w:left w:val="nil"/>
                    <w:bottom w:val="single" w:sz="4" w:space="0" w:color="auto"/>
                    <w:right w:val="single" w:sz="4" w:space="0" w:color="auto"/>
                  </w:tcBorders>
                  <w:shd w:val="clear" w:color="auto" w:fill="auto"/>
                  <w:noWrap/>
                  <w:vAlign w:val="bottom"/>
                  <w:hideMark/>
                </w:tcPr>
                <w:p w:rsidR="00D177C5" w:rsidRPr="00DE55CF" w:rsidRDefault="00D177C5" w:rsidP="00322298">
                  <w:pPr>
                    <w:spacing w:after="0" w:line="240" w:lineRule="auto"/>
                    <w:jc w:val="center"/>
                    <w:rPr>
                      <w:rFonts w:cs="Calibri"/>
                      <w:color w:val="000000"/>
                    </w:rPr>
                  </w:pPr>
                  <w:r w:rsidRPr="00DE55CF">
                    <w:rPr>
                      <w:rFonts w:cs="Calibri"/>
                      <w:color w:val="000000"/>
                    </w:rPr>
                    <w:t> </w:t>
                  </w:r>
                </w:p>
              </w:tc>
            </w:tr>
          </w:tbl>
          <w:p w:rsidR="00D177C5" w:rsidRDefault="00D177C5" w:rsidP="00417EC9">
            <w:pPr>
              <w:spacing w:after="0"/>
              <w:contextualSpacing/>
              <w:jc w:val="center"/>
              <w:rPr>
                <w:b/>
              </w:rPr>
            </w:pPr>
          </w:p>
          <w:p w:rsidR="00D177C5" w:rsidRDefault="00D177C5" w:rsidP="00417EC9">
            <w:pPr>
              <w:spacing w:after="0"/>
              <w:contextualSpacing/>
              <w:jc w:val="center"/>
              <w:rPr>
                <w:b/>
              </w:rPr>
            </w:pPr>
          </w:p>
          <w:p w:rsidR="00417EC9" w:rsidRPr="005E6DB1" w:rsidRDefault="00417EC9" w:rsidP="00417EC9">
            <w:pPr>
              <w:spacing w:after="0"/>
              <w:contextualSpacing/>
              <w:jc w:val="center"/>
              <w:rPr>
                <w:b/>
              </w:rPr>
            </w:pPr>
            <w:r w:rsidRPr="005E6DB1">
              <w:rPr>
                <w:b/>
              </w:rPr>
              <w:t>ΚΡΙΤΗΡΙΑ ΕΠΙΛΟΓΗΣ 19.2.</w:t>
            </w:r>
            <w:r w:rsidR="00D177C5">
              <w:rPr>
                <w:b/>
              </w:rPr>
              <w:t>5</w:t>
            </w:r>
            <w:r w:rsidRPr="005E6DB1">
              <w:rPr>
                <w:b/>
              </w:rPr>
              <w:t>.</w:t>
            </w:r>
            <w:r w:rsidR="00D177C5">
              <w:rPr>
                <w:b/>
              </w:rPr>
              <w:t>1</w:t>
            </w:r>
          </w:p>
          <w:p w:rsidR="005E6DB1" w:rsidRDefault="005E6DB1" w:rsidP="00322298">
            <w:pPr>
              <w:spacing w:after="0"/>
              <w:contextualSpacing/>
            </w:pPr>
          </w:p>
          <w:tbl>
            <w:tblPr>
              <w:tblW w:w="10011" w:type="dxa"/>
              <w:tblLook w:val="04A0"/>
            </w:tblPr>
            <w:tblGrid>
              <w:gridCol w:w="545"/>
              <w:gridCol w:w="2460"/>
              <w:gridCol w:w="4300"/>
              <w:gridCol w:w="1300"/>
              <w:gridCol w:w="1406"/>
            </w:tblGrid>
            <w:tr w:rsidR="00417EC9" w:rsidRPr="00DE55CF" w:rsidTr="00417EC9">
              <w:trPr>
                <w:trHeight w:val="300"/>
              </w:trPr>
              <w:tc>
                <w:tcPr>
                  <w:tcW w:w="54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17EC9" w:rsidRPr="00DE55CF" w:rsidRDefault="00417EC9" w:rsidP="00322298">
                  <w:pPr>
                    <w:spacing w:after="0" w:line="240" w:lineRule="auto"/>
                    <w:jc w:val="center"/>
                    <w:rPr>
                      <w:rFonts w:cs="Calibri"/>
                      <w:b/>
                      <w:bCs/>
                      <w:color w:val="000000"/>
                      <w:sz w:val="20"/>
                      <w:szCs w:val="20"/>
                    </w:rPr>
                  </w:pPr>
                  <w:r w:rsidRPr="00DE55CF">
                    <w:rPr>
                      <w:rFonts w:cs="Calibri"/>
                      <w:b/>
                      <w:bCs/>
                      <w:color w:val="000000"/>
                      <w:sz w:val="20"/>
                      <w:szCs w:val="20"/>
                    </w:rPr>
                    <w:t>A/A</w:t>
                  </w:r>
                </w:p>
              </w:tc>
              <w:tc>
                <w:tcPr>
                  <w:tcW w:w="2460" w:type="dxa"/>
                  <w:tcBorders>
                    <w:top w:val="single" w:sz="4" w:space="0" w:color="auto"/>
                    <w:left w:val="nil"/>
                    <w:bottom w:val="single" w:sz="4" w:space="0" w:color="auto"/>
                    <w:right w:val="single" w:sz="4" w:space="0" w:color="auto"/>
                  </w:tcBorders>
                  <w:shd w:val="clear" w:color="000000" w:fill="FFFF00"/>
                  <w:noWrap/>
                  <w:vAlign w:val="bottom"/>
                  <w:hideMark/>
                </w:tcPr>
                <w:p w:rsidR="00417EC9" w:rsidRPr="00DE55CF" w:rsidRDefault="00417EC9" w:rsidP="00322298">
                  <w:pPr>
                    <w:spacing w:after="0" w:line="240" w:lineRule="auto"/>
                    <w:jc w:val="center"/>
                    <w:rPr>
                      <w:rFonts w:cs="Calibri"/>
                      <w:b/>
                      <w:bCs/>
                      <w:color w:val="000000"/>
                      <w:sz w:val="20"/>
                      <w:szCs w:val="20"/>
                    </w:rPr>
                  </w:pPr>
                  <w:r w:rsidRPr="00DE55CF">
                    <w:rPr>
                      <w:rFonts w:cs="Calibri"/>
                      <w:b/>
                      <w:bCs/>
                      <w:color w:val="000000"/>
                      <w:sz w:val="20"/>
                      <w:szCs w:val="20"/>
                    </w:rPr>
                    <w:t>ΚΡΙΤΗΡΙΟ</w:t>
                  </w:r>
                </w:p>
              </w:tc>
              <w:tc>
                <w:tcPr>
                  <w:tcW w:w="4300" w:type="dxa"/>
                  <w:tcBorders>
                    <w:top w:val="single" w:sz="4" w:space="0" w:color="auto"/>
                    <w:left w:val="nil"/>
                    <w:bottom w:val="single" w:sz="4" w:space="0" w:color="auto"/>
                    <w:right w:val="single" w:sz="4" w:space="0" w:color="auto"/>
                  </w:tcBorders>
                  <w:shd w:val="clear" w:color="000000" w:fill="FFFF00"/>
                  <w:noWrap/>
                  <w:vAlign w:val="bottom"/>
                  <w:hideMark/>
                </w:tcPr>
                <w:p w:rsidR="00417EC9" w:rsidRPr="00DE55CF" w:rsidRDefault="00417EC9" w:rsidP="00322298">
                  <w:pPr>
                    <w:spacing w:after="0" w:line="240" w:lineRule="auto"/>
                    <w:jc w:val="center"/>
                    <w:rPr>
                      <w:rFonts w:cs="Calibri"/>
                      <w:b/>
                      <w:bCs/>
                      <w:color w:val="000000"/>
                      <w:sz w:val="20"/>
                      <w:szCs w:val="20"/>
                    </w:rPr>
                  </w:pPr>
                  <w:r w:rsidRPr="00DE55CF">
                    <w:rPr>
                      <w:rFonts w:cs="Calibri"/>
                      <w:b/>
                      <w:bCs/>
                      <w:color w:val="000000"/>
                      <w:sz w:val="20"/>
                      <w:szCs w:val="20"/>
                    </w:rPr>
                    <w:t>ΑΝΑΛΥΣΗ</w:t>
                  </w:r>
                </w:p>
              </w:tc>
              <w:tc>
                <w:tcPr>
                  <w:tcW w:w="1300" w:type="dxa"/>
                  <w:tcBorders>
                    <w:top w:val="single" w:sz="4" w:space="0" w:color="auto"/>
                    <w:left w:val="nil"/>
                    <w:bottom w:val="single" w:sz="4" w:space="0" w:color="auto"/>
                    <w:right w:val="single" w:sz="4" w:space="0" w:color="auto"/>
                  </w:tcBorders>
                  <w:shd w:val="clear" w:color="000000" w:fill="FFFF00"/>
                  <w:noWrap/>
                  <w:vAlign w:val="bottom"/>
                  <w:hideMark/>
                </w:tcPr>
                <w:p w:rsidR="00417EC9" w:rsidRPr="00DE55CF" w:rsidRDefault="00417EC9" w:rsidP="00322298">
                  <w:pPr>
                    <w:spacing w:after="0" w:line="240" w:lineRule="auto"/>
                    <w:jc w:val="center"/>
                    <w:rPr>
                      <w:rFonts w:cs="Calibri"/>
                      <w:b/>
                      <w:bCs/>
                      <w:color w:val="000000"/>
                      <w:sz w:val="20"/>
                      <w:szCs w:val="20"/>
                    </w:rPr>
                  </w:pPr>
                  <w:r w:rsidRPr="00DE55CF">
                    <w:rPr>
                      <w:rFonts w:cs="Calibri"/>
                      <w:b/>
                      <w:bCs/>
                      <w:color w:val="000000"/>
                      <w:sz w:val="20"/>
                      <w:szCs w:val="20"/>
                    </w:rPr>
                    <w:t>% ΒΑΡΥΤΗΤΑ</w:t>
                  </w:r>
                </w:p>
              </w:tc>
              <w:tc>
                <w:tcPr>
                  <w:tcW w:w="1406" w:type="dxa"/>
                  <w:tcBorders>
                    <w:top w:val="single" w:sz="4" w:space="0" w:color="auto"/>
                    <w:left w:val="nil"/>
                    <w:bottom w:val="single" w:sz="4" w:space="0" w:color="auto"/>
                    <w:right w:val="single" w:sz="4" w:space="0" w:color="auto"/>
                  </w:tcBorders>
                  <w:shd w:val="clear" w:color="000000" w:fill="FFFF00"/>
                  <w:noWrap/>
                  <w:vAlign w:val="bottom"/>
                  <w:hideMark/>
                </w:tcPr>
                <w:p w:rsidR="00417EC9" w:rsidRPr="00DE55CF" w:rsidRDefault="00417EC9" w:rsidP="00322298">
                  <w:pPr>
                    <w:spacing w:after="0" w:line="240" w:lineRule="auto"/>
                    <w:jc w:val="center"/>
                    <w:rPr>
                      <w:rFonts w:cs="Calibri"/>
                      <w:b/>
                      <w:bCs/>
                      <w:color w:val="000000"/>
                      <w:sz w:val="20"/>
                      <w:szCs w:val="20"/>
                    </w:rPr>
                  </w:pPr>
                  <w:r w:rsidRPr="00DE55CF">
                    <w:rPr>
                      <w:rFonts w:cs="Calibri"/>
                      <w:b/>
                      <w:bCs/>
                      <w:color w:val="000000"/>
                      <w:sz w:val="20"/>
                      <w:szCs w:val="20"/>
                    </w:rPr>
                    <w:t>ΒΑΘΜΟΛΟΓΙΑ</w:t>
                  </w:r>
                </w:p>
              </w:tc>
            </w:tr>
            <w:tr w:rsidR="00417EC9" w:rsidRPr="00DE55CF" w:rsidTr="00417EC9">
              <w:trPr>
                <w:trHeight w:val="510"/>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1</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Σκοπιμότητα της πρότασης (Ειδικοί ή στρατηγικοί στόχοι του τοπικού προγράμματος που εξυπηρετούνται με την υλοποίηση της πρότασης )</w:t>
                  </w: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 xml:space="preserve">Συσχέτιση με το σύνολο των στόχων που </w:t>
                  </w:r>
                  <w:proofErr w:type="spellStart"/>
                  <w:r w:rsidRPr="00DE55CF">
                    <w:rPr>
                      <w:rFonts w:cs="Calibri"/>
                      <w:color w:val="000000"/>
                      <w:sz w:val="20"/>
                      <w:szCs w:val="20"/>
                    </w:rPr>
                    <w:t>αφορύν</w:t>
                  </w:r>
                  <w:proofErr w:type="spellEnd"/>
                  <w:r w:rsidRPr="00DE55CF">
                    <w:rPr>
                      <w:rFonts w:cs="Calibri"/>
                      <w:color w:val="000000"/>
                      <w:sz w:val="20"/>
                      <w:szCs w:val="20"/>
                    </w:rPr>
                    <w:t xml:space="preserve"> στην </w:t>
                  </w:r>
                  <w:proofErr w:type="spellStart"/>
                  <w:r w:rsidRPr="00DE55CF">
                    <w:rPr>
                      <w:rFonts w:cs="Calibri"/>
                      <w:color w:val="000000"/>
                      <w:sz w:val="20"/>
                      <w:szCs w:val="20"/>
                    </w:rPr>
                    <w:t>υπο</w:t>
                  </w:r>
                  <w:proofErr w:type="spellEnd"/>
                  <w:r w:rsidRPr="00DE55CF">
                    <w:rPr>
                      <w:rFonts w:cs="Calibri"/>
                      <w:color w:val="000000"/>
                      <w:sz w:val="20"/>
                      <w:szCs w:val="20"/>
                    </w:rPr>
                    <w:t>-δράση</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417EC9" w:rsidRPr="00DE55CF" w:rsidRDefault="00417EC9" w:rsidP="00417EC9">
                  <w:pPr>
                    <w:spacing w:after="0" w:line="240" w:lineRule="auto"/>
                    <w:jc w:val="center"/>
                    <w:rPr>
                      <w:rFonts w:cs="Calibri"/>
                      <w:color w:val="000000"/>
                      <w:sz w:val="20"/>
                      <w:szCs w:val="20"/>
                    </w:rPr>
                  </w:pPr>
                  <w:r w:rsidRPr="00DE55CF">
                    <w:rPr>
                      <w:rFonts w:cs="Calibri"/>
                      <w:color w:val="000000"/>
                      <w:sz w:val="20"/>
                      <w:szCs w:val="20"/>
                    </w:rPr>
                    <w:t>1</w:t>
                  </w:r>
                  <w:r>
                    <w:rPr>
                      <w:rFonts w:cs="Calibri"/>
                      <w:color w:val="000000"/>
                      <w:sz w:val="20"/>
                      <w:szCs w:val="20"/>
                    </w:rPr>
                    <w:t>5</w:t>
                  </w:r>
                  <w:r w:rsidRPr="00DE55CF">
                    <w:rPr>
                      <w:rFonts w:cs="Calibri"/>
                      <w:color w:val="000000"/>
                      <w:sz w:val="20"/>
                      <w:szCs w:val="20"/>
                    </w:rPr>
                    <w:t>%</w:t>
                  </w:r>
                </w:p>
              </w:tc>
              <w:tc>
                <w:tcPr>
                  <w:tcW w:w="1406"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100</w:t>
                  </w:r>
                </w:p>
              </w:tc>
            </w:tr>
            <w:tr w:rsidR="00417EC9" w:rsidRPr="00DE55CF" w:rsidTr="00417EC9">
              <w:trPr>
                <w:trHeight w:val="510"/>
              </w:trPr>
              <w:tc>
                <w:tcPr>
                  <w:tcW w:w="545"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 xml:space="preserve">Συσχέτιση με το 70% των </w:t>
                  </w:r>
                  <w:proofErr w:type="spellStart"/>
                  <w:r w:rsidRPr="00DE55CF">
                    <w:rPr>
                      <w:rFonts w:cs="Calibri"/>
                      <w:color w:val="000000"/>
                      <w:sz w:val="20"/>
                      <w:szCs w:val="20"/>
                    </w:rPr>
                    <w:t>των</w:t>
                  </w:r>
                  <w:proofErr w:type="spellEnd"/>
                  <w:r w:rsidRPr="00DE55CF">
                    <w:rPr>
                      <w:rFonts w:cs="Calibri"/>
                      <w:color w:val="000000"/>
                      <w:sz w:val="20"/>
                      <w:szCs w:val="20"/>
                    </w:rPr>
                    <w:t xml:space="preserve"> στόχων που </w:t>
                  </w:r>
                  <w:proofErr w:type="spellStart"/>
                  <w:r w:rsidRPr="00DE55CF">
                    <w:rPr>
                      <w:rFonts w:cs="Calibri"/>
                      <w:color w:val="000000"/>
                      <w:sz w:val="20"/>
                      <w:szCs w:val="20"/>
                    </w:rPr>
                    <w:t>αφορύν</w:t>
                  </w:r>
                  <w:proofErr w:type="spellEnd"/>
                  <w:r w:rsidRPr="00DE55CF">
                    <w:rPr>
                      <w:rFonts w:cs="Calibri"/>
                      <w:color w:val="000000"/>
                      <w:sz w:val="20"/>
                      <w:szCs w:val="20"/>
                    </w:rPr>
                    <w:t xml:space="preserve"> στην </w:t>
                  </w:r>
                  <w:proofErr w:type="spellStart"/>
                  <w:r w:rsidRPr="00DE55CF">
                    <w:rPr>
                      <w:rFonts w:cs="Calibri"/>
                      <w:color w:val="000000"/>
                      <w:sz w:val="20"/>
                      <w:szCs w:val="20"/>
                    </w:rPr>
                    <w:t>υπο</w:t>
                  </w:r>
                  <w:proofErr w:type="spellEnd"/>
                  <w:r w:rsidRPr="00DE55CF">
                    <w:rPr>
                      <w:rFonts w:cs="Calibri"/>
                      <w:color w:val="000000"/>
                      <w:sz w:val="20"/>
                      <w:szCs w:val="20"/>
                    </w:rPr>
                    <w:t>-δράση</w:t>
                  </w:r>
                </w:p>
              </w:tc>
              <w:tc>
                <w:tcPr>
                  <w:tcW w:w="1300" w:type="dxa"/>
                  <w:vMerge/>
                  <w:tcBorders>
                    <w:top w:val="nil"/>
                    <w:left w:val="single" w:sz="4" w:space="0" w:color="auto"/>
                    <w:bottom w:val="single" w:sz="4" w:space="0" w:color="000000"/>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70</w:t>
                  </w:r>
                </w:p>
              </w:tc>
            </w:tr>
            <w:tr w:rsidR="00417EC9" w:rsidRPr="00DE55CF" w:rsidTr="00417EC9">
              <w:trPr>
                <w:trHeight w:val="510"/>
              </w:trPr>
              <w:tc>
                <w:tcPr>
                  <w:tcW w:w="545"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 xml:space="preserve">Συσχέτιση με το 30% των </w:t>
                  </w:r>
                  <w:proofErr w:type="spellStart"/>
                  <w:r w:rsidRPr="00DE55CF">
                    <w:rPr>
                      <w:rFonts w:cs="Calibri"/>
                      <w:color w:val="000000"/>
                      <w:sz w:val="20"/>
                      <w:szCs w:val="20"/>
                    </w:rPr>
                    <w:t>των</w:t>
                  </w:r>
                  <w:proofErr w:type="spellEnd"/>
                  <w:r w:rsidRPr="00DE55CF">
                    <w:rPr>
                      <w:rFonts w:cs="Calibri"/>
                      <w:color w:val="000000"/>
                      <w:sz w:val="20"/>
                      <w:szCs w:val="20"/>
                    </w:rPr>
                    <w:t xml:space="preserve"> στόχων που </w:t>
                  </w:r>
                  <w:proofErr w:type="spellStart"/>
                  <w:r w:rsidRPr="00DE55CF">
                    <w:rPr>
                      <w:rFonts w:cs="Calibri"/>
                      <w:color w:val="000000"/>
                      <w:sz w:val="20"/>
                      <w:szCs w:val="20"/>
                    </w:rPr>
                    <w:t>αφορύν</w:t>
                  </w:r>
                  <w:proofErr w:type="spellEnd"/>
                  <w:r w:rsidRPr="00DE55CF">
                    <w:rPr>
                      <w:rFonts w:cs="Calibri"/>
                      <w:color w:val="000000"/>
                      <w:sz w:val="20"/>
                      <w:szCs w:val="20"/>
                    </w:rPr>
                    <w:t xml:space="preserve"> στην </w:t>
                  </w:r>
                  <w:proofErr w:type="spellStart"/>
                  <w:r w:rsidRPr="00DE55CF">
                    <w:rPr>
                      <w:rFonts w:cs="Calibri"/>
                      <w:color w:val="000000"/>
                      <w:sz w:val="20"/>
                      <w:szCs w:val="20"/>
                    </w:rPr>
                    <w:t>υπο</w:t>
                  </w:r>
                  <w:proofErr w:type="spellEnd"/>
                  <w:r w:rsidRPr="00DE55CF">
                    <w:rPr>
                      <w:rFonts w:cs="Calibri"/>
                      <w:color w:val="000000"/>
                      <w:sz w:val="20"/>
                      <w:szCs w:val="20"/>
                    </w:rPr>
                    <w:t>-δράση</w:t>
                  </w:r>
                </w:p>
              </w:tc>
              <w:tc>
                <w:tcPr>
                  <w:tcW w:w="1300" w:type="dxa"/>
                  <w:vMerge/>
                  <w:tcBorders>
                    <w:top w:val="nil"/>
                    <w:left w:val="single" w:sz="4" w:space="0" w:color="auto"/>
                    <w:bottom w:val="single" w:sz="4" w:space="0" w:color="000000"/>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30</w:t>
                  </w:r>
                </w:p>
              </w:tc>
            </w:tr>
            <w:tr w:rsidR="00417EC9" w:rsidRPr="00DE55CF" w:rsidTr="00417EC9">
              <w:trPr>
                <w:trHeight w:val="510"/>
              </w:trPr>
              <w:tc>
                <w:tcPr>
                  <w:tcW w:w="545"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 xml:space="preserve">Συσχέτιση με ποσοστό μικρότερο του  30% των στόχων που </w:t>
                  </w:r>
                  <w:proofErr w:type="spellStart"/>
                  <w:r w:rsidRPr="00DE55CF">
                    <w:rPr>
                      <w:rFonts w:cs="Calibri"/>
                      <w:color w:val="000000"/>
                      <w:sz w:val="20"/>
                      <w:szCs w:val="20"/>
                    </w:rPr>
                    <w:t>αφορύν</w:t>
                  </w:r>
                  <w:proofErr w:type="spellEnd"/>
                  <w:r w:rsidRPr="00DE55CF">
                    <w:rPr>
                      <w:rFonts w:cs="Calibri"/>
                      <w:color w:val="000000"/>
                      <w:sz w:val="20"/>
                      <w:szCs w:val="20"/>
                    </w:rPr>
                    <w:t xml:space="preserve"> στην </w:t>
                  </w:r>
                  <w:proofErr w:type="spellStart"/>
                  <w:r w:rsidRPr="00DE55CF">
                    <w:rPr>
                      <w:rFonts w:cs="Calibri"/>
                      <w:color w:val="000000"/>
                      <w:sz w:val="20"/>
                      <w:szCs w:val="20"/>
                    </w:rPr>
                    <w:t>υπο</w:t>
                  </w:r>
                  <w:proofErr w:type="spellEnd"/>
                  <w:r w:rsidRPr="00DE55CF">
                    <w:rPr>
                      <w:rFonts w:cs="Calibri"/>
                      <w:color w:val="000000"/>
                      <w:sz w:val="20"/>
                      <w:szCs w:val="20"/>
                    </w:rPr>
                    <w:t>-δράση</w:t>
                  </w:r>
                </w:p>
              </w:tc>
              <w:tc>
                <w:tcPr>
                  <w:tcW w:w="1300" w:type="dxa"/>
                  <w:vMerge/>
                  <w:tcBorders>
                    <w:top w:val="nil"/>
                    <w:left w:val="single" w:sz="4" w:space="0" w:color="auto"/>
                    <w:bottom w:val="single" w:sz="4" w:space="0" w:color="000000"/>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0</w:t>
                  </w:r>
                </w:p>
              </w:tc>
            </w:tr>
            <w:tr w:rsidR="00417EC9" w:rsidRPr="00DE55CF" w:rsidTr="00417EC9">
              <w:trPr>
                <w:trHeight w:val="510"/>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2</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 xml:space="preserve">Αναγκαιότητα της πράξης </w:t>
                  </w: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Δεν υπάρχει παρόμοια υπηρεσία / υποδομή στην Τοπική / Δημοτική Ενότητα</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Pr>
                      <w:rFonts w:cs="Calibri"/>
                      <w:color w:val="000000"/>
                      <w:sz w:val="20"/>
                      <w:szCs w:val="20"/>
                    </w:rPr>
                    <w:t>2</w:t>
                  </w:r>
                  <w:r w:rsidRPr="00DE55CF">
                    <w:rPr>
                      <w:rFonts w:cs="Calibri"/>
                      <w:color w:val="000000"/>
                      <w:sz w:val="20"/>
                      <w:szCs w:val="20"/>
                    </w:rPr>
                    <w:t>0%</w:t>
                  </w:r>
                </w:p>
              </w:tc>
              <w:tc>
                <w:tcPr>
                  <w:tcW w:w="1406"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100</w:t>
                  </w:r>
                </w:p>
              </w:tc>
            </w:tr>
            <w:tr w:rsidR="00417EC9" w:rsidRPr="00DE55CF" w:rsidTr="00417EC9">
              <w:trPr>
                <w:trHeight w:val="510"/>
              </w:trPr>
              <w:tc>
                <w:tcPr>
                  <w:tcW w:w="545"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Υπάρχει παρόμοια υπηρεσία / υποδομή στην Τοπική / Δημοτική Ενότητα</w:t>
                  </w:r>
                </w:p>
              </w:tc>
              <w:tc>
                <w:tcPr>
                  <w:tcW w:w="1300" w:type="dxa"/>
                  <w:vMerge/>
                  <w:tcBorders>
                    <w:top w:val="nil"/>
                    <w:left w:val="single" w:sz="4" w:space="0" w:color="auto"/>
                    <w:bottom w:val="single" w:sz="4" w:space="0" w:color="000000"/>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0</w:t>
                  </w:r>
                </w:p>
              </w:tc>
            </w:tr>
            <w:tr w:rsidR="00417EC9" w:rsidRPr="00DE55CF" w:rsidTr="00417EC9">
              <w:trPr>
                <w:trHeight w:val="570"/>
              </w:trPr>
              <w:tc>
                <w:tcPr>
                  <w:tcW w:w="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3</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Συσχέτιση της πρότασης με Έξυπνη Εξειδίκευση (RIS) και τοπικό πρόγραμμα</w:t>
                  </w: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Ναι</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Pr>
                      <w:rFonts w:cs="Calibri"/>
                      <w:color w:val="000000"/>
                      <w:sz w:val="20"/>
                      <w:szCs w:val="20"/>
                    </w:rPr>
                    <w:t>10</w:t>
                  </w:r>
                  <w:r w:rsidRPr="00DE55CF">
                    <w:rPr>
                      <w:rFonts w:cs="Calibri"/>
                      <w:color w:val="000000"/>
                      <w:sz w:val="20"/>
                      <w:szCs w:val="20"/>
                    </w:rPr>
                    <w:t>%</w:t>
                  </w:r>
                </w:p>
              </w:tc>
              <w:tc>
                <w:tcPr>
                  <w:tcW w:w="1406" w:type="dxa"/>
                  <w:tcBorders>
                    <w:top w:val="nil"/>
                    <w:left w:val="nil"/>
                    <w:bottom w:val="single" w:sz="4" w:space="0" w:color="auto"/>
                    <w:right w:val="single" w:sz="4" w:space="0" w:color="auto"/>
                  </w:tcBorders>
                  <w:shd w:val="clear" w:color="auto" w:fill="auto"/>
                  <w:noWrap/>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100</w:t>
                  </w:r>
                </w:p>
              </w:tc>
            </w:tr>
            <w:tr w:rsidR="00417EC9" w:rsidRPr="00DE55CF" w:rsidTr="00417EC9">
              <w:trPr>
                <w:trHeight w:val="300"/>
              </w:trPr>
              <w:tc>
                <w:tcPr>
                  <w:tcW w:w="545"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Όχι</w:t>
                  </w:r>
                </w:p>
              </w:tc>
              <w:tc>
                <w:tcPr>
                  <w:tcW w:w="1300" w:type="dxa"/>
                  <w:vMerge/>
                  <w:tcBorders>
                    <w:top w:val="nil"/>
                    <w:left w:val="single" w:sz="4" w:space="0" w:color="auto"/>
                    <w:bottom w:val="single" w:sz="4" w:space="0" w:color="000000"/>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0</w:t>
                  </w:r>
                </w:p>
              </w:tc>
            </w:tr>
            <w:tr w:rsidR="00417EC9" w:rsidRPr="00DE55CF" w:rsidTr="00417EC9">
              <w:trPr>
                <w:trHeight w:val="300"/>
              </w:trPr>
              <w:tc>
                <w:tcPr>
                  <w:tcW w:w="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4</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proofErr w:type="spellStart"/>
                  <w:r w:rsidRPr="00DE55CF">
                    <w:rPr>
                      <w:rFonts w:cs="Calibri"/>
                      <w:color w:val="000000"/>
                      <w:sz w:val="20"/>
                      <w:szCs w:val="20"/>
                    </w:rPr>
                    <w:t>Ρεαλιστικότητα</w:t>
                  </w:r>
                  <w:proofErr w:type="spellEnd"/>
                  <w:r w:rsidRPr="00DE55CF">
                    <w:rPr>
                      <w:rFonts w:cs="Calibri"/>
                      <w:color w:val="000000"/>
                      <w:sz w:val="20"/>
                      <w:szCs w:val="20"/>
                    </w:rPr>
                    <w:t xml:space="preserve"> - αξιοπιστία κόστους </w:t>
                  </w: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100*(αιτούμενο-</w:t>
                  </w:r>
                  <w:proofErr w:type="spellStart"/>
                  <w:r w:rsidRPr="00DE55CF">
                    <w:rPr>
                      <w:rFonts w:cs="Calibri"/>
                      <w:color w:val="000000"/>
                      <w:sz w:val="20"/>
                      <w:szCs w:val="20"/>
                    </w:rPr>
                    <w:t>εγκεκριμέν</w:t>
                  </w:r>
                  <w:proofErr w:type="spellEnd"/>
                  <w:r w:rsidRPr="00DE55CF">
                    <w:rPr>
                      <w:rFonts w:cs="Calibri"/>
                      <w:color w:val="000000"/>
                      <w:sz w:val="20"/>
                      <w:szCs w:val="20"/>
                    </w:rPr>
                    <w:t>ο)/εγκεκριμένο ≤ 5</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10%</w:t>
                  </w:r>
                </w:p>
              </w:tc>
              <w:tc>
                <w:tcPr>
                  <w:tcW w:w="1406" w:type="dxa"/>
                  <w:tcBorders>
                    <w:top w:val="nil"/>
                    <w:left w:val="nil"/>
                    <w:bottom w:val="single" w:sz="4" w:space="0" w:color="auto"/>
                    <w:right w:val="single" w:sz="4" w:space="0" w:color="auto"/>
                  </w:tcBorders>
                  <w:shd w:val="clear" w:color="auto" w:fill="auto"/>
                  <w:noWrap/>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100</w:t>
                  </w:r>
                </w:p>
              </w:tc>
            </w:tr>
            <w:tr w:rsidR="00417EC9" w:rsidRPr="00DE55CF" w:rsidTr="00417EC9">
              <w:trPr>
                <w:trHeight w:val="510"/>
              </w:trPr>
              <w:tc>
                <w:tcPr>
                  <w:tcW w:w="545"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5 &lt; 100*(αιτούμενο-</w:t>
                  </w:r>
                  <w:proofErr w:type="spellStart"/>
                  <w:r w:rsidRPr="00DE55CF">
                    <w:rPr>
                      <w:rFonts w:cs="Calibri"/>
                      <w:color w:val="000000"/>
                      <w:sz w:val="20"/>
                      <w:szCs w:val="20"/>
                    </w:rPr>
                    <w:t>εγκεκριμέν</w:t>
                  </w:r>
                  <w:proofErr w:type="spellEnd"/>
                  <w:r w:rsidRPr="00DE55CF">
                    <w:rPr>
                      <w:rFonts w:cs="Calibri"/>
                      <w:color w:val="000000"/>
                      <w:sz w:val="20"/>
                      <w:szCs w:val="20"/>
                    </w:rPr>
                    <w:t>ο)/εγκεκριμένο ≤ 10</w:t>
                  </w:r>
                </w:p>
              </w:tc>
              <w:tc>
                <w:tcPr>
                  <w:tcW w:w="1300" w:type="dxa"/>
                  <w:vMerge/>
                  <w:tcBorders>
                    <w:top w:val="nil"/>
                    <w:left w:val="single" w:sz="4" w:space="0" w:color="auto"/>
                    <w:bottom w:val="single" w:sz="4" w:space="0" w:color="000000"/>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60</w:t>
                  </w:r>
                </w:p>
              </w:tc>
            </w:tr>
            <w:tr w:rsidR="00417EC9" w:rsidRPr="00DE55CF" w:rsidTr="00417EC9">
              <w:trPr>
                <w:trHeight w:val="510"/>
              </w:trPr>
              <w:tc>
                <w:tcPr>
                  <w:tcW w:w="545"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10 &lt; 100*(αιτούμενο-</w:t>
                  </w:r>
                  <w:proofErr w:type="spellStart"/>
                  <w:r w:rsidRPr="00DE55CF">
                    <w:rPr>
                      <w:rFonts w:cs="Calibri"/>
                      <w:color w:val="000000"/>
                      <w:sz w:val="20"/>
                      <w:szCs w:val="20"/>
                    </w:rPr>
                    <w:t>εγκεκριμέν</w:t>
                  </w:r>
                  <w:proofErr w:type="spellEnd"/>
                  <w:r w:rsidRPr="00DE55CF">
                    <w:rPr>
                      <w:rFonts w:cs="Calibri"/>
                      <w:color w:val="000000"/>
                      <w:sz w:val="20"/>
                      <w:szCs w:val="20"/>
                    </w:rPr>
                    <w:t>ο)/εγκεκριμένο ≤ 30</w:t>
                  </w:r>
                </w:p>
              </w:tc>
              <w:tc>
                <w:tcPr>
                  <w:tcW w:w="1300" w:type="dxa"/>
                  <w:vMerge/>
                  <w:tcBorders>
                    <w:top w:val="nil"/>
                    <w:left w:val="single" w:sz="4" w:space="0" w:color="auto"/>
                    <w:bottom w:val="single" w:sz="4" w:space="0" w:color="000000"/>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30</w:t>
                  </w:r>
                </w:p>
              </w:tc>
            </w:tr>
            <w:tr w:rsidR="00417EC9" w:rsidRPr="00DE55CF" w:rsidTr="00417EC9">
              <w:trPr>
                <w:trHeight w:val="300"/>
              </w:trPr>
              <w:tc>
                <w:tcPr>
                  <w:tcW w:w="545"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100*(αιτούμενο-</w:t>
                  </w:r>
                  <w:proofErr w:type="spellStart"/>
                  <w:r w:rsidRPr="00DE55CF">
                    <w:rPr>
                      <w:rFonts w:cs="Calibri"/>
                      <w:color w:val="000000"/>
                      <w:sz w:val="20"/>
                      <w:szCs w:val="20"/>
                    </w:rPr>
                    <w:t>εγκεκριμέν</w:t>
                  </w:r>
                  <w:proofErr w:type="spellEnd"/>
                  <w:r w:rsidRPr="00DE55CF">
                    <w:rPr>
                      <w:rFonts w:cs="Calibri"/>
                      <w:color w:val="000000"/>
                      <w:sz w:val="20"/>
                      <w:szCs w:val="20"/>
                    </w:rPr>
                    <w:t>ο)/εγκεκριμένο &gt; 30</w:t>
                  </w:r>
                </w:p>
              </w:tc>
              <w:tc>
                <w:tcPr>
                  <w:tcW w:w="1300" w:type="dxa"/>
                  <w:vMerge/>
                  <w:tcBorders>
                    <w:top w:val="nil"/>
                    <w:left w:val="single" w:sz="4" w:space="0" w:color="auto"/>
                    <w:bottom w:val="single" w:sz="4" w:space="0" w:color="000000"/>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0</w:t>
                  </w:r>
                </w:p>
              </w:tc>
            </w:tr>
            <w:tr w:rsidR="00417EC9" w:rsidRPr="00DE55CF" w:rsidTr="00417EC9">
              <w:trPr>
                <w:trHeight w:val="510"/>
              </w:trPr>
              <w:tc>
                <w:tcPr>
                  <w:tcW w:w="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5</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proofErr w:type="spellStart"/>
                  <w:r w:rsidRPr="00DE55CF">
                    <w:rPr>
                      <w:rFonts w:cs="Calibri"/>
                      <w:color w:val="000000"/>
                      <w:sz w:val="20"/>
                      <w:szCs w:val="20"/>
                    </w:rPr>
                    <w:t>Ρεαλιστικότητα</w:t>
                  </w:r>
                  <w:proofErr w:type="spellEnd"/>
                  <w:r w:rsidRPr="00DE55CF">
                    <w:rPr>
                      <w:rFonts w:cs="Calibri"/>
                      <w:color w:val="000000"/>
                      <w:sz w:val="20"/>
                      <w:szCs w:val="20"/>
                    </w:rPr>
                    <w:t xml:space="preserve"> χρονοδιαγράμματος υλοποίησης επένδυσης</w:t>
                  </w: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Χρονοδιάγραμμα σύμφωνο με το είδος και το μέγεθος του έργου</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10%</w:t>
                  </w:r>
                </w:p>
              </w:tc>
              <w:tc>
                <w:tcPr>
                  <w:tcW w:w="1406" w:type="dxa"/>
                  <w:tcBorders>
                    <w:top w:val="nil"/>
                    <w:left w:val="nil"/>
                    <w:bottom w:val="single" w:sz="4" w:space="0" w:color="auto"/>
                    <w:right w:val="single" w:sz="4" w:space="0" w:color="auto"/>
                  </w:tcBorders>
                  <w:shd w:val="clear" w:color="auto" w:fill="auto"/>
                  <w:noWrap/>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50</w:t>
                  </w:r>
                </w:p>
              </w:tc>
            </w:tr>
            <w:tr w:rsidR="00417EC9" w:rsidRPr="00DE55CF" w:rsidTr="00417EC9">
              <w:trPr>
                <w:trHeight w:val="510"/>
              </w:trPr>
              <w:tc>
                <w:tcPr>
                  <w:tcW w:w="545"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Ορθολογικός προσδιορισμός των επιμέρους φάσεων υλοποίησης του έργου</w:t>
                  </w:r>
                </w:p>
              </w:tc>
              <w:tc>
                <w:tcPr>
                  <w:tcW w:w="1300" w:type="dxa"/>
                  <w:vMerge/>
                  <w:tcBorders>
                    <w:top w:val="nil"/>
                    <w:left w:val="single" w:sz="4" w:space="0" w:color="auto"/>
                    <w:bottom w:val="single" w:sz="4" w:space="0" w:color="000000"/>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50</w:t>
                  </w:r>
                </w:p>
              </w:tc>
            </w:tr>
            <w:tr w:rsidR="00417EC9" w:rsidRPr="00DE55CF" w:rsidTr="00417EC9">
              <w:trPr>
                <w:trHeight w:val="1020"/>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lastRenderedPageBreak/>
                    <w:t>6</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 xml:space="preserve">Σαφήνεια και πληρότητα της πρότασης  </w:t>
                  </w: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Σαφήνεια του περιεχομένου της πρότασης και πληρότητα ως προς τα απαιτούμενα για τη βαθμολόγηση δικαιολογητικά</w:t>
                  </w:r>
                  <w:r w:rsidRPr="00DE55CF">
                    <w:rPr>
                      <w:rFonts w:cs="Calibri"/>
                      <w:color w:val="000000"/>
                      <w:sz w:val="20"/>
                      <w:szCs w:val="20"/>
                    </w:rPr>
                    <w:br/>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10%</w:t>
                  </w:r>
                </w:p>
              </w:tc>
              <w:tc>
                <w:tcPr>
                  <w:tcW w:w="1406"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100</w:t>
                  </w:r>
                </w:p>
              </w:tc>
            </w:tr>
            <w:tr w:rsidR="00417EC9" w:rsidRPr="00DE55CF" w:rsidTr="00417EC9">
              <w:trPr>
                <w:trHeight w:val="1020"/>
              </w:trPr>
              <w:tc>
                <w:tcPr>
                  <w:tcW w:w="545"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Ασαφής περιγραφή της πρότασης αλλά πληρότητα ως προς τα απαιτούμενα για τη βαθμολόγηση δικαιολογητικά</w:t>
                  </w:r>
                  <w:r w:rsidRPr="00DE55CF">
                    <w:rPr>
                      <w:rFonts w:cs="Calibri"/>
                      <w:color w:val="000000"/>
                      <w:sz w:val="20"/>
                      <w:szCs w:val="20"/>
                    </w:rPr>
                    <w:br/>
                  </w:r>
                </w:p>
              </w:tc>
              <w:tc>
                <w:tcPr>
                  <w:tcW w:w="1300" w:type="dxa"/>
                  <w:vMerge/>
                  <w:tcBorders>
                    <w:top w:val="nil"/>
                    <w:left w:val="single" w:sz="4" w:space="0" w:color="auto"/>
                    <w:bottom w:val="single" w:sz="4" w:space="0" w:color="000000"/>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50</w:t>
                  </w:r>
                </w:p>
              </w:tc>
            </w:tr>
            <w:tr w:rsidR="00417EC9" w:rsidRPr="00DE55CF" w:rsidTr="00417EC9">
              <w:trPr>
                <w:trHeight w:val="765"/>
              </w:trPr>
              <w:tc>
                <w:tcPr>
                  <w:tcW w:w="545"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Ασαφής περιγραφή της πρότασης  και ελλείψεις ως προς τα απαιτούμενα για τη βαθμολόγηση δικαιολογητικά</w:t>
                  </w:r>
                </w:p>
              </w:tc>
              <w:tc>
                <w:tcPr>
                  <w:tcW w:w="1300" w:type="dxa"/>
                  <w:vMerge/>
                  <w:tcBorders>
                    <w:top w:val="nil"/>
                    <w:left w:val="single" w:sz="4" w:space="0" w:color="auto"/>
                    <w:bottom w:val="single" w:sz="4" w:space="0" w:color="000000"/>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0</w:t>
                  </w:r>
                </w:p>
              </w:tc>
            </w:tr>
            <w:tr w:rsidR="00417EC9" w:rsidRPr="00DE55CF" w:rsidTr="00417EC9">
              <w:trPr>
                <w:trHeight w:val="510"/>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7</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Ετοιμότητα έναρξης υλοποίησης της πρότασης</w:t>
                  </w: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Εξασφάλιση του συνόλου των απαιτούμενων γνωμοδοτήσεων/εγκρίσεων / αδειών</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417EC9" w:rsidRPr="00DE55CF" w:rsidRDefault="00417EC9" w:rsidP="00417EC9">
                  <w:pPr>
                    <w:spacing w:after="0" w:line="240" w:lineRule="auto"/>
                    <w:jc w:val="center"/>
                    <w:rPr>
                      <w:rFonts w:cs="Calibri"/>
                      <w:color w:val="000000"/>
                      <w:sz w:val="20"/>
                      <w:szCs w:val="20"/>
                    </w:rPr>
                  </w:pPr>
                  <w:r>
                    <w:rPr>
                      <w:rFonts w:cs="Calibri"/>
                      <w:color w:val="000000"/>
                      <w:sz w:val="20"/>
                      <w:szCs w:val="20"/>
                    </w:rPr>
                    <w:t>25</w:t>
                  </w:r>
                  <w:r w:rsidRPr="00DE55CF">
                    <w:rPr>
                      <w:rFonts w:cs="Calibri"/>
                      <w:color w:val="000000"/>
                      <w:sz w:val="20"/>
                      <w:szCs w:val="20"/>
                    </w:rPr>
                    <w:t>%</w:t>
                  </w:r>
                </w:p>
              </w:tc>
              <w:tc>
                <w:tcPr>
                  <w:tcW w:w="1406"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100</w:t>
                  </w:r>
                </w:p>
              </w:tc>
            </w:tr>
            <w:tr w:rsidR="00417EC9" w:rsidRPr="00DE55CF" w:rsidTr="00417EC9">
              <w:trPr>
                <w:trHeight w:val="510"/>
              </w:trPr>
              <w:tc>
                <w:tcPr>
                  <w:tcW w:w="545"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Εξασφάλιση μέρους των απαιτούμενων γνωμοδοτήσεων/εγκρίσεων / αδειών</w:t>
                  </w:r>
                </w:p>
              </w:tc>
              <w:tc>
                <w:tcPr>
                  <w:tcW w:w="1300" w:type="dxa"/>
                  <w:vMerge/>
                  <w:tcBorders>
                    <w:top w:val="nil"/>
                    <w:left w:val="single" w:sz="4" w:space="0" w:color="auto"/>
                    <w:bottom w:val="single" w:sz="4" w:space="0" w:color="000000"/>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60</w:t>
                  </w:r>
                </w:p>
              </w:tc>
            </w:tr>
            <w:tr w:rsidR="00417EC9" w:rsidRPr="00DE55CF" w:rsidTr="00417EC9">
              <w:trPr>
                <w:trHeight w:val="510"/>
              </w:trPr>
              <w:tc>
                <w:tcPr>
                  <w:tcW w:w="545"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000000" w:fill="FFFFFF"/>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Υποβολή αιτήσεων στις αρμόδιες αρχές για απαραίτητες γνωμοδοτήσεις/εγκρίσεις / άδειες.</w:t>
                  </w:r>
                </w:p>
              </w:tc>
              <w:tc>
                <w:tcPr>
                  <w:tcW w:w="1300" w:type="dxa"/>
                  <w:vMerge/>
                  <w:tcBorders>
                    <w:top w:val="nil"/>
                    <w:left w:val="single" w:sz="4" w:space="0" w:color="auto"/>
                    <w:bottom w:val="single" w:sz="4" w:space="0" w:color="000000"/>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000000" w:fill="FFFFFF"/>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30</w:t>
                  </w:r>
                </w:p>
              </w:tc>
            </w:tr>
            <w:tr w:rsidR="00417EC9" w:rsidRPr="00DE55CF" w:rsidTr="00417EC9">
              <w:trPr>
                <w:trHeight w:val="300"/>
              </w:trPr>
              <w:tc>
                <w:tcPr>
                  <w:tcW w:w="73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7EC9" w:rsidRPr="00417EC9" w:rsidRDefault="00417EC9" w:rsidP="00322298">
                  <w:pPr>
                    <w:spacing w:after="0" w:line="240" w:lineRule="auto"/>
                    <w:jc w:val="center"/>
                    <w:rPr>
                      <w:rFonts w:cs="Calibri"/>
                      <w:b/>
                      <w:color w:val="000000"/>
                    </w:rPr>
                  </w:pPr>
                  <w:r w:rsidRPr="00417EC9">
                    <w:rPr>
                      <w:rFonts w:cs="Calibri"/>
                      <w:b/>
                      <w:color w:val="000000"/>
                    </w:rPr>
                    <w:t>ΣΥΝΟΛΟ</w:t>
                  </w:r>
                </w:p>
              </w:tc>
              <w:tc>
                <w:tcPr>
                  <w:tcW w:w="1300" w:type="dxa"/>
                  <w:tcBorders>
                    <w:top w:val="nil"/>
                    <w:left w:val="nil"/>
                    <w:bottom w:val="single" w:sz="4" w:space="0" w:color="auto"/>
                    <w:right w:val="single" w:sz="4" w:space="0" w:color="auto"/>
                  </w:tcBorders>
                  <w:shd w:val="clear" w:color="auto" w:fill="auto"/>
                  <w:noWrap/>
                  <w:vAlign w:val="bottom"/>
                  <w:hideMark/>
                </w:tcPr>
                <w:p w:rsidR="00417EC9" w:rsidRPr="00417EC9" w:rsidRDefault="00417EC9" w:rsidP="00322298">
                  <w:pPr>
                    <w:spacing w:after="0" w:line="240" w:lineRule="auto"/>
                    <w:jc w:val="center"/>
                    <w:rPr>
                      <w:rFonts w:cs="Calibri"/>
                      <w:b/>
                      <w:color w:val="000000"/>
                    </w:rPr>
                  </w:pPr>
                  <w:r w:rsidRPr="00417EC9">
                    <w:rPr>
                      <w:rFonts w:cs="Calibri"/>
                      <w:b/>
                      <w:color w:val="000000"/>
                    </w:rPr>
                    <w:t>100%</w:t>
                  </w:r>
                </w:p>
              </w:tc>
              <w:tc>
                <w:tcPr>
                  <w:tcW w:w="1406" w:type="dxa"/>
                  <w:tcBorders>
                    <w:top w:val="nil"/>
                    <w:left w:val="nil"/>
                    <w:bottom w:val="single" w:sz="4" w:space="0" w:color="auto"/>
                    <w:right w:val="single" w:sz="4" w:space="0" w:color="auto"/>
                  </w:tcBorders>
                  <w:shd w:val="clear" w:color="auto" w:fill="auto"/>
                  <w:noWrap/>
                  <w:vAlign w:val="bottom"/>
                  <w:hideMark/>
                </w:tcPr>
                <w:p w:rsidR="00417EC9" w:rsidRPr="00DE55CF" w:rsidRDefault="00417EC9" w:rsidP="00322298">
                  <w:pPr>
                    <w:spacing w:after="0" w:line="240" w:lineRule="auto"/>
                    <w:jc w:val="center"/>
                    <w:rPr>
                      <w:rFonts w:cs="Calibri"/>
                      <w:color w:val="000000"/>
                    </w:rPr>
                  </w:pPr>
                  <w:r w:rsidRPr="00DE55CF">
                    <w:rPr>
                      <w:rFonts w:cs="Calibri"/>
                      <w:color w:val="000000"/>
                    </w:rPr>
                    <w:t> </w:t>
                  </w:r>
                </w:p>
              </w:tc>
            </w:tr>
            <w:tr w:rsidR="00417EC9" w:rsidRPr="00DE55CF" w:rsidTr="00417EC9">
              <w:trPr>
                <w:trHeight w:val="300"/>
              </w:trPr>
              <w:tc>
                <w:tcPr>
                  <w:tcW w:w="73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7EC9" w:rsidRPr="00417EC9" w:rsidRDefault="00417EC9" w:rsidP="00322298">
                  <w:pPr>
                    <w:spacing w:after="0" w:line="240" w:lineRule="auto"/>
                    <w:jc w:val="center"/>
                    <w:rPr>
                      <w:rFonts w:cs="Calibri"/>
                      <w:b/>
                      <w:color w:val="000000"/>
                    </w:rPr>
                  </w:pPr>
                  <w:r w:rsidRPr="00417EC9">
                    <w:rPr>
                      <w:rFonts w:cs="Calibri"/>
                      <w:b/>
                      <w:color w:val="000000"/>
                    </w:rPr>
                    <w:t xml:space="preserve">ΕΛΑΧΙΣΤΗ ΒΑΘΜΟΛΟΓΙΑ </w:t>
                  </w:r>
                </w:p>
              </w:tc>
              <w:tc>
                <w:tcPr>
                  <w:tcW w:w="1300" w:type="dxa"/>
                  <w:tcBorders>
                    <w:top w:val="nil"/>
                    <w:left w:val="nil"/>
                    <w:bottom w:val="single" w:sz="4" w:space="0" w:color="auto"/>
                    <w:right w:val="single" w:sz="4" w:space="0" w:color="auto"/>
                  </w:tcBorders>
                  <w:shd w:val="clear" w:color="auto" w:fill="auto"/>
                  <w:noWrap/>
                  <w:vAlign w:val="bottom"/>
                  <w:hideMark/>
                </w:tcPr>
                <w:p w:rsidR="00417EC9" w:rsidRPr="00417EC9" w:rsidRDefault="00417EC9" w:rsidP="00322298">
                  <w:pPr>
                    <w:spacing w:after="0" w:line="240" w:lineRule="auto"/>
                    <w:jc w:val="center"/>
                    <w:rPr>
                      <w:rFonts w:cs="Calibri"/>
                      <w:b/>
                      <w:color w:val="000000"/>
                    </w:rPr>
                  </w:pPr>
                  <w:r w:rsidRPr="00417EC9">
                    <w:rPr>
                      <w:rFonts w:cs="Calibri"/>
                      <w:b/>
                      <w:color w:val="000000"/>
                    </w:rPr>
                    <w:t>40</w:t>
                  </w:r>
                </w:p>
              </w:tc>
              <w:tc>
                <w:tcPr>
                  <w:tcW w:w="1406" w:type="dxa"/>
                  <w:tcBorders>
                    <w:top w:val="nil"/>
                    <w:left w:val="nil"/>
                    <w:bottom w:val="single" w:sz="4" w:space="0" w:color="auto"/>
                    <w:right w:val="single" w:sz="4" w:space="0" w:color="auto"/>
                  </w:tcBorders>
                  <w:shd w:val="clear" w:color="auto" w:fill="auto"/>
                  <w:noWrap/>
                  <w:vAlign w:val="bottom"/>
                  <w:hideMark/>
                </w:tcPr>
                <w:p w:rsidR="00417EC9" w:rsidRPr="00DE55CF" w:rsidRDefault="00417EC9" w:rsidP="00322298">
                  <w:pPr>
                    <w:spacing w:after="0" w:line="240" w:lineRule="auto"/>
                    <w:jc w:val="center"/>
                    <w:rPr>
                      <w:rFonts w:cs="Calibri"/>
                      <w:color w:val="000000"/>
                    </w:rPr>
                  </w:pPr>
                  <w:r w:rsidRPr="00DE55CF">
                    <w:rPr>
                      <w:rFonts w:cs="Calibri"/>
                      <w:color w:val="000000"/>
                    </w:rPr>
                    <w:t> </w:t>
                  </w:r>
                </w:p>
              </w:tc>
            </w:tr>
          </w:tbl>
          <w:p w:rsidR="00B559DF" w:rsidRDefault="00B559DF" w:rsidP="00B559DF">
            <w:pPr>
              <w:spacing w:after="0"/>
              <w:contextualSpacing/>
              <w:jc w:val="center"/>
              <w:rPr>
                <w:b/>
              </w:rPr>
            </w:pPr>
          </w:p>
          <w:p w:rsidR="00B559DF" w:rsidRPr="005E6DB1" w:rsidRDefault="00B559DF" w:rsidP="00B559DF">
            <w:pPr>
              <w:spacing w:after="0"/>
              <w:contextualSpacing/>
              <w:jc w:val="center"/>
              <w:rPr>
                <w:b/>
              </w:rPr>
            </w:pPr>
            <w:r w:rsidRPr="005E6DB1">
              <w:rPr>
                <w:b/>
              </w:rPr>
              <w:t>ΚΡΙΤΗΡΙΑ ΕΠΙΛΟΓΗΣ 19.2.</w:t>
            </w:r>
            <w:r>
              <w:rPr>
                <w:b/>
              </w:rPr>
              <w:t>6</w:t>
            </w:r>
            <w:r w:rsidRPr="005E6DB1">
              <w:rPr>
                <w:b/>
              </w:rPr>
              <w:t>.</w:t>
            </w:r>
            <w:r>
              <w:rPr>
                <w:b/>
              </w:rPr>
              <w:t>1</w:t>
            </w:r>
          </w:p>
          <w:p w:rsidR="00B559DF" w:rsidRDefault="00B559DF" w:rsidP="00322298">
            <w:pPr>
              <w:spacing w:after="0"/>
              <w:contextualSpacing/>
            </w:pPr>
          </w:p>
          <w:tbl>
            <w:tblPr>
              <w:tblW w:w="10764" w:type="dxa"/>
              <w:tblLook w:val="04A0"/>
            </w:tblPr>
            <w:tblGrid>
              <w:gridCol w:w="820"/>
              <w:gridCol w:w="3280"/>
              <w:gridCol w:w="3726"/>
              <w:gridCol w:w="1420"/>
              <w:gridCol w:w="1518"/>
            </w:tblGrid>
            <w:tr w:rsidR="00B559DF" w:rsidRPr="00DE55CF" w:rsidTr="006A0084">
              <w:trPr>
                <w:trHeight w:val="1987"/>
              </w:trPr>
              <w:tc>
                <w:tcPr>
                  <w:tcW w:w="8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559DF" w:rsidRPr="00DE55CF" w:rsidRDefault="00B559DF" w:rsidP="00CC43EC">
                  <w:pPr>
                    <w:spacing w:after="0" w:line="240" w:lineRule="auto"/>
                    <w:jc w:val="center"/>
                    <w:rPr>
                      <w:rFonts w:cs="Calibri"/>
                      <w:color w:val="000000"/>
                      <w:sz w:val="20"/>
                      <w:szCs w:val="20"/>
                    </w:rPr>
                  </w:pPr>
                  <w:r w:rsidRPr="00DE55CF">
                    <w:rPr>
                      <w:rFonts w:cs="Calibri"/>
                      <w:color w:val="000000"/>
                      <w:sz w:val="20"/>
                      <w:szCs w:val="20"/>
                    </w:rPr>
                    <w:t>Α/Α</w:t>
                  </w:r>
                </w:p>
              </w:tc>
              <w:tc>
                <w:tcPr>
                  <w:tcW w:w="3280" w:type="dxa"/>
                  <w:tcBorders>
                    <w:top w:val="single" w:sz="4" w:space="0" w:color="auto"/>
                    <w:left w:val="nil"/>
                    <w:bottom w:val="single" w:sz="4" w:space="0" w:color="auto"/>
                    <w:right w:val="single" w:sz="4" w:space="0" w:color="auto"/>
                  </w:tcBorders>
                  <w:shd w:val="clear" w:color="000000" w:fill="FFFF00"/>
                  <w:noWrap/>
                  <w:vAlign w:val="bottom"/>
                  <w:hideMark/>
                </w:tcPr>
                <w:p w:rsidR="00B559DF" w:rsidRPr="00DE55CF" w:rsidRDefault="00B559DF" w:rsidP="00CC43EC">
                  <w:pPr>
                    <w:spacing w:after="0" w:line="240" w:lineRule="auto"/>
                    <w:jc w:val="center"/>
                    <w:rPr>
                      <w:rFonts w:cs="Calibri"/>
                      <w:b/>
                      <w:bCs/>
                      <w:color w:val="000000"/>
                      <w:sz w:val="20"/>
                      <w:szCs w:val="20"/>
                    </w:rPr>
                  </w:pPr>
                  <w:r w:rsidRPr="00DE55CF">
                    <w:rPr>
                      <w:rFonts w:cs="Calibri"/>
                      <w:b/>
                      <w:bCs/>
                      <w:color w:val="000000"/>
                      <w:sz w:val="20"/>
                      <w:szCs w:val="20"/>
                    </w:rPr>
                    <w:t>ΚΡΙΤΗΡΙΟ ΕΠΙΛΟΓΗΣ</w:t>
                  </w:r>
                </w:p>
              </w:tc>
              <w:tc>
                <w:tcPr>
                  <w:tcW w:w="3726" w:type="dxa"/>
                  <w:tcBorders>
                    <w:top w:val="single" w:sz="4" w:space="0" w:color="auto"/>
                    <w:left w:val="nil"/>
                    <w:bottom w:val="single" w:sz="4" w:space="0" w:color="auto"/>
                    <w:right w:val="single" w:sz="4" w:space="0" w:color="auto"/>
                  </w:tcBorders>
                  <w:shd w:val="clear" w:color="000000" w:fill="FFFF00"/>
                  <w:noWrap/>
                  <w:vAlign w:val="bottom"/>
                  <w:hideMark/>
                </w:tcPr>
                <w:p w:rsidR="00B559DF" w:rsidRPr="00DE55CF" w:rsidRDefault="00B559DF" w:rsidP="00CC43EC">
                  <w:pPr>
                    <w:spacing w:after="0" w:line="240" w:lineRule="auto"/>
                    <w:jc w:val="center"/>
                    <w:rPr>
                      <w:rFonts w:cs="Calibri"/>
                      <w:b/>
                      <w:bCs/>
                      <w:color w:val="000000"/>
                      <w:sz w:val="20"/>
                      <w:szCs w:val="20"/>
                    </w:rPr>
                  </w:pPr>
                  <w:r w:rsidRPr="00DE55CF">
                    <w:rPr>
                      <w:rFonts w:cs="Calibri"/>
                      <w:b/>
                      <w:bCs/>
                      <w:color w:val="000000"/>
                      <w:sz w:val="20"/>
                      <w:szCs w:val="20"/>
                    </w:rPr>
                    <w:t>ΕΞΕΙΔΙΚΕΥΣΗ ΚΡΙΤΗΡΙΟΥ</w:t>
                  </w:r>
                </w:p>
              </w:tc>
              <w:tc>
                <w:tcPr>
                  <w:tcW w:w="1420" w:type="dxa"/>
                  <w:tcBorders>
                    <w:top w:val="single" w:sz="4" w:space="0" w:color="auto"/>
                    <w:left w:val="nil"/>
                    <w:bottom w:val="single" w:sz="4" w:space="0" w:color="auto"/>
                    <w:right w:val="single" w:sz="4" w:space="0" w:color="auto"/>
                  </w:tcBorders>
                  <w:shd w:val="clear" w:color="000000" w:fill="FFFF00"/>
                  <w:noWrap/>
                  <w:vAlign w:val="bottom"/>
                  <w:hideMark/>
                </w:tcPr>
                <w:p w:rsidR="00B559DF" w:rsidRPr="00DE55CF" w:rsidRDefault="00B559DF" w:rsidP="00CC43EC">
                  <w:pPr>
                    <w:spacing w:after="0" w:line="240" w:lineRule="auto"/>
                    <w:jc w:val="center"/>
                    <w:rPr>
                      <w:rFonts w:cs="Calibri"/>
                      <w:b/>
                      <w:bCs/>
                      <w:color w:val="000000"/>
                      <w:sz w:val="20"/>
                      <w:szCs w:val="20"/>
                    </w:rPr>
                  </w:pPr>
                  <w:r w:rsidRPr="00DE55CF">
                    <w:rPr>
                      <w:rFonts w:cs="Calibri"/>
                      <w:b/>
                      <w:bCs/>
                      <w:color w:val="000000"/>
                      <w:sz w:val="20"/>
                      <w:szCs w:val="20"/>
                    </w:rPr>
                    <w:t>ΒΑΡΥΤΗΤΑ (%)</w:t>
                  </w:r>
                </w:p>
              </w:tc>
              <w:tc>
                <w:tcPr>
                  <w:tcW w:w="1518" w:type="dxa"/>
                  <w:tcBorders>
                    <w:top w:val="single" w:sz="4" w:space="0" w:color="auto"/>
                    <w:left w:val="nil"/>
                    <w:bottom w:val="single" w:sz="4" w:space="0" w:color="auto"/>
                    <w:right w:val="single" w:sz="4" w:space="0" w:color="auto"/>
                  </w:tcBorders>
                  <w:shd w:val="clear" w:color="000000" w:fill="FFFF00"/>
                  <w:vAlign w:val="bottom"/>
                  <w:hideMark/>
                </w:tcPr>
                <w:p w:rsidR="00B559DF" w:rsidRPr="00DE55CF" w:rsidRDefault="00B559DF" w:rsidP="00CC43EC">
                  <w:pPr>
                    <w:spacing w:after="0" w:line="240" w:lineRule="auto"/>
                    <w:jc w:val="center"/>
                    <w:rPr>
                      <w:rFonts w:cs="Calibri"/>
                      <w:b/>
                      <w:bCs/>
                      <w:color w:val="000000"/>
                      <w:sz w:val="20"/>
                      <w:szCs w:val="20"/>
                    </w:rPr>
                  </w:pPr>
                  <w:r w:rsidRPr="00DE55CF">
                    <w:rPr>
                      <w:rFonts w:cs="Calibri"/>
                      <w:b/>
                      <w:bCs/>
                      <w:color w:val="000000"/>
                      <w:sz w:val="20"/>
                      <w:szCs w:val="20"/>
                    </w:rPr>
                    <w:t>ΜΟΡΙΟΔΟΤΗΣΗ (κλίμακα 0-100)</w:t>
                  </w:r>
                </w:p>
              </w:tc>
            </w:tr>
            <w:tr w:rsidR="00B559DF" w:rsidRPr="00DE55CF" w:rsidTr="00322298">
              <w:trPr>
                <w:trHeight w:val="90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1</w:t>
                  </w: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color w:val="000000"/>
                    </w:rPr>
                  </w:pPr>
                  <w:r w:rsidRPr="006A0084">
                    <w:rPr>
                      <w:rFonts w:cs="Calibri"/>
                      <w:color w:val="000000"/>
                      <w:sz w:val="20"/>
                      <w:szCs w:val="20"/>
                    </w:rPr>
                    <w:t>Σαφήνεια και πληρότητα της πρότασης</w:t>
                  </w:r>
                  <w:r w:rsidRPr="00DE55CF">
                    <w:rPr>
                      <w:rFonts w:cs="Calibri"/>
                      <w:color w:val="000000"/>
                    </w:rPr>
                    <w:t xml:space="preserve"> </w:t>
                  </w: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Σαφήνεια του περιεχομένου της πρότασης και πληρότητα ως προς τα απαιτούμενα για τη βαθμολόγηση δικαιολογητικά</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10%</w:t>
                  </w:r>
                </w:p>
              </w:tc>
              <w:tc>
                <w:tcPr>
                  <w:tcW w:w="1518" w:type="dxa"/>
                  <w:tcBorders>
                    <w:top w:val="nil"/>
                    <w:left w:val="nil"/>
                    <w:bottom w:val="single" w:sz="4" w:space="0" w:color="auto"/>
                    <w:right w:val="single" w:sz="4" w:space="0" w:color="auto"/>
                  </w:tcBorders>
                  <w:shd w:val="clear" w:color="000000" w:fill="FFFFFF"/>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100</w:t>
                  </w:r>
                </w:p>
              </w:tc>
            </w:tr>
            <w:tr w:rsidR="00B559DF" w:rsidRPr="00DE55CF" w:rsidTr="00322298">
              <w:trPr>
                <w:trHeight w:val="900"/>
              </w:trPr>
              <w:tc>
                <w:tcPr>
                  <w:tcW w:w="820" w:type="dxa"/>
                  <w:vMerge/>
                  <w:tcBorders>
                    <w:top w:val="nil"/>
                    <w:left w:val="single" w:sz="4" w:space="0" w:color="auto"/>
                    <w:bottom w:val="single" w:sz="4" w:space="0" w:color="auto"/>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3280" w:type="dxa"/>
                  <w:vMerge/>
                  <w:tcBorders>
                    <w:top w:val="nil"/>
                    <w:left w:val="single" w:sz="4" w:space="0" w:color="auto"/>
                    <w:bottom w:val="single" w:sz="4" w:space="0" w:color="auto"/>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 xml:space="preserve">Ασαφής περιγραφή της πρότασης αλλά πληρότητα ως προς τα απαιτούμενα για τη βαθμολόγηση δικαιολογητικά </w:t>
                  </w:r>
                </w:p>
              </w:tc>
              <w:tc>
                <w:tcPr>
                  <w:tcW w:w="1420" w:type="dxa"/>
                  <w:vMerge/>
                  <w:tcBorders>
                    <w:top w:val="nil"/>
                    <w:left w:val="single" w:sz="4" w:space="0" w:color="auto"/>
                    <w:bottom w:val="single" w:sz="4" w:space="0" w:color="auto"/>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1518" w:type="dxa"/>
                  <w:tcBorders>
                    <w:top w:val="nil"/>
                    <w:left w:val="nil"/>
                    <w:bottom w:val="single" w:sz="4" w:space="0" w:color="auto"/>
                    <w:right w:val="single" w:sz="4" w:space="0" w:color="auto"/>
                  </w:tcBorders>
                  <w:shd w:val="clear" w:color="000000" w:fill="FFFFFF"/>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50</w:t>
                  </w:r>
                </w:p>
              </w:tc>
            </w:tr>
            <w:tr w:rsidR="00B559DF" w:rsidRPr="00DE55CF" w:rsidTr="00322298">
              <w:trPr>
                <w:trHeight w:val="900"/>
              </w:trPr>
              <w:tc>
                <w:tcPr>
                  <w:tcW w:w="820" w:type="dxa"/>
                  <w:vMerge/>
                  <w:tcBorders>
                    <w:top w:val="nil"/>
                    <w:left w:val="single" w:sz="4" w:space="0" w:color="auto"/>
                    <w:bottom w:val="single" w:sz="4" w:space="0" w:color="auto"/>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3280" w:type="dxa"/>
                  <w:vMerge/>
                  <w:tcBorders>
                    <w:top w:val="nil"/>
                    <w:left w:val="single" w:sz="4" w:space="0" w:color="auto"/>
                    <w:bottom w:val="single" w:sz="4" w:space="0" w:color="auto"/>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Ασαφής περιγραφή της πρότασης και  ελλείψεις ως προς τα απαιτούμενα για τη βαθμολόγηση δικαιολογητικά</w:t>
                  </w:r>
                </w:p>
              </w:tc>
              <w:tc>
                <w:tcPr>
                  <w:tcW w:w="1420" w:type="dxa"/>
                  <w:vMerge/>
                  <w:tcBorders>
                    <w:top w:val="nil"/>
                    <w:left w:val="single" w:sz="4" w:space="0" w:color="auto"/>
                    <w:bottom w:val="single" w:sz="4" w:space="0" w:color="auto"/>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1518" w:type="dxa"/>
                  <w:tcBorders>
                    <w:top w:val="nil"/>
                    <w:left w:val="nil"/>
                    <w:bottom w:val="single" w:sz="4" w:space="0" w:color="auto"/>
                    <w:right w:val="single" w:sz="4" w:space="0" w:color="auto"/>
                  </w:tcBorders>
                  <w:shd w:val="clear" w:color="000000" w:fill="FFFFFF"/>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0</w:t>
                  </w:r>
                </w:p>
              </w:tc>
            </w:tr>
            <w:tr w:rsidR="00B559DF" w:rsidRPr="00DE55CF" w:rsidTr="00322298">
              <w:trPr>
                <w:trHeight w:val="600"/>
              </w:trPr>
              <w:tc>
                <w:tcPr>
                  <w:tcW w:w="820" w:type="dxa"/>
                  <w:vMerge w:val="restart"/>
                  <w:tcBorders>
                    <w:top w:val="nil"/>
                    <w:left w:val="single" w:sz="4" w:space="0" w:color="auto"/>
                    <w:bottom w:val="nil"/>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rPr>
                  </w:pPr>
                  <w:r w:rsidRPr="00DE55CF">
                    <w:rPr>
                      <w:rFonts w:cs="Calibri"/>
                    </w:rPr>
                    <w:t>2</w:t>
                  </w:r>
                </w:p>
              </w:tc>
              <w:tc>
                <w:tcPr>
                  <w:tcW w:w="3280" w:type="dxa"/>
                  <w:vMerge w:val="restart"/>
                  <w:tcBorders>
                    <w:top w:val="nil"/>
                    <w:left w:val="single" w:sz="4" w:space="0" w:color="auto"/>
                    <w:bottom w:val="nil"/>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Σκοπιμότητα της πρότασης (ειδικοί ή στρατηγικοί στόχοι του τοπικού προγράμματος που εξυπηρετούνται με την υλοποίηση της πρότασης)</w:t>
                  </w: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 xml:space="preserve">Συσχέτιση με το σύνολο των στόχων που </w:t>
                  </w:r>
                  <w:proofErr w:type="spellStart"/>
                  <w:r w:rsidRPr="006A0084">
                    <w:rPr>
                      <w:rFonts w:cs="Calibri"/>
                      <w:color w:val="000000"/>
                      <w:sz w:val="20"/>
                      <w:szCs w:val="20"/>
                    </w:rPr>
                    <w:t>αφορύν</w:t>
                  </w:r>
                  <w:proofErr w:type="spellEnd"/>
                  <w:r w:rsidRPr="006A0084">
                    <w:rPr>
                      <w:rFonts w:cs="Calibri"/>
                      <w:color w:val="000000"/>
                      <w:sz w:val="20"/>
                      <w:szCs w:val="20"/>
                    </w:rPr>
                    <w:t xml:space="preserve"> στην </w:t>
                  </w:r>
                  <w:proofErr w:type="spellStart"/>
                  <w:r w:rsidRPr="006A0084">
                    <w:rPr>
                      <w:rFonts w:cs="Calibri"/>
                      <w:color w:val="000000"/>
                      <w:sz w:val="20"/>
                      <w:szCs w:val="20"/>
                    </w:rPr>
                    <w:t>υπο</w:t>
                  </w:r>
                  <w:proofErr w:type="spellEnd"/>
                  <w:r w:rsidRPr="006A0084">
                    <w:rPr>
                      <w:rFonts w:cs="Calibri"/>
                      <w:color w:val="000000"/>
                      <w:sz w:val="20"/>
                      <w:szCs w:val="20"/>
                    </w:rPr>
                    <w:t>-δράση</w:t>
                  </w:r>
                </w:p>
              </w:tc>
              <w:tc>
                <w:tcPr>
                  <w:tcW w:w="1420" w:type="dxa"/>
                  <w:vMerge w:val="restart"/>
                  <w:tcBorders>
                    <w:top w:val="nil"/>
                    <w:left w:val="single" w:sz="4" w:space="0" w:color="auto"/>
                    <w:bottom w:val="nil"/>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20%</w:t>
                  </w:r>
                </w:p>
              </w:tc>
              <w:tc>
                <w:tcPr>
                  <w:tcW w:w="1518" w:type="dxa"/>
                  <w:tcBorders>
                    <w:top w:val="nil"/>
                    <w:left w:val="nil"/>
                    <w:bottom w:val="single" w:sz="4" w:space="0" w:color="auto"/>
                    <w:right w:val="single" w:sz="4" w:space="0" w:color="auto"/>
                  </w:tcBorders>
                  <w:shd w:val="clear" w:color="000000" w:fill="FFFFFF"/>
                  <w:vAlign w:val="center"/>
                  <w:hideMark/>
                </w:tcPr>
                <w:p w:rsidR="00B559DF" w:rsidRPr="00DE55CF" w:rsidRDefault="00B559DF" w:rsidP="00322298">
                  <w:pPr>
                    <w:spacing w:after="0" w:line="240" w:lineRule="auto"/>
                    <w:jc w:val="center"/>
                    <w:rPr>
                      <w:rFonts w:cs="Calibri"/>
                    </w:rPr>
                  </w:pPr>
                  <w:r w:rsidRPr="00DE55CF">
                    <w:rPr>
                      <w:rFonts w:cs="Calibri"/>
                    </w:rPr>
                    <w:t>100</w:t>
                  </w:r>
                </w:p>
              </w:tc>
            </w:tr>
            <w:tr w:rsidR="00B559DF" w:rsidRPr="00DE55CF" w:rsidTr="00322298">
              <w:trPr>
                <w:trHeight w:val="600"/>
              </w:trPr>
              <w:tc>
                <w:tcPr>
                  <w:tcW w:w="820" w:type="dxa"/>
                  <w:vMerge/>
                  <w:tcBorders>
                    <w:top w:val="nil"/>
                    <w:left w:val="single" w:sz="4" w:space="0" w:color="auto"/>
                    <w:bottom w:val="nil"/>
                    <w:right w:val="single" w:sz="4" w:space="0" w:color="auto"/>
                  </w:tcBorders>
                  <w:vAlign w:val="center"/>
                  <w:hideMark/>
                </w:tcPr>
                <w:p w:rsidR="00B559DF" w:rsidRPr="00DE55CF" w:rsidRDefault="00B559DF" w:rsidP="00322298">
                  <w:pPr>
                    <w:spacing w:after="0" w:line="240" w:lineRule="auto"/>
                    <w:rPr>
                      <w:rFonts w:cs="Calibri"/>
                    </w:rPr>
                  </w:pPr>
                </w:p>
              </w:tc>
              <w:tc>
                <w:tcPr>
                  <w:tcW w:w="3280" w:type="dxa"/>
                  <w:vMerge/>
                  <w:tcBorders>
                    <w:top w:val="nil"/>
                    <w:left w:val="single" w:sz="4" w:space="0" w:color="auto"/>
                    <w:bottom w:val="nil"/>
                    <w:right w:val="single" w:sz="4" w:space="0" w:color="auto"/>
                  </w:tcBorders>
                  <w:vAlign w:val="center"/>
                  <w:hideMark/>
                </w:tcPr>
                <w:p w:rsidR="00B559DF" w:rsidRPr="006A0084" w:rsidRDefault="00B559DF" w:rsidP="006A0084">
                  <w:pPr>
                    <w:spacing w:after="0" w:line="240" w:lineRule="auto"/>
                    <w:jc w:val="center"/>
                    <w:rPr>
                      <w:rFonts w:cs="Calibri"/>
                      <w:color w:val="000000"/>
                      <w:sz w:val="20"/>
                      <w:szCs w:val="20"/>
                    </w:rPr>
                  </w:pP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6A0084">
                  <w:pPr>
                    <w:spacing w:after="0" w:line="240" w:lineRule="auto"/>
                    <w:jc w:val="center"/>
                    <w:rPr>
                      <w:rFonts w:cs="Calibri"/>
                      <w:color w:val="000000"/>
                      <w:sz w:val="20"/>
                      <w:szCs w:val="20"/>
                    </w:rPr>
                  </w:pPr>
                  <w:r w:rsidRPr="006A0084">
                    <w:rPr>
                      <w:rFonts w:cs="Calibri"/>
                      <w:color w:val="000000"/>
                      <w:sz w:val="20"/>
                      <w:szCs w:val="20"/>
                    </w:rPr>
                    <w:t xml:space="preserve">Συσχέτιση με το 70% των </w:t>
                  </w:r>
                  <w:proofErr w:type="spellStart"/>
                  <w:r w:rsidRPr="006A0084">
                    <w:rPr>
                      <w:rFonts w:cs="Calibri"/>
                      <w:color w:val="000000"/>
                      <w:sz w:val="20"/>
                      <w:szCs w:val="20"/>
                    </w:rPr>
                    <w:t>των</w:t>
                  </w:r>
                  <w:proofErr w:type="spellEnd"/>
                  <w:r w:rsidRPr="006A0084">
                    <w:rPr>
                      <w:rFonts w:cs="Calibri"/>
                      <w:color w:val="000000"/>
                      <w:sz w:val="20"/>
                      <w:szCs w:val="20"/>
                    </w:rPr>
                    <w:t xml:space="preserve"> στόχων που </w:t>
                  </w:r>
                  <w:proofErr w:type="spellStart"/>
                  <w:r w:rsidRPr="006A0084">
                    <w:rPr>
                      <w:rFonts w:cs="Calibri"/>
                      <w:color w:val="000000"/>
                      <w:sz w:val="20"/>
                      <w:szCs w:val="20"/>
                    </w:rPr>
                    <w:t>αφορύν</w:t>
                  </w:r>
                  <w:proofErr w:type="spellEnd"/>
                  <w:r w:rsidRPr="006A0084">
                    <w:rPr>
                      <w:rFonts w:cs="Calibri"/>
                      <w:color w:val="000000"/>
                      <w:sz w:val="20"/>
                      <w:szCs w:val="20"/>
                    </w:rPr>
                    <w:t xml:space="preserve"> στην </w:t>
                  </w:r>
                  <w:proofErr w:type="spellStart"/>
                  <w:r w:rsidRPr="006A0084">
                    <w:rPr>
                      <w:rFonts w:cs="Calibri"/>
                      <w:color w:val="000000"/>
                      <w:sz w:val="20"/>
                      <w:szCs w:val="20"/>
                    </w:rPr>
                    <w:t>υπο</w:t>
                  </w:r>
                  <w:proofErr w:type="spellEnd"/>
                  <w:r w:rsidRPr="006A0084">
                    <w:rPr>
                      <w:rFonts w:cs="Calibri"/>
                      <w:color w:val="000000"/>
                      <w:sz w:val="20"/>
                      <w:szCs w:val="20"/>
                    </w:rPr>
                    <w:t>-δράση</w:t>
                  </w:r>
                </w:p>
              </w:tc>
              <w:tc>
                <w:tcPr>
                  <w:tcW w:w="1420" w:type="dxa"/>
                  <w:vMerge/>
                  <w:tcBorders>
                    <w:top w:val="nil"/>
                    <w:left w:val="single" w:sz="4" w:space="0" w:color="auto"/>
                    <w:bottom w:val="nil"/>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1518" w:type="dxa"/>
                  <w:tcBorders>
                    <w:top w:val="nil"/>
                    <w:left w:val="nil"/>
                    <w:bottom w:val="single" w:sz="4" w:space="0" w:color="auto"/>
                    <w:right w:val="single" w:sz="4" w:space="0" w:color="auto"/>
                  </w:tcBorders>
                  <w:shd w:val="clear" w:color="000000" w:fill="FFFFFF"/>
                  <w:vAlign w:val="center"/>
                  <w:hideMark/>
                </w:tcPr>
                <w:p w:rsidR="00B559DF" w:rsidRPr="00DE55CF" w:rsidRDefault="00B559DF" w:rsidP="00322298">
                  <w:pPr>
                    <w:spacing w:after="0" w:line="240" w:lineRule="auto"/>
                    <w:jc w:val="center"/>
                    <w:rPr>
                      <w:rFonts w:cs="Calibri"/>
                    </w:rPr>
                  </w:pPr>
                  <w:r w:rsidRPr="00DE55CF">
                    <w:rPr>
                      <w:rFonts w:cs="Calibri"/>
                    </w:rPr>
                    <w:t>70</w:t>
                  </w:r>
                </w:p>
              </w:tc>
            </w:tr>
            <w:tr w:rsidR="00B559DF" w:rsidRPr="00DE55CF" w:rsidTr="00322298">
              <w:trPr>
                <w:trHeight w:val="600"/>
              </w:trPr>
              <w:tc>
                <w:tcPr>
                  <w:tcW w:w="820" w:type="dxa"/>
                  <w:vMerge/>
                  <w:tcBorders>
                    <w:top w:val="nil"/>
                    <w:left w:val="single" w:sz="4" w:space="0" w:color="auto"/>
                    <w:bottom w:val="nil"/>
                    <w:right w:val="single" w:sz="4" w:space="0" w:color="auto"/>
                  </w:tcBorders>
                  <w:vAlign w:val="center"/>
                  <w:hideMark/>
                </w:tcPr>
                <w:p w:rsidR="00B559DF" w:rsidRPr="00DE55CF" w:rsidRDefault="00B559DF" w:rsidP="00322298">
                  <w:pPr>
                    <w:spacing w:after="0" w:line="240" w:lineRule="auto"/>
                    <w:rPr>
                      <w:rFonts w:cs="Calibri"/>
                    </w:rPr>
                  </w:pPr>
                </w:p>
              </w:tc>
              <w:tc>
                <w:tcPr>
                  <w:tcW w:w="3280" w:type="dxa"/>
                  <w:vMerge/>
                  <w:tcBorders>
                    <w:top w:val="nil"/>
                    <w:left w:val="single" w:sz="4" w:space="0" w:color="auto"/>
                    <w:bottom w:val="nil"/>
                    <w:right w:val="single" w:sz="4" w:space="0" w:color="auto"/>
                  </w:tcBorders>
                  <w:vAlign w:val="center"/>
                  <w:hideMark/>
                </w:tcPr>
                <w:p w:rsidR="00B559DF" w:rsidRPr="006A0084" w:rsidRDefault="00B559DF" w:rsidP="006A0084">
                  <w:pPr>
                    <w:spacing w:after="0" w:line="240" w:lineRule="auto"/>
                    <w:jc w:val="center"/>
                    <w:rPr>
                      <w:rFonts w:cs="Calibri"/>
                      <w:color w:val="000000"/>
                      <w:sz w:val="20"/>
                      <w:szCs w:val="20"/>
                    </w:rPr>
                  </w:pP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6A0084">
                  <w:pPr>
                    <w:spacing w:after="0" w:line="240" w:lineRule="auto"/>
                    <w:jc w:val="center"/>
                    <w:rPr>
                      <w:rFonts w:cs="Calibri"/>
                      <w:color w:val="000000"/>
                      <w:sz w:val="20"/>
                      <w:szCs w:val="20"/>
                    </w:rPr>
                  </w:pPr>
                  <w:r w:rsidRPr="006A0084">
                    <w:rPr>
                      <w:rFonts w:cs="Calibri"/>
                      <w:color w:val="000000"/>
                      <w:sz w:val="20"/>
                      <w:szCs w:val="20"/>
                    </w:rPr>
                    <w:t xml:space="preserve">Συσχέτιση με το 30% των </w:t>
                  </w:r>
                  <w:proofErr w:type="spellStart"/>
                  <w:r w:rsidRPr="006A0084">
                    <w:rPr>
                      <w:rFonts w:cs="Calibri"/>
                      <w:color w:val="000000"/>
                      <w:sz w:val="20"/>
                      <w:szCs w:val="20"/>
                    </w:rPr>
                    <w:t>των</w:t>
                  </w:r>
                  <w:proofErr w:type="spellEnd"/>
                  <w:r w:rsidRPr="006A0084">
                    <w:rPr>
                      <w:rFonts w:cs="Calibri"/>
                      <w:color w:val="000000"/>
                      <w:sz w:val="20"/>
                      <w:szCs w:val="20"/>
                    </w:rPr>
                    <w:t xml:space="preserve"> στόχων που </w:t>
                  </w:r>
                  <w:proofErr w:type="spellStart"/>
                  <w:r w:rsidRPr="006A0084">
                    <w:rPr>
                      <w:rFonts w:cs="Calibri"/>
                      <w:color w:val="000000"/>
                      <w:sz w:val="20"/>
                      <w:szCs w:val="20"/>
                    </w:rPr>
                    <w:t>αφορύν</w:t>
                  </w:r>
                  <w:proofErr w:type="spellEnd"/>
                  <w:r w:rsidRPr="006A0084">
                    <w:rPr>
                      <w:rFonts w:cs="Calibri"/>
                      <w:color w:val="000000"/>
                      <w:sz w:val="20"/>
                      <w:szCs w:val="20"/>
                    </w:rPr>
                    <w:t xml:space="preserve"> στην </w:t>
                  </w:r>
                  <w:proofErr w:type="spellStart"/>
                  <w:r w:rsidRPr="006A0084">
                    <w:rPr>
                      <w:rFonts w:cs="Calibri"/>
                      <w:color w:val="000000"/>
                      <w:sz w:val="20"/>
                      <w:szCs w:val="20"/>
                    </w:rPr>
                    <w:t>υπο</w:t>
                  </w:r>
                  <w:proofErr w:type="spellEnd"/>
                  <w:r w:rsidRPr="006A0084">
                    <w:rPr>
                      <w:rFonts w:cs="Calibri"/>
                      <w:color w:val="000000"/>
                      <w:sz w:val="20"/>
                      <w:szCs w:val="20"/>
                    </w:rPr>
                    <w:t>-δράση</w:t>
                  </w:r>
                </w:p>
              </w:tc>
              <w:tc>
                <w:tcPr>
                  <w:tcW w:w="1420" w:type="dxa"/>
                  <w:vMerge/>
                  <w:tcBorders>
                    <w:top w:val="nil"/>
                    <w:left w:val="single" w:sz="4" w:space="0" w:color="auto"/>
                    <w:bottom w:val="nil"/>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1518" w:type="dxa"/>
                  <w:tcBorders>
                    <w:top w:val="nil"/>
                    <w:left w:val="nil"/>
                    <w:bottom w:val="single" w:sz="4" w:space="0" w:color="auto"/>
                    <w:right w:val="single" w:sz="4" w:space="0" w:color="auto"/>
                  </w:tcBorders>
                  <w:shd w:val="clear" w:color="000000" w:fill="FFFFFF"/>
                  <w:vAlign w:val="center"/>
                  <w:hideMark/>
                </w:tcPr>
                <w:p w:rsidR="00B559DF" w:rsidRPr="00DE55CF" w:rsidRDefault="00B559DF" w:rsidP="00322298">
                  <w:pPr>
                    <w:spacing w:after="0" w:line="240" w:lineRule="auto"/>
                    <w:jc w:val="center"/>
                    <w:rPr>
                      <w:rFonts w:cs="Calibri"/>
                    </w:rPr>
                  </w:pPr>
                  <w:r w:rsidRPr="00DE55CF">
                    <w:rPr>
                      <w:rFonts w:cs="Calibri"/>
                    </w:rPr>
                    <w:t>30</w:t>
                  </w:r>
                </w:p>
              </w:tc>
            </w:tr>
            <w:tr w:rsidR="00B559DF" w:rsidRPr="00DE55CF" w:rsidTr="00322298">
              <w:trPr>
                <w:trHeight w:val="600"/>
              </w:trPr>
              <w:tc>
                <w:tcPr>
                  <w:tcW w:w="820" w:type="dxa"/>
                  <w:vMerge/>
                  <w:tcBorders>
                    <w:top w:val="nil"/>
                    <w:left w:val="single" w:sz="4" w:space="0" w:color="auto"/>
                    <w:bottom w:val="nil"/>
                    <w:right w:val="single" w:sz="4" w:space="0" w:color="auto"/>
                  </w:tcBorders>
                  <w:vAlign w:val="center"/>
                  <w:hideMark/>
                </w:tcPr>
                <w:p w:rsidR="00B559DF" w:rsidRPr="00DE55CF" w:rsidRDefault="00B559DF" w:rsidP="00322298">
                  <w:pPr>
                    <w:spacing w:after="0" w:line="240" w:lineRule="auto"/>
                    <w:rPr>
                      <w:rFonts w:cs="Calibri"/>
                    </w:rPr>
                  </w:pPr>
                </w:p>
              </w:tc>
              <w:tc>
                <w:tcPr>
                  <w:tcW w:w="3280" w:type="dxa"/>
                  <w:vMerge/>
                  <w:tcBorders>
                    <w:top w:val="nil"/>
                    <w:left w:val="single" w:sz="4" w:space="0" w:color="auto"/>
                    <w:bottom w:val="nil"/>
                    <w:right w:val="single" w:sz="4" w:space="0" w:color="auto"/>
                  </w:tcBorders>
                  <w:vAlign w:val="center"/>
                  <w:hideMark/>
                </w:tcPr>
                <w:p w:rsidR="00B559DF" w:rsidRPr="006A0084" w:rsidRDefault="00B559DF" w:rsidP="006A0084">
                  <w:pPr>
                    <w:spacing w:after="0" w:line="240" w:lineRule="auto"/>
                    <w:jc w:val="center"/>
                    <w:rPr>
                      <w:rFonts w:cs="Calibri"/>
                      <w:color w:val="000000"/>
                      <w:sz w:val="20"/>
                      <w:szCs w:val="20"/>
                    </w:rPr>
                  </w:pP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6A0084">
                  <w:pPr>
                    <w:spacing w:after="0" w:line="240" w:lineRule="auto"/>
                    <w:jc w:val="center"/>
                    <w:rPr>
                      <w:rFonts w:cs="Calibri"/>
                      <w:color w:val="000000"/>
                      <w:sz w:val="20"/>
                      <w:szCs w:val="20"/>
                    </w:rPr>
                  </w:pPr>
                  <w:r w:rsidRPr="006A0084">
                    <w:rPr>
                      <w:rFonts w:cs="Calibri"/>
                      <w:color w:val="000000"/>
                      <w:sz w:val="20"/>
                      <w:szCs w:val="20"/>
                    </w:rPr>
                    <w:t xml:space="preserve">Συσχέτιση με ποσοστό μικρότερο του  30% των στόχων που </w:t>
                  </w:r>
                  <w:proofErr w:type="spellStart"/>
                  <w:r w:rsidRPr="006A0084">
                    <w:rPr>
                      <w:rFonts w:cs="Calibri"/>
                      <w:color w:val="000000"/>
                      <w:sz w:val="20"/>
                      <w:szCs w:val="20"/>
                    </w:rPr>
                    <w:t>αφορύν</w:t>
                  </w:r>
                  <w:proofErr w:type="spellEnd"/>
                  <w:r w:rsidRPr="006A0084">
                    <w:rPr>
                      <w:rFonts w:cs="Calibri"/>
                      <w:color w:val="000000"/>
                      <w:sz w:val="20"/>
                      <w:szCs w:val="20"/>
                    </w:rPr>
                    <w:t xml:space="preserve"> στην </w:t>
                  </w:r>
                  <w:proofErr w:type="spellStart"/>
                  <w:r w:rsidRPr="006A0084">
                    <w:rPr>
                      <w:rFonts w:cs="Calibri"/>
                      <w:color w:val="000000"/>
                      <w:sz w:val="20"/>
                      <w:szCs w:val="20"/>
                    </w:rPr>
                    <w:t>υπο</w:t>
                  </w:r>
                  <w:proofErr w:type="spellEnd"/>
                  <w:r w:rsidRPr="006A0084">
                    <w:rPr>
                      <w:rFonts w:cs="Calibri"/>
                      <w:color w:val="000000"/>
                      <w:sz w:val="20"/>
                      <w:szCs w:val="20"/>
                    </w:rPr>
                    <w:t>-δράση</w:t>
                  </w:r>
                </w:p>
              </w:tc>
              <w:tc>
                <w:tcPr>
                  <w:tcW w:w="1420" w:type="dxa"/>
                  <w:vMerge/>
                  <w:tcBorders>
                    <w:top w:val="nil"/>
                    <w:left w:val="single" w:sz="4" w:space="0" w:color="auto"/>
                    <w:bottom w:val="nil"/>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1518" w:type="dxa"/>
                  <w:tcBorders>
                    <w:top w:val="nil"/>
                    <w:left w:val="nil"/>
                    <w:bottom w:val="single" w:sz="4" w:space="0" w:color="auto"/>
                    <w:right w:val="single" w:sz="4" w:space="0" w:color="auto"/>
                  </w:tcBorders>
                  <w:shd w:val="clear" w:color="000000" w:fill="FFFFFF"/>
                  <w:vAlign w:val="center"/>
                  <w:hideMark/>
                </w:tcPr>
                <w:p w:rsidR="00B559DF" w:rsidRPr="00DE55CF" w:rsidRDefault="00B559DF" w:rsidP="00322298">
                  <w:pPr>
                    <w:spacing w:after="0" w:line="240" w:lineRule="auto"/>
                    <w:jc w:val="center"/>
                    <w:rPr>
                      <w:rFonts w:cs="Calibri"/>
                    </w:rPr>
                  </w:pPr>
                  <w:r w:rsidRPr="00DE55CF">
                    <w:rPr>
                      <w:rFonts w:cs="Calibri"/>
                    </w:rPr>
                    <w:t>0</w:t>
                  </w:r>
                </w:p>
              </w:tc>
            </w:tr>
            <w:tr w:rsidR="00B559DF" w:rsidRPr="00DE55CF" w:rsidTr="00322298">
              <w:trPr>
                <w:trHeight w:val="600"/>
              </w:trPr>
              <w:tc>
                <w:tcPr>
                  <w:tcW w:w="820" w:type="dxa"/>
                  <w:vMerge w:val="restart"/>
                  <w:tcBorders>
                    <w:top w:val="single" w:sz="4" w:space="0" w:color="auto"/>
                    <w:left w:val="single" w:sz="4" w:space="0" w:color="auto"/>
                    <w:bottom w:val="nil"/>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3</w:t>
                  </w:r>
                </w:p>
              </w:tc>
              <w:tc>
                <w:tcPr>
                  <w:tcW w:w="3280" w:type="dxa"/>
                  <w:vMerge w:val="restart"/>
                  <w:tcBorders>
                    <w:top w:val="single" w:sz="4" w:space="0" w:color="auto"/>
                    <w:left w:val="single" w:sz="4" w:space="0" w:color="auto"/>
                    <w:bottom w:val="nil"/>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 xml:space="preserve">Προτεραιότητες </w:t>
                  </w:r>
                  <w:proofErr w:type="spellStart"/>
                  <w:r w:rsidRPr="006A0084">
                    <w:rPr>
                      <w:rFonts w:cs="Calibri"/>
                      <w:color w:val="000000"/>
                      <w:sz w:val="20"/>
                      <w:szCs w:val="20"/>
                    </w:rPr>
                    <w:t>υποδράσης</w:t>
                  </w:r>
                  <w:proofErr w:type="spellEnd"/>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 xml:space="preserve">Το έργο εντάσσεται στις προτεραιότητες της </w:t>
                  </w:r>
                  <w:proofErr w:type="spellStart"/>
                  <w:r w:rsidRPr="006A0084">
                    <w:rPr>
                      <w:rFonts w:cs="Calibri"/>
                      <w:color w:val="000000"/>
                      <w:sz w:val="20"/>
                      <w:szCs w:val="20"/>
                    </w:rPr>
                    <w:t>υποδράσης</w:t>
                  </w:r>
                  <w:proofErr w:type="spellEnd"/>
                </w:p>
              </w:tc>
              <w:tc>
                <w:tcPr>
                  <w:tcW w:w="14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B559DF" w:rsidRPr="00DE55CF" w:rsidRDefault="00B559DF" w:rsidP="00322298">
                  <w:pPr>
                    <w:spacing w:after="0" w:line="240" w:lineRule="auto"/>
                    <w:jc w:val="center"/>
                    <w:rPr>
                      <w:rFonts w:cs="Calibri"/>
                    </w:rPr>
                  </w:pPr>
                  <w:r w:rsidRPr="00DE55CF">
                    <w:rPr>
                      <w:rFonts w:cs="Calibri"/>
                    </w:rPr>
                    <w:t>20%</w:t>
                  </w:r>
                </w:p>
              </w:tc>
              <w:tc>
                <w:tcPr>
                  <w:tcW w:w="1518" w:type="dxa"/>
                  <w:tcBorders>
                    <w:top w:val="nil"/>
                    <w:left w:val="nil"/>
                    <w:bottom w:val="single" w:sz="4" w:space="0" w:color="auto"/>
                    <w:right w:val="single" w:sz="4" w:space="0" w:color="auto"/>
                  </w:tcBorders>
                  <w:shd w:val="clear" w:color="000000" w:fill="FFFFFF"/>
                  <w:vAlign w:val="center"/>
                  <w:hideMark/>
                </w:tcPr>
                <w:p w:rsidR="00B559DF" w:rsidRPr="00DE55CF" w:rsidRDefault="00B559DF" w:rsidP="00322298">
                  <w:pPr>
                    <w:spacing w:after="0" w:line="240" w:lineRule="auto"/>
                    <w:jc w:val="center"/>
                    <w:rPr>
                      <w:rFonts w:cs="Calibri"/>
                    </w:rPr>
                  </w:pPr>
                  <w:r w:rsidRPr="00DE55CF">
                    <w:rPr>
                      <w:rFonts w:cs="Calibri"/>
                    </w:rPr>
                    <w:t>100</w:t>
                  </w:r>
                </w:p>
              </w:tc>
            </w:tr>
            <w:tr w:rsidR="00B559DF" w:rsidRPr="00DE55CF" w:rsidTr="00322298">
              <w:trPr>
                <w:trHeight w:val="600"/>
              </w:trPr>
              <w:tc>
                <w:tcPr>
                  <w:tcW w:w="820" w:type="dxa"/>
                  <w:vMerge/>
                  <w:tcBorders>
                    <w:top w:val="single" w:sz="4" w:space="0" w:color="auto"/>
                    <w:left w:val="single" w:sz="4" w:space="0" w:color="auto"/>
                    <w:bottom w:val="nil"/>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3280" w:type="dxa"/>
                  <w:vMerge/>
                  <w:tcBorders>
                    <w:top w:val="single" w:sz="4" w:space="0" w:color="auto"/>
                    <w:left w:val="single" w:sz="4" w:space="0" w:color="auto"/>
                    <w:bottom w:val="nil"/>
                    <w:right w:val="single" w:sz="4" w:space="0" w:color="auto"/>
                  </w:tcBorders>
                  <w:vAlign w:val="center"/>
                  <w:hideMark/>
                </w:tcPr>
                <w:p w:rsidR="00B559DF" w:rsidRPr="006A0084" w:rsidRDefault="00B559DF" w:rsidP="006A0084">
                  <w:pPr>
                    <w:spacing w:after="0" w:line="240" w:lineRule="auto"/>
                    <w:jc w:val="center"/>
                    <w:rPr>
                      <w:rFonts w:cs="Calibri"/>
                      <w:color w:val="000000"/>
                      <w:sz w:val="20"/>
                      <w:szCs w:val="20"/>
                    </w:rPr>
                  </w:pP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6A0084">
                  <w:pPr>
                    <w:spacing w:after="0" w:line="240" w:lineRule="auto"/>
                    <w:jc w:val="center"/>
                    <w:rPr>
                      <w:rFonts w:cs="Calibri"/>
                      <w:color w:val="000000"/>
                      <w:sz w:val="20"/>
                      <w:szCs w:val="20"/>
                    </w:rPr>
                  </w:pPr>
                  <w:r w:rsidRPr="006A0084">
                    <w:rPr>
                      <w:rFonts w:cs="Calibri"/>
                      <w:color w:val="000000"/>
                      <w:sz w:val="20"/>
                      <w:szCs w:val="20"/>
                    </w:rPr>
                    <w:t xml:space="preserve">Το έργο δεν εντάσσεται στις προτεραιότητες της </w:t>
                  </w:r>
                  <w:proofErr w:type="spellStart"/>
                  <w:r w:rsidRPr="006A0084">
                    <w:rPr>
                      <w:rFonts w:cs="Calibri"/>
                      <w:color w:val="000000"/>
                      <w:sz w:val="20"/>
                      <w:szCs w:val="20"/>
                    </w:rPr>
                    <w:t>υποδράσης</w:t>
                  </w:r>
                  <w:proofErr w:type="spellEnd"/>
                </w:p>
              </w:tc>
              <w:tc>
                <w:tcPr>
                  <w:tcW w:w="1420" w:type="dxa"/>
                  <w:vMerge/>
                  <w:tcBorders>
                    <w:top w:val="single" w:sz="4" w:space="0" w:color="auto"/>
                    <w:left w:val="single" w:sz="4" w:space="0" w:color="auto"/>
                    <w:bottom w:val="nil"/>
                    <w:right w:val="single" w:sz="4" w:space="0" w:color="auto"/>
                  </w:tcBorders>
                  <w:vAlign w:val="center"/>
                  <w:hideMark/>
                </w:tcPr>
                <w:p w:rsidR="00B559DF" w:rsidRPr="00DE55CF" w:rsidRDefault="00B559DF" w:rsidP="00322298">
                  <w:pPr>
                    <w:spacing w:after="0" w:line="240" w:lineRule="auto"/>
                    <w:rPr>
                      <w:rFonts w:cs="Calibri"/>
                    </w:rPr>
                  </w:pPr>
                </w:p>
              </w:tc>
              <w:tc>
                <w:tcPr>
                  <w:tcW w:w="1518" w:type="dxa"/>
                  <w:tcBorders>
                    <w:top w:val="nil"/>
                    <w:left w:val="nil"/>
                    <w:bottom w:val="single" w:sz="4" w:space="0" w:color="auto"/>
                    <w:right w:val="single" w:sz="4" w:space="0" w:color="auto"/>
                  </w:tcBorders>
                  <w:shd w:val="clear" w:color="000000" w:fill="FFFFFF"/>
                  <w:vAlign w:val="center"/>
                  <w:hideMark/>
                </w:tcPr>
                <w:p w:rsidR="00B559DF" w:rsidRPr="00DE55CF" w:rsidRDefault="00B559DF" w:rsidP="00322298">
                  <w:pPr>
                    <w:spacing w:after="0" w:line="240" w:lineRule="auto"/>
                    <w:jc w:val="center"/>
                    <w:rPr>
                      <w:rFonts w:cs="Calibri"/>
                    </w:rPr>
                  </w:pPr>
                  <w:r w:rsidRPr="00DE55CF">
                    <w:rPr>
                      <w:rFonts w:cs="Calibri"/>
                    </w:rPr>
                    <w:t>0</w:t>
                  </w:r>
                </w:p>
              </w:tc>
            </w:tr>
            <w:tr w:rsidR="00B559DF" w:rsidRPr="00DE55CF" w:rsidTr="00322298">
              <w:trPr>
                <w:trHeight w:val="60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4</w:t>
                  </w:r>
                </w:p>
              </w:tc>
              <w:tc>
                <w:tcPr>
                  <w:tcW w:w="3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proofErr w:type="spellStart"/>
                  <w:r w:rsidRPr="006A0084">
                    <w:rPr>
                      <w:rFonts w:cs="Calibri"/>
                      <w:color w:val="000000"/>
                      <w:sz w:val="20"/>
                      <w:szCs w:val="20"/>
                    </w:rPr>
                    <w:t>Ρεαλιστικότητα</w:t>
                  </w:r>
                  <w:proofErr w:type="spellEnd"/>
                  <w:r w:rsidRPr="006A0084">
                    <w:rPr>
                      <w:rFonts w:cs="Calibri"/>
                      <w:color w:val="000000"/>
                      <w:sz w:val="20"/>
                      <w:szCs w:val="20"/>
                    </w:rPr>
                    <w:t xml:space="preserve"> και αξιοπιστία του κόστους </w:t>
                  </w: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100*(αιτούμενο-</w:t>
                  </w:r>
                  <w:proofErr w:type="spellStart"/>
                  <w:r w:rsidRPr="006A0084">
                    <w:rPr>
                      <w:rFonts w:cs="Calibri"/>
                      <w:color w:val="000000"/>
                      <w:sz w:val="20"/>
                      <w:szCs w:val="20"/>
                    </w:rPr>
                    <w:t>εγκεκριμέν</w:t>
                  </w:r>
                  <w:proofErr w:type="spellEnd"/>
                  <w:r w:rsidRPr="006A0084">
                    <w:rPr>
                      <w:rFonts w:cs="Calibri"/>
                      <w:color w:val="000000"/>
                      <w:sz w:val="20"/>
                      <w:szCs w:val="20"/>
                    </w:rPr>
                    <w:t>ο)/εγκεκριμένο ≤ 5</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15%</w:t>
                  </w:r>
                </w:p>
              </w:tc>
              <w:tc>
                <w:tcPr>
                  <w:tcW w:w="1518" w:type="dxa"/>
                  <w:tcBorders>
                    <w:top w:val="nil"/>
                    <w:left w:val="nil"/>
                    <w:bottom w:val="single" w:sz="4" w:space="0" w:color="auto"/>
                    <w:right w:val="single" w:sz="4" w:space="0" w:color="auto"/>
                  </w:tcBorders>
                  <w:shd w:val="clear" w:color="000000" w:fill="FFFFFF"/>
                  <w:noWrap/>
                  <w:vAlign w:val="center"/>
                  <w:hideMark/>
                </w:tcPr>
                <w:p w:rsidR="00B559DF" w:rsidRPr="00DE55CF" w:rsidRDefault="00B559DF" w:rsidP="00322298">
                  <w:pPr>
                    <w:spacing w:after="0" w:line="240" w:lineRule="auto"/>
                    <w:jc w:val="center"/>
                    <w:rPr>
                      <w:rFonts w:cs="Calibri"/>
                    </w:rPr>
                  </w:pPr>
                  <w:r w:rsidRPr="00DE55CF">
                    <w:rPr>
                      <w:rFonts w:cs="Calibri"/>
                    </w:rPr>
                    <w:t>100</w:t>
                  </w:r>
                </w:p>
              </w:tc>
            </w:tr>
            <w:tr w:rsidR="00B559DF" w:rsidRPr="00DE55CF" w:rsidTr="00322298">
              <w:trPr>
                <w:trHeight w:val="6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3280" w:type="dxa"/>
                  <w:vMerge/>
                  <w:tcBorders>
                    <w:top w:val="single" w:sz="4" w:space="0" w:color="auto"/>
                    <w:left w:val="single" w:sz="4" w:space="0" w:color="auto"/>
                    <w:bottom w:val="single" w:sz="4" w:space="0" w:color="000000"/>
                    <w:right w:val="single" w:sz="4" w:space="0" w:color="auto"/>
                  </w:tcBorders>
                  <w:vAlign w:val="center"/>
                  <w:hideMark/>
                </w:tcPr>
                <w:p w:rsidR="00B559DF" w:rsidRPr="006A0084" w:rsidRDefault="00B559DF" w:rsidP="006A0084">
                  <w:pPr>
                    <w:spacing w:after="0" w:line="240" w:lineRule="auto"/>
                    <w:jc w:val="center"/>
                    <w:rPr>
                      <w:rFonts w:cs="Calibri"/>
                      <w:color w:val="000000"/>
                      <w:sz w:val="20"/>
                      <w:szCs w:val="20"/>
                    </w:rPr>
                  </w:pP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6A0084">
                  <w:pPr>
                    <w:spacing w:after="0" w:line="240" w:lineRule="auto"/>
                    <w:jc w:val="center"/>
                    <w:rPr>
                      <w:rFonts w:cs="Calibri"/>
                      <w:color w:val="000000"/>
                      <w:sz w:val="20"/>
                      <w:szCs w:val="20"/>
                    </w:rPr>
                  </w:pPr>
                  <w:r w:rsidRPr="006A0084">
                    <w:rPr>
                      <w:rFonts w:cs="Calibri"/>
                      <w:color w:val="000000"/>
                      <w:sz w:val="20"/>
                      <w:szCs w:val="20"/>
                    </w:rPr>
                    <w:t>5 &lt; 100*(αιτούμενο-</w:t>
                  </w:r>
                  <w:proofErr w:type="spellStart"/>
                  <w:r w:rsidRPr="006A0084">
                    <w:rPr>
                      <w:rFonts w:cs="Calibri"/>
                      <w:color w:val="000000"/>
                      <w:sz w:val="20"/>
                      <w:szCs w:val="20"/>
                    </w:rPr>
                    <w:t>εγκεκριμέν</w:t>
                  </w:r>
                  <w:proofErr w:type="spellEnd"/>
                  <w:r w:rsidRPr="006A0084">
                    <w:rPr>
                      <w:rFonts w:cs="Calibri"/>
                      <w:color w:val="000000"/>
                      <w:sz w:val="20"/>
                      <w:szCs w:val="20"/>
                    </w:rPr>
                    <w:t>ο)/εγκεκριμένο ≤ 10</w:t>
                  </w: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1518" w:type="dxa"/>
                  <w:tcBorders>
                    <w:top w:val="nil"/>
                    <w:left w:val="nil"/>
                    <w:bottom w:val="single" w:sz="4" w:space="0" w:color="auto"/>
                    <w:right w:val="single" w:sz="4" w:space="0" w:color="auto"/>
                  </w:tcBorders>
                  <w:shd w:val="clear" w:color="000000" w:fill="FFFFFF"/>
                  <w:noWrap/>
                  <w:vAlign w:val="center"/>
                  <w:hideMark/>
                </w:tcPr>
                <w:p w:rsidR="00B559DF" w:rsidRPr="00DE55CF" w:rsidRDefault="00B559DF" w:rsidP="00322298">
                  <w:pPr>
                    <w:spacing w:after="0" w:line="240" w:lineRule="auto"/>
                    <w:jc w:val="center"/>
                    <w:rPr>
                      <w:rFonts w:cs="Calibri"/>
                    </w:rPr>
                  </w:pPr>
                  <w:r w:rsidRPr="00DE55CF">
                    <w:rPr>
                      <w:rFonts w:cs="Calibri"/>
                    </w:rPr>
                    <w:t>60</w:t>
                  </w:r>
                </w:p>
              </w:tc>
            </w:tr>
            <w:tr w:rsidR="00B559DF" w:rsidRPr="00DE55CF" w:rsidTr="00322298">
              <w:trPr>
                <w:trHeight w:val="6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3280" w:type="dxa"/>
                  <w:vMerge/>
                  <w:tcBorders>
                    <w:top w:val="single" w:sz="4" w:space="0" w:color="auto"/>
                    <w:left w:val="single" w:sz="4" w:space="0" w:color="auto"/>
                    <w:bottom w:val="single" w:sz="4" w:space="0" w:color="000000"/>
                    <w:right w:val="single" w:sz="4" w:space="0" w:color="auto"/>
                  </w:tcBorders>
                  <w:vAlign w:val="center"/>
                  <w:hideMark/>
                </w:tcPr>
                <w:p w:rsidR="00B559DF" w:rsidRPr="006A0084" w:rsidRDefault="00B559DF" w:rsidP="006A0084">
                  <w:pPr>
                    <w:spacing w:after="0" w:line="240" w:lineRule="auto"/>
                    <w:jc w:val="center"/>
                    <w:rPr>
                      <w:rFonts w:cs="Calibri"/>
                      <w:color w:val="000000"/>
                      <w:sz w:val="20"/>
                      <w:szCs w:val="20"/>
                    </w:rPr>
                  </w:pP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6A0084">
                  <w:pPr>
                    <w:spacing w:after="0" w:line="240" w:lineRule="auto"/>
                    <w:jc w:val="center"/>
                    <w:rPr>
                      <w:rFonts w:cs="Calibri"/>
                      <w:color w:val="000000"/>
                      <w:sz w:val="20"/>
                      <w:szCs w:val="20"/>
                    </w:rPr>
                  </w:pPr>
                  <w:r w:rsidRPr="006A0084">
                    <w:rPr>
                      <w:rFonts w:cs="Calibri"/>
                      <w:color w:val="000000"/>
                      <w:sz w:val="20"/>
                      <w:szCs w:val="20"/>
                    </w:rPr>
                    <w:t>10 &lt; 100*(αιτούμενο-</w:t>
                  </w:r>
                  <w:proofErr w:type="spellStart"/>
                  <w:r w:rsidRPr="006A0084">
                    <w:rPr>
                      <w:rFonts w:cs="Calibri"/>
                      <w:color w:val="000000"/>
                      <w:sz w:val="20"/>
                      <w:szCs w:val="20"/>
                    </w:rPr>
                    <w:t>εγκεκριμέν</w:t>
                  </w:r>
                  <w:proofErr w:type="spellEnd"/>
                  <w:r w:rsidRPr="006A0084">
                    <w:rPr>
                      <w:rFonts w:cs="Calibri"/>
                      <w:color w:val="000000"/>
                      <w:sz w:val="20"/>
                      <w:szCs w:val="20"/>
                    </w:rPr>
                    <w:t>ο)/εγκεκριμένο ≤ 30</w:t>
                  </w: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1518" w:type="dxa"/>
                  <w:tcBorders>
                    <w:top w:val="nil"/>
                    <w:left w:val="nil"/>
                    <w:bottom w:val="single" w:sz="4" w:space="0" w:color="auto"/>
                    <w:right w:val="single" w:sz="4" w:space="0" w:color="auto"/>
                  </w:tcBorders>
                  <w:shd w:val="clear" w:color="000000" w:fill="FFFFFF"/>
                  <w:noWrap/>
                  <w:vAlign w:val="center"/>
                  <w:hideMark/>
                </w:tcPr>
                <w:p w:rsidR="00B559DF" w:rsidRPr="00DE55CF" w:rsidRDefault="00B559DF" w:rsidP="00322298">
                  <w:pPr>
                    <w:spacing w:after="0" w:line="240" w:lineRule="auto"/>
                    <w:jc w:val="center"/>
                    <w:rPr>
                      <w:rFonts w:cs="Calibri"/>
                    </w:rPr>
                  </w:pPr>
                  <w:r w:rsidRPr="00DE55CF">
                    <w:rPr>
                      <w:rFonts w:cs="Calibri"/>
                    </w:rPr>
                    <w:t>30</w:t>
                  </w:r>
                </w:p>
              </w:tc>
            </w:tr>
            <w:tr w:rsidR="00B559DF" w:rsidRPr="00DE55CF" w:rsidTr="00322298">
              <w:trPr>
                <w:trHeight w:val="6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3280" w:type="dxa"/>
                  <w:vMerge/>
                  <w:tcBorders>
                    <w:top w:val="single" w:sz="4" w:space="0" w:color="auto"/>
                    <w:left w:val="single" w:sz="4" w:space="0" w:color="auto"/>
                    <w:bottom w:val="single" w:sz="4" w:space="0" w:color="000000"/>
                    <w:right w:val="single" w:sz="4" w:space="0" w:color="auto"/>
                  </w:tcBorders>
                  <w:vAlign w:val="center"/>
                  <w:hideMark/>
                </w:tcPr>
                <w:p w:rsidR="00B559DF" w:rsidRPr="006A0084" w:rsidRDefault="00B559DF" w:rsidP="006A0084">
                  <w:pPr>
                    <w:spacing w:after="0" w:line="240" w:lineRule="auto"/>
                    <w:jc w:val="center"/>
                    <w:rPr>
                      <w:rFonts w:cs="Calibri"/>
                      <w:color w:val="000000"/>
                      <w:sz w:val="20"/>
                      <w:szCs w:val="20"/>
                    </w:rPr>
                  </w:pP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6A0084">
                  <w:pPr>
                    <w:spacing w:after="0" w:line="240" w:lineRule="auto"/>
                    <w:jc w:val="center"/>
                    <w:rPr>
                      <w:rFonts w:cs="Calibri"/>
                      <w:color w:val="000000"/>
                      <w:sz w:val="20"/>
                      <w:szCs w:val="20"/>
                    </w:rPr>
                  </w:pPr>
                  <w:r w:rsidRPr="006A0084">
                    <w:rPr>
                      <w:rFonts w:cs="Calibri"/>
                      <w:color w:val="000000"/>
                      <w:sz w:val="20"/>
                      <w:szCs w:val="20"/>
                    </w:rPr>
                    <w:t>100*(αιτούμενο -εγκεκριμένο)/εγκεκριμένο &gt; 30</w:t>
                  </w: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1518" w:type="dxa"/>
                  <w:tcBorders>
                    <w:top w:val="nil"/>
                    <w:left w:val="nil"/>
                    <w:bottom w:val="single" w:sz="4" w:space="0" w:color="auto"/>
                    <w:right w:val="single" w:sz="4" w:space="0" w:color="auto"/>
                  </w:tcBorders>
                  <w:shd w:val="clear" w:color="000000" w:fill="FFFFFF"/>
                  <w:noWrap/>
                  <w:vAlign w:val="center"/>
                  <w:hideMark/>
                </w:tcPr>
                <w:p w:rsidR="00B559DF" w:rsidRPr="00DE55CF" w:rsidRDefault="00B559DF" w:rsidP="00322298">
                  <w:pPr>
                    <w:spacing w:after="0" w:line="240" w:lineRule="auto"/>
                    <w:jc w:val="center"/>
                    <w:rPr>
                      <w:rFonts w:cs="Calibri"/>
                    </w:rPr>
                  </w:pPr>
                  <w:r w:rsidRPr="00DE55CF">
                    <w:rPr>
                      <w:rFonts w:cs="Calibri"/>
                    </w:rPr>
                    <w:t>0</w:t>
                  </w:r>
                </w:p>
              </w:tc>
            </w:tr>
            <w:tr w:rsidR="00B559DF" w:rsidRPr="00DE55CF" w:rsidTr="00322298">
              <w:trPr>
                <w:trHeight w:val="600"/>
              </w:trPr>
              <w:tc>
                <w:tcPr>
                  <w:tcW w:w="820" w:type="dxa"/>
                  <w:vMerge w:val="restart"/>
                  <w:tcBorders>
                    <w:top w:val="nil"/>
                    <w:left w:val="single" w:sz="4" w:space="0" w:color="auto"/>
                    <w:bottom w:val="nil"/>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rPr>
                  </w:pPr>
                  <w:r w:rsidRPr="00DE55CF">
                    <w:rPr>
                      <w:rFonts w:cs="Calibri"/>
                    </w:rPr>
                    <w:t>5</w:t>
                  </w: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proofErr w:type="spellStart"/>
                  <w:r w:rsidRPr="006A0084">
                    <w:rPr>
                      <w:rFonts w:cs="Calibri"/>
                      <w:color w:val="000000"/>
                      <w:sz w:val="20"/>
                      <w:szCs w:val="20"/>
                    </w:rPr>
                    <w:t>Ρεαλιστικότητα</w:t>
                  </w:r>
                  <w:proofErr w:type="spellEnd"/>
                  <w:r w:rsidRPr="006A0084">
                    <w:rPr>
                      <w:rFonts w:cs="Calibri"/>
                      <w:color w:val="000000"/>
                      <w:sz w:val="20"/>
                      <w:szCs w:val="20"/>
                    </w:rPr>
                    <w:t xml:space="preserve"> χρονοδιαγράμματος υλοποίησης επένδυσης</w:t>
                  </w: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Χρονοδιάγραμμα σύμφωνο με το είδος και το μέγεθος του έργου</w:t>
                  </w:r>
                </w:p>
              </w:tc>
              <w:tc>
                <w:tcPr>
                  <w:tcW w:w="1420" w:type="dxa"/>
                  <w:vMerge w:val="restart"/>
                  <w:tcBorders>
                    <w:top w:val="nil"/>
                    <w:left w:val="single" w:sz="4" w:space="0" w:color="auto"/>
                    <w:bottom w:val="nil"/>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10%</w:t>
                  </w:r>
                </w:p>
              </w:tc>
              <w:tc>
                <w:tcPr>
                  <w:tcW w:w="1518" w:type="dxa"/>
                  <w:tcBorders>
                    <w:top w:val="nil"/>
                    <w:left w:val="nil"/>
                    <w:bottom w:val="single" w:sz="4" w:space="0" w:color="auto"/>
                    <w:right w:val="single" w:sz="4" w:space="0" w:color="auto"/>
                  </w:tcBorders>
                  <w:shd w:val="clear" w:color="000000" w:fill="FFFFFF"/>
                  <w:noWrap/>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50</w:t>
                  </w:r>
                </w:p>
              </w:tc>
            </w:tr>
            <w:tr w:rsidR="00B559DF" w:rsidRPr="00DE55CF" w:rsidTr="00322298">
              <w:trPr>
                <w:trHeight w:val="600"/>
              </w:trPr>
              <w:tc>
                <w:tcPr>
                  <w:tcW w:w="820" w:type="dxa"/>
                  <w:vMerge/>
                  <w:tcBorders>
                    <w:top w:val="nil"/>
                    <w:left w:val="single" w:sz="4" w:space="0" w:color="auto"/>
                    <w:bottom w:val="nil"/>
                    <w:right w:val="single" w:sz="4" w:space="0" w:color="auto"/>
                  </w:tcBorders>
                  <w:vAlign w:val="center"/>
                  <w:hideMark/>
                </w:tcPr>
                <w:p w:rsidR="00B559DF" w:rsidRPr="00DE55CF" w:rsidRDefault="00B559DF" w:rsidP="00322298">
                  <w:pPr>
                    <w:spacing w:after="0" w:line="240" w:lineRule="auto"/>
                    <w:rPr>
                      <w:rFonts w:cs="Calibri"/>
                    </w:rPr>
                  </w:pPr>
                </w:p>
              </w:tc>
              <w:tc>
                <w:tcPr>
                  <w:tcW w:w="3280" w:type="dxa"/>
                  <w:vMerge/>
                  <w:tcBorders>
                    <w:top w:val="nil"/>
                    <w:left w:val="single" w:sz="4" w:space="0" w:color="auto"/>
                    <w:bottom w:val="single" w:sz="4" w:space="0" w:color="auto"/>
                    <w:right w:val="single" w:sz="4" w:space="0" w:color="auto"/>
                  </w:tcBorders>
                  <w:vAlign w:val="center"/>
                  <w:hideMark/>
                </w:tcPr>
                <w:p w:rsidR="00B559DF" w:rsidRPr="006A0084" w:rsidRDefault="00B559DF" w:rsidP="006A0084">
                  <w:pPr>
                    <w:spacing w:after="0" w:line="240" w:lineRule="auto"/>
                    <w:jc w:val="center"/>
                    <w:rPr>
                      <w:rFonts w:cs="Calibri"/>
                      <w:color w:val="000000"/>
                      <w:sz w:val="20"/>
                      <w:szCs w:val="20"/>
                    </w:rPr>
                  </w:pP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6A0084">
                  <w:pPr>
                    <w:spacing w:after="0" w:line="240" w:lineRule="auto"/>
                    <w:jc w:val="center"/>
                    <w:rPr>
                      <w:rFonts w:cs="Calibri"/>
                      <w:color w:val="000000"/>
                      <w:sz w:val="20"/>
                      <w:szCs w:val="20"/>
                    </w:rPr>
                  </w:pPr>
                  <w:r w:rsidRPr="006A0084">
                    <w:rPr>
                      <w:rFonts w:cs="Calibri"/>
                      <w:color w:val="000000"/>
                      <w:sz w:val="20"/>
                      <w:szCs w:val="20"/>
                    </w:rPr>
                    <w:t>Ορθολογικός προσδιορισμός των επιμέρους φάσεων υλοποίησης του έργου</w:t>
                  </w:r>
                </w:p>
              </w:tc>
              <w:tc>
                <w:tcPr>
                  <w:tcW w:w="1420" w:type="dxa"/>
                  <w:vMerge/>
                  <w:tcBorders>
                    <w:top w:val="nil"/>
                    <w:left w:val="single" w:sz="4" w:space="0" w:color="auto"/>
                    <w:bottom w:val="nil"/>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1518" w:type="dxa"/>
                  <w:tcBorders>
                    <w:top w:val="nil"/>
                    <w:left w:val="nil"/>
                    <w:bottom w:val="single" w:sz="4" w:space="0" w:color="auto"/>
                    <w:right w:val="single" w:sz="4" w:space="0" w:color="auto"/>
                  </w:tcBorders>
                  <w:shd w:val="clear" w:color="000000" w:fill="FFFFFF"/>
                  <w:noWrap/>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50</w:t>
                  </w:r>
                </w:p>
              </w:tc>
            </w:tr>
            <w:tr w:rsidR="00B559DF" w:rsidRPr="00DE55CF" w:rsidTr="00322298">
              <w:trPr>
                <w:trHeight w:val="90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6</w:t>
                  </w: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Ετοιμότητα έναρξης υλοποίησης της πρότασης</w:t>
                  </w: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Εξασφάλιση του συνόλου των απαιτούμενων γνωμοδοτήσεων/εγκρίσεων / αδειών</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rPr>
                  </w:pPr>
                  <w:r w:rsidRPr="00DE55CF">
                    <w:rPr>
                      <w:rFonts w:cs="Calibri"/>
                    </w:rPr>
                    <w:t>10%</w:t>
                  </w:r>
                </w:p>
              </w:tc>
              <w:tc>
                <w:tcPr>
                  <w:tcW w:w="1518" w:type="dxa"/>
                  <w:tcBorders>
                    <w:top w:val="nil"/>
                    <w:left w:val="nil"/>
                    <w:bottom w:val="single" w:sz="4" w:space="0" w:color="auto"/>
                    <w:right w:val="single" w:sz="4" w:space="0" w:color="auto"/>
                  </w:tcBorders>
                  <w:shd w:val="clear" w:color="000000" w:fill="FFFFFF"/>
                  <w:noWrap/>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100</w:t>
                  </w:r>
                </w:p>
              </w:tc>
            </w:tr>
            <w:tr w:rsidR="00B559DF" w:rsidRPr="00DE55CF" w:rsidTr="00322298">
              <w:trPr>
                <w:trHeight w:val="6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3280" w:type="dxa"/>
                  <w:vMerge/>
                  <w:tcBorders>
                    <w:top w:val="nil"/>
                    <w:left w:val="single" w:sz="4" w:space="0" w:color="auto"/>
                    <w:bottom w:val="single" w:sz="4" w:space="0" w:color="auto"/>
                    <w:right w:val="single" w:sz="4" w:space="0" w:color="auto"/>
                  </w:tcBorders>
                  <w:vAlign w:val="center"/>
                  <w:hideMark/>
                </w:tcPr>
                <w:p w:rsidR="00B559DF" w:rsidRPr="006A0084" w:rsidRDefault="00B559DF" w:rsidP="006A0084">
                  <w:pPr>
                    <w:spacing w:after="0" w:line="240" w:lineRule="auto"/>
                    <w:jc w:val="center"/>
                    <w:rPr>
                      <w:rFonts w:cs="Calibri"/>
                      <w:color w:val="000000"/>
                      <w:sz w:val="20"/>
                      <w:szCs w:val="20"/>
                    </w:rPr>
                  </w:pP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6A0084">
                  <w:pPr>
                    <w:spacing w:after="0" w:line="240" w:lineRule="auto"/>
                    <w:jc w:val="center"/>
                    <w:rPr>
                      <w:rFonts w:cs="Calibri"/>
                      <w:color w:val="000000"/>
                      <w:sz w:val="20"/>
                      <w:szCs w:val="20"/>
                    </w:rPr>
                  </w:pPr>
                  <w:r w:rsidRPr="006A0084">
                    <w:rPr>
                      <w:rFonts w:cs="Calibri"/>
                      <w:color w:val="000000"/>
                      <w:sz w:val="20"/>
                      <w:szCs w:val="20"/>
                    </w:rPr>
                    <w:t>Εξασφάλιση μέρους των απαιτούμενων γνωμοδοτήσεων/εγκρίσεων / αδειών</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559DF" w:rsidRPr="00DE55CF" w:rsidRDefault="00B559DF" w:rsidP="00322298">
                  <w:pPr>
                    <w:spacing w:after="0" w:line="240" w:lineRule="auto"/>
                    <w:rPr>
                      <w:rFonts w:cs="Calibri"/>
                    </w:rPr>
                  </w:pPr>
                </w:p>
              </w:tc>
              <w:tc>
                <w:tcPr>
                  <w:tcW w:w="1518" w:type="dxa"/>
                  <w:tcBorders>
                    <w:top w:val="nil"/>
                    <w:left w:val="nil"/>
                    <w:bottom w:val="single" w:sz="4" w:space="0" w:color="auto"/>
                    <w:right w:val="single" w:sz="4" w:space="0" w:color="auto"/>
                  </w:tcBorders>
                  <w:shd w:val="clear" w:color="000000" w:fill="FFFFFF"/>
                  <w:noWrap/>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60</w:t>
                  </w:r>
                </w:p>
              </w:tc>
            </w:tr>
            <w:tr w:rsidR="00B559DF" w:rsidRPr="00DE55CF" w:rsidTr="00322298">
              <w:trPr>
                <w:trHeight w:val="9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3280" w:type="dxa"/>
                  <w:vMerge/>
                  <w:tcBorders>
                    <w:top w:val="nil"/>
                    <w:left w:val="single" w:sz="4" w:space="0" w:color="auto"/>
                    <w:bottom w:val="single" w:sz="4" w:space="0" w:color="auto"/>
                    <w:right w:val="single" w:sz="4" w:space="0" w:color="auto"/>
                  </w:tcBorders>
                  <w:vAlign w:val="center"/>
                  <w:hideMark/>
                </w:tcPr>
                <w:p w:rsidR="00B559DF" w:rsidRPr="006A0084" w:rsidRDefault="00B559DF" w:rsidP="006A0084">
                  <w:pPr>
                    <w:spacing w:after="0" w:line="240" w:lineRule="auto"/>
                    <w:jc w:val="center"/>
                    <w:rPr>
                      <w:rFonts w:cs="Calibri"/>
                      <w:color w:val="000000"/>
                      <w:sz w:val="20"/>
                      <w:szCs w:val="20"/>
                    </w:rPr>
                  </w:pPr>
                </w:p>
              </w:tc>
              <w:tc>
                <w:tcPr>
                  <w:tcW w:w="3726" w:type="dxa"/>
                  <w:tcBorders>
                    <w:top w:val="nil"/>
                    <w:left w:val="nil"/>
                    <w:bottom w:val="single" w:sz="4" w:space="0" w:color="auto"/>
                    <w:right w:val="single" w:sz="4" w:space="0" w:color="auto"/>
                  </w:tcBorders>
                  <w:shd w:val="clear" w:color="000000" w:fill="FFFFFF"/>
                  <w:vAlign w:val="center"/>
                  <w:hideMark/>
                </w:tcPr>
                <w:p w:rsidR="00B559DF" w:rsidRPr="006A0084" w:rsidRDefault="00B559DF" w:rsidP="006A0084">
                  <w:pPr>
                    <w:spacing w:after="0" w:line="240" w:lineRule="auto"/>
                    <w:jc w:val="center"/>
                    <w:rPr>
                      <w:rFonts w:cs="Calibri"/>
                      <w:color w:val="000000"/>
                      <w:sz w:val="20"/>
                      <w:szCs w:val="20"/>
                    </w:rPr>
                  </w:pPr>
                  <w:r w:rsidRPr="006A0084">
                    <w:rPr>
                      <w:rFonts w:cs="Calibri"/>
                      <w:color w:val="000000"/>
                      <w:sz w:val="20"/>
                      <w:szCs w:val="20"/>
                    </w:rPr>
                    <w:t>Υποβολή αιτήσεων στις αρμόδιες αρχές για απαραίτητες γνωμοδοτήσεις/εγκρίσεις / άδειες.</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559DF" w:rsidRPr="00DE55CF" w:rsidRDefault="00B559DF" w:rsidP="00322298">
                  <w:pPr>
                    <w:spacing w:after="0" w:line="240" w:lineRule="auto"/>
                    <w:rPr>
                      <w:rFonts w:cs="Calibri"/>
                    </w:rPr>
                  </w:pPr>
                </w:p>
              </w:tc>
              <w:tc>
                <w:tcPr>
                  <w:tcW w:w="1518" w:type="dxa"/>
                  <w:tcBorders>
                    <w:top w:val="nil"/>
                    <w:left w:val="nil"/>
                    <w:bottom w:val="single" w:sz="4" w:space="0" w:color="auto"/>
                    <w:right w:val="single" w:sz="4" w:space="0" w:color="auto"/>
                  </w:tcBorders>
                  <w:shd w:val="clear" w:color="000000" w:fill="FFFFFF"/>
                  <w:noWrap/>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30</w:t>
                  </w:r>
                </w:p>
              </w:tc>
            </w:tr>
            <w:tr w:rsidR="00B559DF" w:rsidRPr="00DE55CF" w:rsidTr="00322298">
              <w:trPr>
                <w:trHeight w:val="9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rPr>
                  </w:pPr>
                  <w:r w:rsidRPr="00DE55CF">
                    <w:rPr>
                      <w:rFonts w:cs="Calibri"/>
                    </w:rPr>
                    <w:t>7</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Καινοτόμος  χαρακτήρας της πρότασης/ Χρήση καινοτομίας και νέων τεχνολογιών</w:t>
                  </w:r>
                </w:p>
              </w:tc>
              <w:tc>
                <w:tcPr>
                  <w:tcW w:w="3726" w:type="dxa"/>
                  <w:tcBorders>
                    <w:top w:val="nil"/>
                    <w:left w:val="nil"/>
                    <w:bottom w:val="single" w:sz="4" w:space="0" w:color="auto"/>
                    <w:right w:val="single" w:sz="4" w:space="0" w:color="auto"/>
                  </w:tcBorders>
                  <w:shd w:val="clear" w:color="auto" w:fill="auto"/>
                  <w:vAlign w:val="bottom"/>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Οργανωτική καινοτομία / καινοτομία στο προϊόν ή στην διαχείριση και λειτουργία</w:t>
                  </w:r>
                </w:p>
              </w:tc>
              <w:tc>
                <w:tcPr>
                  <w:tcW w:w="1420" w:type="dxa"/>
                  <w:tcBorders>
                    <w:top w:val="nil"/>
                    <w:left w:val="nil"/>
                    <w:bottom w:val="single" w:sz="4" w:space="0" w:color="auto"/>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5%</w:t>
                  </w:r>
                </w:p>
              </w:tc>
              <w:tc>
                <w:tcPr>
                  <w:tcW w:w="1518" w:type="dxa"/>
                  <w:tcBorders>
                    <w:top w:val="nil"/>
                    <w:left w:val="nil"/>
                    <w:bottom w:val="single" w:sz="4" w:space="0" w:color="auto"/>
                    <w:right w:val="single" w:sz="4" w:space="0" w:color="auto"/>
                  </w:tcBorders>
                  <w:shd w:val="clear" w:color="000000" w:fill="FFFFFF"/>
                  <w:vAlign w:val="center"/>
                  <w:hideMark/>
                </w:tcPr>
                <w:p w:rsidR="00B559DF" w:rsidRPr="00DE55CF" w:rsidRDefault="00B559DF" w:rsidP="00322298">
                  <w:pPr>
                    <w:spacing w:after="0" w:line="240" w:lineRule="auto"/>
                    <w:jc w:val="center"/>
                    <w:rPr>
                      <w:rFonts w:cs="Calibri"/>
                    </w:rPr>
                  </w:pPr>
                  <w:r w:rsidRPr="00DE55CF">
                    <w:rPr>
                      <w:rFonts w:cs="Calibri"/>
                    </w:rPr>
                    <w:t>100</w:t>
                  </w:r>
                </w:p>
              </w:tc>
            </w:tr>
            <w:tr w:rsidR="00B559DF" w:rsidRPr="00DE55CF" w:rsidTr="00322298">
              <w:trPr>
                <w:trHeight w:val="300"/>
              </w:trPr>
              <w:tc>
                <w:tcPr>
                  <w:tcW w:w="820" w:type="dxa"/>
                  <w:vMerge w:val="restart"/>
                  <w:tcBorders>
                    <w:top w:val="nil"/>
                    <w:left w:val="single" w:sz="4" w:space="0" w:color="auto"/>
                    <w:bottom w:val="nil"/>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rPr>
                  </w:pPr>
                  <w:r w:rsidRPr="00DE55CF">
                    <w:rPr>
                      <w:rFonts w:cs="Calibri"/>
                    </w:rPr>
                    <w:t>8</w:t>
                  </w:r>
                </w:p>
              </w:tc>
              <w:tc>
                <w:tcPr>
                  <w:tcW w:w="3280" w:type="dxa"/>
                  <w:vMerge w:val="restart"/>
                  <w:tcBorders>
                    <w:top w:val="nil"/>
                    <w:left w:val="single" w:sz="4" w:space="0" w:color="auto"/>
                    <w:bottom w:val="nil"/>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 xml:space="preserve">Συσχέτιση της πρότασης με Έξυπνη Εξειδίκευση (RIS) </w:t>
                  </w: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Ναι</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5%</w:t>
                  </w:r>
                </w:p>
              </w:tc>
              <w:tc>
                <w:tcPr>
                  <w:tcW w:w="1518" w:type="dxa"/>
                  <w:tcBorders>
                    <w:top w:val="nil"/>
                    <w:left w:val="nil"/>
                    <w:bottom w:val="single" w:sz="4" w:space="0" w:color="auto"/>
                    <w:right w:val="single" w:sz="4" w:space="0" w:color="auto"/>
                  </w:tcBorders>
                  <w:shd w:val="clear" w:color="000000" w:fill="FFFFFF"/>
                  <w:noWrap/>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100</w:t>
                  </w:r>
                </w:p>
              </w:tc>
            </w:tr>
            <w:tr w:rsidR="00B559DF" w:rsidRPr="00DE55CF" w:rsidTr="00322298">
              <w:trPr>
                <w:trHeight w:val="300"/>
              </w:trPr>
              <w:tc>
                <w:tcPr>
                  <w:tcW w:w="820" w:type="dxa"/>
                  <w:vMerge/>
                  <w:tcBorders>
                    <w:top w:val="nil"/>
                    <w:left w:val="single" w:sz="4" w:space="0" w:color="auto"/>
                    <w:bottom w:val="nil"/>
                    <w:right w:val="single" w:sz="4" w:space="0" w:color="auto"/>
                  </w:tcBorders>
                  <w:vAlign w:val="center"/>
                  <w:hideMark/>
                </w:tcPr>
                <w:p w:rsidR="00B559DF" w:rsidRPr="00DE55CF" w:rsidRDefault="00B559DF" w:rsidP="00322298">
                  <w:pPr>
                    <w:spacing w:after="0" w:line="240" w:lineRule="auto"/>
                    <w:rPr>
                      <w:rFonts w:cs="Calibri"/>
                    </w:rPr>
                  </w:pPr>
                </w:p>
              </w:tc>
              <w:tc>
                <w:tcPr>
                  <w:tcW w:w="3280" w:type="dxa"/>
                  <w:vMerge/>
                  <w:tcBorders>
                    <w:top w:val="nil"/>
                    <w:left w:val="single" w:sz="4" w:space="0" w:color="auto"/>
                    <w:bottom w:val="nil"/>
                    <w:right w:val="single" w:sz="4" w:space="0" w:color="auto"/>
                  </w:tcBorders>
                  <w:vAlign w:val="center"/>
                  <w:hideMark/>
                </w:tcPr>
                <w:p w:rsidR="00B559DF" w:rsidRPr="006A0084" w:rsidRDefault="00B559DF" w:rsidP="006A0084">
                  <w:pPr>
                    <w:spacing w:after="0" w:line="240" w:lineRule="auto"/>
                    <w:jc w:val="center"/>
                    <w:rPr>
                      <w:rFonts w:cs="Calibri"/>
                      <w:color w:val="000000"/>
                      <w:sz w:val="20"/>
                      <w:szCs w:val="20"/>
                    </w:rPr>
                  </w:pP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6A0084">
                  <w:pPr>
                    <w:spacing w:after="0" w:line="240" w:lineRule="auto"/>
                    <w:jc w:val="center"/>
                    <w:rPr>
                      <w:rFonts w:cs="Calibri"/>
                      <w:color w:val="000000"/>
                      <w:sz w:val="20"/>
                      <w:szCs w:val="20"/>
                    </w:rPr>
                  </w:pPr>
                  <w:r w:rsidRPr="006A0084">
                    <w:rPr>
                      <w:rFonts w:cs="Calibri"/>
                      <w:color w:val="000000"/>
                      <w:sz w:val="20"/>
                      <w:szCs w:val="20"/>
                    </w:rPr>
                    <w:t>Όχι</w:t>
                  </w:r>
                </w:p>
              </w:tc>
              <w:tc>
                <w:tcPr>
                  <w:tcW w:w="1420" w:type="dxa"/>
                  <w:vMerge/>
                  <w:tcBorders>
                    <w:top w:val="nil"/>
                    <w:left w:val="single" w:sz="4" w:space="0" w:color="auto"/>
                    <w:bottom w:val="single" w:sz="4" w:space="0" w:color="auto"/>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1518" w:type="dxa"/>
                  <w:tcBorders>
                    <w:top w:val="nil"/>
                    <w:left w:val="nil"/>
                    <w:bottom w:val="single" w:sz="4" w:space="0" w:color="auto"/>
                    <w:right w:val="single" w:sz="4" w:space="0" w:color="auto"/>
                  </w:tcBorders>
                  <w:shd w:val="clear" w:color="000000" w:fill="FFFFFF"/>
                  <w:noWrap/>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0</w:t>
                  </w:r>
                </w:p>
              </w:tc>
            </w:tr>
            <w:tr w:rsidR="00B559DF" w:rsidRPr="00DE55CF" w:rsidTr="00322298">
              <w:trPr>
                <w:trHeight w:val="12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rPr>
                  </w:pPr>
                  <w:r w:rsidRPr="00DE55CF">
                    <w:rPr>
                      <w:rFonts w:cs="Calibri"/>
                    </w:rPr>
                    <w:t>9</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Δυνατότητα διάθεσης ιδίων κεφαλαίων για την έναρξη υλοποίησης του επενδυτικού σχεδίου (εφ' όσον απαιτούνται)</w:t>
                  </w: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(βαθμολογείται ο λόγος διαθέσιμων ιδίων κεφαλαίων / το σύνολο  της ιδιωτικής συμμετοχής</w:t>
                  </w:r>
                </w:p>
              </w:tc>
              <w:tc>
                <w:tcPr>
                  <w:tcW w:w="1420" w:type="dxa"/>
                  <w:tcBorders>
                    <w:top w:val="nil"/>
                    <w:left w:val="nil"/>
                    <w:bottom w:val="single" w:sz="4" w:space="0" w:color="auto"/>
                    <w:right w:val="single" w:sz="4" w:space="0" w:color="auto"/>
                  </w:tcBorders>
                  <w:shd w:val="clear" w:color="auto" w:fill="auto"/>
                  <w:noWrap/>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5%</w:t>
                  </w:r>
                </w:p>
              </w:tc>
              <w:tc>
                <w:tcPr>
                  <w:tcW w:w="1518" w:type="dxa"/>
                  <w:tcBorders>
                    <w:top w:val="nil"/>
                    <w:left w:val="nil"/>
                    <w:bottom w:val="single" w:sz="4" w:space="0" w:color="auto"/>
                    <w:right w:val="single" w:sz="4" w:space="0" w:color="auto"/>
                  </w:tcBorders>
                  <w:shd w:val="clear" w:color="000000" w:fill="FFFFFF"/>
                  <w:vAlign w:val="center"/>
                  <w:hideMark/>
                </w:tcPr>
                <w:p w:rsidR="00B559DF" w:rsidRPr="00DE55CF" w:rsidRDefault="00B559DF" w:rsidP="00322298">
                  <w:pPr>
                    <w:spacing w:after="0" w:line="240" w:lineRule="auto"/>
                    <w:jc w:val="center"/>
                    <w:rPr>
                      <w:rFonts w:cs="Calibri"/>
                    </w:rPr>
                  </w:pPr>
                  <w:r w:rsidRPr="00DE55CF">
                    <w:rPr>
                      <w:rFonts w:cs="Calibri"/>
                    </w:rPr>
                    <w:t>100</w:t>
                  </w:r>
                </w:p>
              </w:tc>
            </w:tr>
            <w:tr w:rsidR="00B559DF" w:rsidRPr="00DE55CF" w:rsidTr="00322298">
              <w:trPr>
                <w:trHeight w:val="300"/>
              </w:trPr>
              <w:tc>
                <w:tcPr>
                  <w:tcW w:w="78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9DF" w:rsidRPr="00B559DF" w:rsidRDefault="00B559DF" w:rsidP="00322298">
                  <w:pPr>
                    <w:spacing w:after="0" w:line="240" w:lineRule="auto"/>
                    <w:jc w:val="center"/>
                    <w:rPr>
                      <w:rFonts w:cs="Calibri"/>
                      <w:b/>
                      <w:color w:val="000000"/>
                    </w:rPr>
                  </w:pPr>
                  <w:r w:rsidRPr="00B559DF">
                    <w:rPr>
                      <w:rFonts w:cs="Calibri"/>
                      <w:b/>
                      <w:color w:val="000000"/>
                    </w:rPr>
                    <w:t>ΣΥΝΟΛΟ</w:t>
                  </w:r>
                </w:p>
              </w:tc>
              <w:tc>
                <w:tcPr>
                  <w:tcW w:w="1420" w:type="dxa"/>
                  <w:tcBorders>
                    <w:top w:val="nil"/>
                    <w:left w:val="nil"/>
                    <w:bottom w:val="single" w:sz="4" w:space="0" w:color="auto"/>
                    <w:right w:val="single" w:sz="4" w:space="0" w:color="auto"/>
                  </w:tcBorders>
                  <w:shd w:val="clear" w:color="auto" w:fill="auto"/>
                  <w:noWrap/>
                  <w:vAlign w:val="center"/>
                  <w:hideMark/>
                </w:tcPr>
                <w:p w:rsidR="00B559DF" w:rsidRPr="00B559DF" w:rsidRDefault="00B559DF" w:rsidP="00322298">
                  <w:pPr>
                    <w:spacing w:after="0" w:line="240" w:lineRule="auto"/>
                    <w:jc w:val="center"/>
                    <w:rPr>
                      <w:rFonts w:cs="Calibri"/>
                      <w:b/>
                      <w:bCs/>
                      <w:color w:val="000000"/>
                    </w:rPr>
                  </w:pPr>
                  <w:r w:rsidRPr="00B559DF">
                    <w:rPr>
                      <w:rFonts w:cs="Calibri"/>
                      <w:b/>
                      <w:bCs/>
                      <w:color w:val="000000"/>
                    </w:rPr>
                    <w:t>100%</w:t>
                  </w:r>
                </w:p>
              </w:tc>
              <w:tc>
                <w:tcPr>
                  <w:tcW w:w="1518" w:type="dxa"/>
                  <w:tcBorders>
                    <w:top w:val="nil"/>
                    <w:left w:val="nil"/>
                    <w:bottom w:val="single" w:sz="4" w:space="0" w:color="auto"/>
                    <w:right w:val="single" w:sz="4" w:space="0" w:color="auto"/>
                  </w:tcBorders>
                  <w:shd w:val="clear" w:color="000000" w:fill="FFFFFF"/>
                  <w:noWrap/>
                  <w:vAlign w:val="bottom"/>
                  <w:hideMark/>
                </w:tcPr>
                <w:p w:rsidR="00B559DF" w:rsidRPr="00B559DF" w:rsidRDefault="00B559DF" w:rsidP="00322298">
                  <w:pPr>
                    <w:spacing w:after="0" w:line="240" w:lineRule="auto"/>
                    <w:jc w:val="center"/>
                    <w:rPr>
                      <w:rFonts w:cs="Calibri"/>
                      <w:b/>
                      <w:color w:val="000000"/>
                    </w:rPr>
                  </w:pPr>
                  <w:r w:rsidRPr="00B559DF">
                    <w:rPr>
                      <w:rFonts w:cs="Calibri"/>
                      <w:b/>
                      <w:color w:val="000000"/>
                    </w:rPr>
                    <w:t> </w:t>
                  </w:r>
                </w:p>
              </w:tc>
            </w:tr>
            <w:tr w:rsidR="00B559DF" w:rsidRPr="00DE55CF" w:rsidTr="00322298">
              <w:trPr>
                <w:trHeight w:val="300"/>
              </w:trPr>
              <w:tc>
                <w:tcPr>
                  <w:tcW w:w="78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9DF" w:rsidRPr="00B559DF" w:rsidRDefault="00B559DF" w:rsidP="00322298">
                  <w:pPr>
                    <w:spacing w:after="0" w:line="240" w:lineRule="auto"/>
                    <w:jc w:val="center"/>
                    <w:rPr>
                      <w:rFonts w:cs="Calibri"/>
                      <w:b/>
                      <w:color w:val="000000"/>
                    </w:rPr>
                  </w:pPr>
                  <w:r w:rsidRPr="00B559DF">
                    <w:rPr>
                      <w:rFonts w:cs="Calibri"/>
                      <w:b/>
                      <w:color w:val="000000"/>
                    </w:rPr>
                    <w:t xml:space="preserve">ΕΛΑΧΙΣΤΗ ΒΑΘΜΟΛΟΓΙΑ </w:t>
                  </w:r>
                </w:p>
              </w:tc>
              <w:tc>
                <w:tcPr>
                  <w:tcW w:w="1420" w:type="dxa"/>
                  <w:tcBorders>
                    <w:top w:val="nil"/>
                    <w:left w:val="nil"/>
                    <w:bottom w:val="single" w:sz="4" w:space="0" w:color="auto"/>
                    <w:right w:val="single" w:sz="4" w:space="0" w:color="auto"/>
                  </w:tcBorders>
                  <w:shd w:val="clear" w:color="auto" w:fill="auto"/>
                  <w:noWrap/>
                  <w:vAlign w:val="bottom"/>
                  <w:hideMark/>
                </w:tcPr>
                <w:p w:rsidR="00B559DF" w:rsidRPr="00B559DF" w:rsidRDefault="00B559DF" w:rsidP="00B559DF">
                  <w:pPr>
                    <w:spacing w:after="0" w:line="240" w:lineRule="auto"/>
                    <w:jc w:val="center"/>
                    <w:rPr>
                      <w:rFonts w:cs="Calibri"/>
                      <w:b/>
                      <w:color w:val="000000"/>
                    </w:rPr>
                  </w:pPr>
                  <w:r w:rsidRPr="00B559DF">
                    <w:rPr>
                      <w:rFonts w:cs="Calibri"/>
                      <w:b/>
                      <w:color w:val="000000"/>
                    </w:rPr>
                    <w:t>40</w:t>
                  </w:r>
                </w:p>
              </w:tc>
              <w:tc>
                <w:tcPr>
                  <w:tcW w:w="1518" w:type="dxa"/>
                  <w:tcBorders>
                    <w:top w:val="nil"/>
                    <w:left w:val="nil"/>
                    <w:bottom w:val="single" w:sz="4" w:space="0" w:color="auto"/>
                    <w:right w:val="single" w:sz="4" w:space="0" w:color="auto"/>
                  </w:tcBorders>
                  <w:shd w:val="clear" w:color="auto" w:fill="auto"/>
                  <w:noWrap/>
                  <w:vAlign w:val="bottom"/>
                  <w:hideMark/>
                </w:tcPr>
                <w:p w:rsidR="00B559DF" w:rsidRPr="00B559DF" w:rsidRDefault="00B559DF" w:rsidP="00B559DF">
                  <w:pPr>
                    <w:spacing w:after="0" w:line="240" w:lineRule="auto"/>
                    <w:jc w:val="center"/>
                    <w:rPr>
                      <w:rFonts w:cs="Calibri"/>
                      <w:b/>
                      <w:color w:val="000000"/>
                    </w:rPr>
                  </w:pPr>
                </w:p>
              </w:tc>
            </w:tr>
          </w:tbl>
          <w:p w:rsidR="00B559DF" w:rsidRPr="00C02AFA" w:rsidRDefault="00B559DF" w:rsidP="00322298">
            <w:pPr>
              <w:spacing w:after="0"/>
              <w:contextualSpacing/>
            </w:pPr>
          </w:p>
        </w:tc>
      </w:tr>
    </w:tbl>
    <w:p w:rsidR="00272F06" w:rsidRDefault="00272F06" w:rsidP="00272F06">
      <w:pPr>
        <w:pStyle w:val="Default"/>
      </w:pPr>
    </w:p>
    <w:p w:rsidR="00272F06" w:rsidRDefault="00272F06" w:rsidP="00272F06">
      <w:pPr>
        <w:pStyle w:val="Default"/>
        <w:rPr>
          <w:sz w:val="22"/>
          <w:szCs w:val="22"/>
        </w:rPr>
      </w:pPr>
      <w:r>
        <w:rPr>
          <w:b/>
          <w:bCs/>
          <w:i/>
          <w:iCs/>
          <w:sz w:val="22"/>
          <w:szCs w:val="22"/>
        </w:rPr>
        <w:t xml:space="preserve">1. Σκοπιμότητα της πρότασης (ειδικοί ή στρατηγικοί στόχοι του τοπικού προγράμματος που εξυπηρετούνται με την υλοποίηση της πρότασης) </w:t>
      </w:r>
    </w:p>
    <w:p w:rsidR="00272F06" w:rsidRDefault="00272F06" w:rsidP="00F80D3A">
      <w:pPr>
        <w:pStyle w:val="Default"/>
        <w:jc w:val="both"/>
        <w:rPr>
          <w:sz w:val="22"/>
          <w:szCs w:val="22"/>
        </w:rPr>
      </w:pPr>
      <w:r>
        <w:rPr>
          <w:sz w:val="22"/>
          <w:szCs w:val="22"/>
        </w:rPr>
        <w:t xml:space="preserve">Εξετάζεται η παρεχόμενη στην πρόταση τεκμηρίωση για την αναγκαιότητα υλοποίησης της πράξης και ο τρόπος με τον οποίο η προτεινόμενη πράξη συμβάλλει στην αντιμετώπιση της ανάγκης ή προβλήματος που έχει εντοπιστεί και των στόχων, ειδικών ή στρατηγικών, όπως έχουν προσδιοριστεί στο αναμορφωμένο εγκεκριμένο τοπικό πρόγραμμα για την </w:t>
      </w:r>
      <w:proofErr w:type="spellStart"/>
      <w:r>
        <w:rPr>
          <w:sz w:val="22"/>
          <w:szCs w:val="22"/>
        </w:rPr>
        <w:t>υποδράση</w:t>
      </w:r>
      <w:proofErr w:type="spellEnd"/>
      <w:r>
        <w:rPr>
          <w:sz w:val="22"/>
          <w:szCs w:val="22"/>
        </w:rPr>
        <w:t xml:space="preserve"> και την Θεματική κατεύθυνση στην οποία </w:t>
      </w:r>
      <w:proofErr w:type="spellStart"/>
      <w:r>
        <w:rPr>
          <w:sz w:val="22"/>
          <w:szCs w:val="22"/>
        </w:rPr>
        <w:t>ανοίκει</w:t>
      </w:r>
      <w:proofErr w:type="spellEnd"/>
      <w:r>
        <w:rPr>
          <w:sz w:val="22"/>
          <w:szCs w:val="22"/>
        </w:rPr>
        <w:t xml:space="preserve">. </w:t>
      </w:r>
    </w:p>
    <w:p w:rsidR="004355F2" w:rsidRPr="00272F06" w:rsidRDefault="00272F06" w:rsidP="00F80D3A">
      <w:pPr>
        <w:jc w:val="both"/>
      </w:pPr>
      <w:r>
        <w:lastRenderedPageBreak/>
        <w:t>Η βαθμολογία υπολογίζεται επί των ειδικών στόχων που έχουν προδιαγραφεί στην Αναμορφωμένη πρόταση στην ενότητα:</w:t>
      </w:r>
    </w:p>
    <w:p w:rsidR="00272F06" w:rsidRDefault="00272F06" w:rsidP="00F80D3A">
      <w:pPr>
        <w:pStyle w:val="Default"/>
        <w:jc w:val="both"/>
        <w:rPr>
          <w:sz w:val="22"/>
          <w:szCs w:val="22"/>
        </w:rPr>
      </w:pPr>
      <w:r>
        <w:rPr>
          <w:sz w:val="22"/>
          <w:szCs w:val="22"/>
        </w:rPr>
        <w:t xml:space="preserve">Εξετάζεται η πληρότητα του προϋπολογισμού (αν περιλαμβάνει όλα τα αναγκαία υποέργα / κόστη για την υλοποίηση του φυσικού αντικειμένου) και αν η κοστολόγηση της πράξης είναι εύλογη, σύμφωνα με τα οριζόμενα στο κεφάλαιο Ι του παρόντος οδηγού. Εξετάζονται οι περικοπές του προτεινόμενου </w:t>
      </w:r>
      <w:proofErr w:type="spellStart"/>
      <w:r>
        <w:rPr>
          <w:sz w:val="22"/>
          <w:szCs w:val="22"/>
        </w:rPr>
        <w:t>προυπολογισμού</w:t>
      </w:r>
      <w:proofErr w:type="spellEnd"/>
      <w:r>
        <w:rPr>
          <w:sz w:val="22"/>
          <w:szCs w:val="22"/>
        </w:rPr>
        <w:t xml:space="preserve">. </w:t>
      </w:r>
    </w:p>
    <w:p w:rsidR="00272F06" w:rsidRDefault="00272F06" w:rsidP="00F80D3A">
      <w:pPr>
        <w:pStyle w:val="Default"/>
        <w:jc w:val="both"/>
        <w:rPr>
          <w:sz w:val="22"/>
          <w:szCs w:val="22"/>
        </w:rPr>
      </w:pPr>
      <w:r>
        <w:rPr>
          <w:sz w:val="22"/>
          <w:szCs w:val="22"/>
        </w:rPr>
        <w:t>Για τη βαθμολόγηση του κριτηρίου εφαρμόζεται ο τύπος: 100*(αιτούμενο ποσό – εγκεκριμένο ποσό)/εγκεκριμένο ποσό.</w:t>
      </w:r>
    </w:p>
    <w:p w:rsidR="00272F06" w:rsidRDefault="00272F06" w:rsidP="00F80D3A">
      <w:pPr>
        <w:pStyle w:val="Default"/>
        <w:jc w:val="both"/>
        <w:rPr>
          <w:sz w:val="22"/>
          <w:szCs w:val="22"/>
        </w:rPr>
      </w:pPr>
      <w:r w:rsidRPr="00272F06">
        <w:rPr>
          <w:b/>
          <w:sz w:val="22"/>
          <w:szCs w:val="22"/>
        </w:rPr>
        <w:t xml:space="preserve">2. Αναγκαιότητα της πράξης </w:t>
      </w:r>
      <w:r>
        <w:rPr>
          <w:b/>
          <w:sz w:val="22"/>
          <w:szCs w:val="22"/>
        </w:rPr>
        <w:t xml:space="preserve">. </w:t>
      </w:r>
      <w:r w:rsidRPr="00272F06">
        <w:rPr>
          <w:sz w:val="22"/>
          <w:szCs w:val="22"/>
        </w:rPr>
        <w:t>Ε</w:t>
      </w:r>
      <w:r>
        <w:rPr>
          <w:sz w:val="22"/>
          <w:szCs w:val="22"/>
        </w:rPr>
        <w:t>ξετάζεται η αναγκαι</w:t>
      </w:r>
      <w:r w:rsidR="0085031C">
        <w:rPr>
          <w:sz w:val="22"/>
          <w:szCs w:val="22"/>
        </w:rPr>
        <w:t>ότητα της πράξης ως προς την εξυπηρέτηση των αναγκών του τοπικού πληθυσμού της περιοχής παρέμβασης.</w:t>
      </w:r>
    </w:p>
    <w:p w:rsidR="00F80D3A" w:rsidRDefault="00F80D3A" w:rsidP="00F80D3A">
      <w:pPr>
        <w:pStyle w:val="Default"/>
        <w:jc w:val="both"/>
        <w:rPr>
          <w:sz w:val="22"/>
          <w:szCs w:val="22"/>
        </w:rPr>
      </w:pPr>
    </w:p>
    <w:p w:rsidR="0085031C" w:rsidRDefault="0085031C" w:rsidP="00F80D3A">
      <w:pPr>
        <w:pStyle w:val="Default"/>
        <w:jc w:val="both"/>
        <w:rPr>
          <w:sz w:val="22"/>
          <w:szCs w:val="22"/>
        </w:rPr>
      </w:pPr>
      <w:r w:rsidRPr="0085031C">
        <w:rPr>
          <w:b/>
          <w:sz w:val="22"/>
          <w:szCs w:val="22"/>
        </w:rPr>
        <w:t>3.</w:t>
      </w:r>
      <w:r>
        <w:rPr>
          <w:b/>
          <w:sz w:val="22"/>
          <w:szCs w:val="22"/>
        </w:rPr>
        <w:t>Συσχέτιση της πρότασης με έξυπνη εξειδίκευση (</w:t>
      </w:r>
      <w:r>
        <w:rPr>
          <w:b/>
          <w:sz w:val="22"/>
          <w:szCs w:val="22"/>
          <w:lang w:val="en-US"/>
        </w:rPr>
        <w:t>RIS</w:t>
      </w:r>
      <w:r w:rsidRPr="0085031C">
        <w:rPr>
          <w:b/>
          <w:sz w:val="22"/>
          <w:szCs w:val="22"/>
        </w:rPr>
        <w:t xml:space="preserve">) </w:t>
      </w:r>
      <w:r>
        <w:rPr>
          <w:b/>
          <w:sz w:val="22"/>
          <w:szCs w:val="22"/>
        </w:rPr>
        <w:t>και τοπικό πρόγραμμα .</w:t>
      </w:r>
      <w:r w:rsidRPr="0085031C">
        <w:rPr>
          <w:sz w:val="22"/>
          <w:szCs w:val="22"/>
        </w:rPr>
        <w:t>Συσχέτιση του προτεινόμενου έργου με</w:t>
      </w:r>
      <w:r>
        <w:rPr>
          <w:sz w:val="22"/>
          <w:szCs w:val="22"/>
        </w:rPr>
        <w:t xml:space="preserve"> τους στόχους και την στρατηγική  της έξυπνης </w:t>
      </w:r>
      <w:proofErr w:type="spellStart"/>
      <w:r>
        <w:rPr>
          <w:sz w:val="22"/>
          <w:szCs w:val="22"/>
        </w:rPr>
        <w:t>εξιδίκευσης</w:t>
      </w:r>
      <w:proofErr w:type="spellEnd"/>
      <w:r>
        <w:rPr>
          <w:sz w:val="22"/>
          <w:szCs w:val="22"/>
        </w:rPr>
        <w:t xml:space="preserve"> </w:t>
      </w:r>
      <w:r w:rsidRPr="0085031C">
        <w:rPr>
          <w:sz w:val="22"/>
          <w:szCs w:val="22"/>
        </w:rPr>
        <w:t xml:space="preserve"> </w:t>
      </w:r>
      <w:r>
        <w:rPr>
          <w:sz w:val="22"/>
          <w:szCs w:val="22"/>
        </w:rPr>
        <w:t>(</w:t>
      </w:r>
      <w:r>
        <w:rPr>
          <w:sz w:val="22"/>
          <w:szCs w:val="22"/>
          <w:lang w:val="en-US"/>
        </w:rPr>
        <w:t>R</w:t>
      </w:r>
      <w:r>
        <w:rPr>
          <w:sz w:val="22"/>
          <w:szCs w:val="22"/>
        </w:rPr>
        <w:t>Ι</w:t>
      </w:r>
      <w:r>
        <w:rPr>
          <w:sz w:val="22"/>
          <w:szCs w:val="22"/>
          <w:lang w:val="en-US"/>
        </w:rPr>
        <w:t>S</w:t>
      </w:r>
      <w:r w:rsidRPr="0085031C">
        <w:rPr>
          <w:sz w:val="22"/>
          <w:szCs w:val="22"/>
        </w:rPr>
        <w:t>)</w:t>
      </w:r>
      <w:r>
        <w:rPr>
          <w:sz w:val="22"/>
          <w:szCs w:val="22"/>
        </w:rPr>
        <w:t xml:space="preserve"> της </w:t>
      </w:r>
      <w:proofErr w:type="spellStart"/>
      <w:r>
        <w:rPr>
          <w:sz w:val="22"/>
          <w:szCs w:val="22"/>
        </w:rPr>
        <w:t>Περ</w:t>
      </w:r>
      <w:proofErr w:type="spellEnd"/>
      <w:r>
        <w:rPr>
          <w:sz w:val="22"/>
          <w:szCs w:val="22"/>
        </w:rPr>
        <w:t>. Β. Αιγαίου.</w:t>
      </w:r>
    </w:p>
    <w:p w:rsidR="003D07F5" w:rsidRDefault="003D07F5" w:rsidP="003D07F5">
      <w:pPr>
        <w:pStyle w:val="Default"/>
      </w:pPr>
    </w:p>
    <w:p w:rsidR="003D07F5" w:rsidRDefault="003D07F5" w:rsidP="003D07F5">
      <w:pPr>
        <w:pStyle w:val="Default"/>
        <w:rPr>
          <w:sz w:val="22"/>
          <w:szCs w:val="22"/>
        </w:rPr>
      </w:pPr>
      <w:r>
        <w:rPr>
          <w:b/>
          <w:bCs/>
          <w:i/>
          <w:iCs/>
          <w:sz w:val="22"/>
          <w:szCs w:val="22"/>
        </w:rPr>
        <w:t xml:space="preserve">4. </w:t>
      </w:r>
      <w:proofErr w:type="spellStart"/>
      <w:r>
        <w:rPr>
          <w:b/>
          <w:bCs/>
          <w:i/>
          <w:iCs/>
          <w:sz w:val="22"/>
          <w:szCs w:val="22"/>
        </w:rPr>
        <w:t>Ρεαλιστικότητα</w:t>
      </w:r>
      <w:proofErr w:type="spellEnd"/>
      <w:r>
        <w:rPr>
          <w:b/>
          <w:bCs/>
          <w:i/>
          <w:iCs/>
          <w:sz w:val="22"/>
          <w:szCs w:val="22"/>
        </w:rPr>
        <w:t xml:space="preserve"> και αξιοπιστία του κόστους </w:t>
      </w:r>
    </w:p>
    <w:p w:rsidR="003D07F5" w:rsidRDefault="003D07F5" w:rsidP="00F80D3A">
      <w:pPr>
        <w:pStyle w:val="Default"/>
        <w:jc w:val="both"/>
        <w:rPr>
          <w:sz w:val="22"/>
          <w:szCs w:val="22"/>
        </w:rPr>
      </w:pPr>
      <w:r>
        <w:rPr>
          <w:sz w:val="22"/>
          <w:szCs w:val="22"/>
        </w:rPr>
        <w:t xml:space="preserve">Εξετάζεται η πληρότητα του προϋπολογισμού (αν περιλαμβάνει όλα τα αναγκαία υποέργα / κόστη για την υλοποίηση του φυσικού αντικειμένου) και αν η κοστολόγηση της πράξης είναι εύλογη, σύμφωνα με τα οριζόμενα στο κεφάλαιο Ι του παρόντος οδηγού. Εξετάζονται οι περικοπές του προτεινόμενου </w:t>
      </w:r>
      <w:proofErr w:type="spellStart"/>
      <w:r>
        <w:rPr>
          <w:sz w:val="22"/>
          <w:szCs w:val="22"/>
        </w:rPr>
        <w:t>προυπολογισμού</w:t>
      </w:r>
      <w:proofErr w:type="spellEnd"/>
      <w:r>
        <w:rPr>
          <w:sz w:val="22"/>
          <w:szCs w:val="22"/>
        </w:rPr>
        <w:t xml:space="preserve">. </w:t>
      </w:r>
    </w:p>
    <w:p w:rsidR="003D07F5" w:rsidRDefault="003D07F5" w:rsidP="00F80D3A">
      <w:pPr>
        <w:pStyle w:val="Default"/>
        <w:jc w:val="both"/>
        <w:rPr>
          <w:sz w:val="22"/>
          <w:szCs w:val="22"/>
        </w:rPr>
      </w:pPr>
      <w:r>
        <w:rPr>
          <w:sz w:val="22"/>
          <w:szCs w:val="22"/>
        </w:rPr>
        <w:t>Για τη βαθμολόγηση του κριτηρίου εφαρμόζεται ο τύπος: 100*(αιτούμενο ποσό – εγκεκριμένο ποσό)/εγκεκριμένο ποσό.</w:t>
      </w:r>
    </w:p>
    <w:p w:rsidR="003D07F5" w:rsidRDefault="003D07F5" w:rsidP="00F80D3A">
      <w:pPr>
        <w:pStyle w:val="Default"/>
        <w:jc w:val="both"/>
      </w:pPr>
    </w:p>
    <w:p w:rsidR="003D07F5" w:rsidRDefault="003D07F5" w:rsidP="003D07F5">
      <w:pPr>
        <w:pStyle w:val="Default"/>
        <w:rPr>
          <w:sz w:val="22"/>
          <w:szCs w:val="22"/>
        </w:rPr>
      </w:pPr>
      <w:r>
        <w:rPr>
          <w:b/>
          <w:bCs/>
          <w:i/>
          <w:iCs/>
          <w:sz w:val="22"/>
          <w:szCs w:val="22"/>
        </w:rPr>
        <w:t xml:space="preserve">5. </w:t>
      </w:r>
      <w:proofErr w:type="spellStart"/>
      <w:r>
        <w:rPr>
          <w:b/>
          <w:bCs/>
          <w:i/>
          <w:iCs/>
          <w:sz w:val="22"/>
          <w:szCs w:val="22"/>
        </w:rPr>
        <w:t>Ρεαλιστικότητα</w:t>
      </w:r>
      <w:proofErr w:type="spellEnd"/>
      <w:r>
        <w:rPr>
          <w:b/>
          <w:bCs/>
          <w:i/>
          <w:iCs/>
          <w:sz w:val="22"/>
          <w:szCs w:val="22"/>
        </w:rPr>
        <w:t xml:space="preserve"> χρονοδιαγράμματος υλοποίησης επένδυσης </w:t>
      </w:r>
    </w:p>
    <w:p w:rsidR="003D07F5" w:rsidRDefault="003D07F5" w:rsidP="003D07F5">
      <w:pPr>
        <w:pStyle w:val="Default"/>
        <w:rPr>
          <w:sz w:val="22"/>
          <w:szCs w:val="22"/>
        </w:rPr>
      </w:pPr>
      <w:r>
        <w:rPr>
          <w:sz w:val="22"/>
          <w:szCs w:val="22"/>
        </w:rPr>
        <w:t xml:space="preserve">Εξετάζονται: </w:t>
      </w:r>
    </w:p>
    <w:p w:rsidR="003D07F5" w:rsidRDefault="003D07F5" w:rsidP="003D07F5">
      <w:pPr>
        <w:pStyle w:val="Default"/>
        <w:rPr>
          <w:sz w:val="22"/>
          <w:szCs w:val="22"/>
        </w:rPr>
      </w:pPr>
      <w:r>
        <w:rPr>
          <w:sz w:val="22"/>
          <w:szCs w:val="22"/>
        </w:rPr>
        <w:t xml:space="preserve"> Αν το χρονοδιάγραμμα είναι σύμφωνο με το είδος και το μέγεθος του έργου και ειδικότερα: </w:t>
      </w:r>
    </w:p>
    <w:p w:rsidR="003D07F5" w:rsidRDefault="003D07F5" w:rsidP="003D07F5">
      <w:pPr>
        <w:pStyle w:val="Default"/>
        <w:rPr>
          <w:sz w:val="22"/>
          <w:szCs w:val="22"/>
        </w:rPr>
      </w:pPr>
    </w:p>
    <w:p w:rsidR="003D07F5" w:rsidRDefault="003D07F5" w:rsidP="003D07F5">
      <w:pPr>
        <w:pStyle w:val="Default"/>
        <w:rPr>
          <w:sz w:val="22"/>
          <w:szCs w:val="22"/>
        </w:rPr>
      </w:pPr>
      <w:r>
        <w:rPr>
          <w:sz w:val="22"/>
          <w:szCs w:val="22"/>
        </w:rPr>
        <w:t xml:space="preserve">α) το φυσικό αντικείμενο, </w:t>
      </w:r>
    </w:p>
    <w:p w:rsidR="003D07F5" w:rsidRDefault="003D07F5" w:rsidP="003D07F5">
      <w:pPr>
        <w:pStyle w:val="Default"/>
        <w:rPr>
          <w:sz w:val="22"/>
          <w:szCs w:val="22"/>
        </w:rPr>
      </w:pPr>
      <w:r>
        <w:rPr>
          <w:sz w:val="22"/>
          <w:szCs w:val="22"/>
        </w:rPr>
        <w:t xml:space="preserve">β) την επιλεγμένη μέθοδο υλοποίησης (αυτεπιστασία, ανάθεση κλπ), και τις χρονικές προβλέψεις </w:t>
      </w:r>
    </w:p>
    <w:p w:rsidR="003D07F5" w:rsidRDefault="003D07F5" w:rsidP="003D07F5">
      <w:pPr>
        <w:pStyle w:val="Default"/>
        <w:rPr>
          <w:sz w:val="22"/>
          <w:szCs w:val="22"/>
        </w:rPr>
      </w:pPr>
      <w:r>
        <w:rPr>
          <w:sz w:val="22"/>
          <w:szCs w:val="22"/>
        </w:rPr>
        <w:t xml:space="preserve">γ) τους ενδεχόμενους κινδύνους που συνδέονται με την υλοποίηση της πράξης π.χ. αρχαιολογικά ευρήματα ή πιθανές καθυστερήσεις σχετικά με την έκδοση κανονιστικών αποφάσεων που απαιτούνται για την υλοποίηση της πράξης, </w:t>
      </w:r>
    </w:p>
    <w:p w:rsidR="003D07F5" w:rsidRDefault="003D07F5" w:rsidP="003D07F5">
      <w:pPr>
        <w:pStyle w:val="Default"/>
        <w:rPr>
          <w:sz w:val="22"/>
          <w:szCs w:val="22"/>
        </w:rPr>
      </w:pPr>
      <w:r>
        <w:rPr>
          <w:sz w:val="22"/>
          <w:szCs w:val="22"/>
        </w:rPr>
        <w:t xml:space="preserve">δ) το επίπεδο ωριμότητας της πράξης. </w:t>
      </w:r>
    </w:p>
    <w:p w:rsidR="003D07F5" w:rsidRDefault="003D07F5" w:rsidP="003D07F5">
      <w:pPr>
        <w:pStyle w:val="Default"/>
        <w:rPr>
          <w:sz w:val="22"/>
          <w:szCs w:val="22"/>
        </w:rPr>
      </w:pPr>
      <w:r>
        <w:rPr>
          <w:sz w:val="22"/>
          <w:szCs w:val="22"/>
        </w:rPr>
        <w:t xml:space="preserve">Ως βάση μπορούν να χρησιμοποιηθούν χρονοδιαγράμματα συναφών πράξεων που έχουν υλοποιηθεί, με βάση την πρότερη εμπειρία της ΟΤΔ. </w:t>
      </w:r>
    </w:p>
    <w:p w:rsidR="003D07F5" w:rsidRDefault="003D07F5" w:rsidP="003D07F5">
      <w:pPr>
        <w:pStyle w:val="Default"/>
        <w:rPr>
          <w:sz w:val="22"/>
          <w:szCs w:val="22"/>
        </w:rPr>
      </w:pPr>
      <w:r>
        <w:rPr>
          <w:sz w:val="22"/>
          <w:szCs w:val="22"/>
        </w:rPr>
        <w:t xml:space="preserve"> Ο ορθολογικός προσδιορισμός των επιμέρους φάσεων υλοποίησης του έργου (μελέτη, άδειες, εγκρίσεις, κατασκευή, προμήθεια κλπ) </w:t>
      </w:r>
    </w:p>
    <w:p w:rsidR="005C6E74" w:rsidRDefault="005C6E74" w:rsidP="00272F06">
      <w:pPr>
        <w:pStyle w:val="Default"/>
        <w:rPr>
          <w:b/>
          <w:bCs/>
          <w:i/>
          <w:iCs/>
          <w:sz w:val="22"/>
          <w:szCs w:val="22"/>
        </w:rPr>
      </w:pPr>
    </w:p>
    <w:p w:rsidR="00272F06" w:rsidRDefault="00272F06" w:rsidP="00272F06">
      <w:pPr>
        <w:pStyle w:val="Default"/>
        <w:rPr>
          <w:sz w:val="22"/>
          <w:szCs w:val="22"/>
        </w:rPr>
      </w:pPr>
      <w:r>
        <w:rPr>
          <w:b/>
          <w:bCs/>
          <w:i/>
          <w:iCs/>
          <w:sz w:val="22"/>
          <w:szCs w:val="22"/>
        </w:rPr>
        <w:t xml:space="preserve">6. Σαφήνεια και πληρότητα της πρότασης </w:t>
      </w:r>
    </w:p>
    <w:p w:rsidR="00272F06" w:rsidRDefault="00272F06" w:rsidP="00272F06">
      <w:pPr>
        <w:pStyle w:val="Default"/>
        <w:rPr>
          <w:sz w:val="22"/>
          <w:szCs w:val="22"/>
        </w:rPr>
      </w:pPr>
      <w:r>
        <w:rPr>
          <w:sz w:val="22"/>
          <w:szCs w:val="22"/>
        </w:rPr>
        <w:t xml:space="preserve">Εξετάζεται η πληρότητα και σαφήνεια του φυσικού αντικειμένου και οικονομικού αντικειμένου της προτεινόμενης πράξης, όσον αφορά: </w:t>
      </w:r>
    </w:p>
    <w:p w:rsidR="00272F06" w:rsidRDefault="00272F06" w:rsidP="00272F06">
      <w:pPr>
        <w:pStyle w:val="Default"/>
        <w:rPr>
          <w:sz w:val="22"/>
          <w:szCs w:val="22"/>
        </w:rPr>
      </w:pPr>
      <w:r>
        <w:rPr>
          <w:sz w:val="22"/>
          <w:szCs w:val="22"/>
        </w:rPr>
        <w:t xml:space="preserve">α) στα βασικά τεχνικά, λειτουργικά και λοιπά χαρακτηριστικά της, </w:t>
      </w:r>
    </w:p>
    <w:p w:rsidR="00272F06" w:rsidRDefault="00272F06" w:rsidP="00272F06">
      <w:pPr>
        <w:pStyle w:val="Default"/>
        <w:rPr>
          <w:sz w:val="22"/>
          <w:szCs w:val="22"/>
        </w:rPr>
      </w:pPr>
      <w:r>
        <w:rPr>
          <w:sz w:val="22"/>
          <w:szCs w:val="22"/>
        </w:rPr>
        <w:t xml:space="preserve">β) στη μεθοδολογία υλοποίησης (επιλογή μεθοδολογίας και ανάλυση της υλοποίησης της πράξης ή των επιμέρους υποέργων αυτής, απαιτούμενες ενέργειες, χρονική αλληλουχία ενεργειών), </w:t>
      </w:r>
    </w:p>
    <w:p w:rsidR="00272F06" w:rsidRDefault="00272F06" w:rsidP="00272F06">
      <w:pPr>
        <w:pStyle w:val="Default"/>
        <w:rPr>
          <w:sz w:val="22"/>
          <w:szCs w:val="22"/>
        </w:rPr>
      </w:pPr>
      <w:r>
        <w:rPr>
          <w:sz w:val="22"/>
          <w:szCs w:val="22"/>
        </w:rPr>
        <w:t xml:space="preserve">γ) στην πληρότητα του προτεινόμενου προϋπολογισμού (εξετάζεται εάν περιλαμβάνει όλα τα αναγκαία κόστη για την υλοποίηση του φυσικού αντικειμένου/ παραδοτέων) </w:t>
      </w:r>
    </w:p>
    <w:p w:rsidR="00272F06" w:rsidRDefault="00272F06" w:rsidP="00272F06">
      <w:pPr>
        <w:pStyle w:val="Default"/>
        <w:rPr>
          <w:sz w:val="22"/>
          <w:szCs w:val="22"/>
        </w:rPr>
      </w:pPr>
      <w:r>
        <w:rPr>
          <w:sz w:val="22"/>
          <w:szCs w:val="22"/>
        </w:rPr>
        <w:t xml:space="preserve">δ) στην αποτύπωση των παραδοτέων της πράξης, </w:t>
      </w:r>
    </w:p>
    <w:p w:rsidR="00E14036" w:rsidRPr="00272F06" w:rsidRDefault="00272F06" w:rsidP="00272F06">
      <w:r>
        <w:t>ε) στην πληρότητα των απαιτούμενων για τη βαθμολόγηση δικαιολογητικών.</w:t>
      </w:r>
    </w:p>
    <w:p w:rsidR="003D07F5" w:rsidRDefault="00F80D3A" w:rsidP="003D07F5">
      <w:pPr>
        <w:pStyle w:val="Default"/>
        <w:rPr>
          <w:sz w:val="22"/>
          <w:szCs w:val="22"/>
        </w:rPr>
      </w:pPr>
      <w:r>
        <w:rPr>
          <w:b/>
          <w:bCs/>
          <w:i/>
          <w:iCs/>
          <w:sz w:val="22"/>
          <w:szCs w:val="22"/>
        </w:rPr>
        <w:t>7</w:t>
      </w:r>
      <w:r w:rsidR="003D07F5">
        <w:rPr>
          <w:b/>
          <w:bCs/>
          <w:i/>
          <w:iCs/>
          <w:sz w:val="22"/>
          <w:szCs w:val="22"/>
        </w:rPr>
        <w:t xml:space="preserve">. Ετοιμότητα έναρξης υλοποίησης της πρότασης </w:t>
      </w:r>
    </w:p>
    <w:p w:rsidR="003D07F5" w:rsidRDefault="003D07F5" w:rsidP="00F80D3A">
      <w:pPr>
        <w:pStyle w:val="Default"/>
        <w:jc w:val="both"/>
        <w:rPr>
          <w:sz w:val="22"/>
          <w:szCs w:val="22"/>
        </w:rPr>
      </w:pPr>
      <w:r>
        <w:rPr>
          <w:sz w:val="22"/>
          <w:szCs w:val="22"/>
        </w:rPr>
        <w:lastRenderedPageBreak/>
        <w:t xml:space="preserve">Εξετάζεται ο βαθμός ωριμότητας της πράξης από την άποψη της εξέλιξης των απαιτούμενων προπαρασκευαστικών ενεργειών (μελέτες, έρευνες, </w:t>
      </w:r>
      <w:proofErr w:type="spellStart"/>
      <w:r>
        <w:rPr>
          <w:sz w:val="22"/>
          <w:szCs w:val="22"/>
        </w:rPr>
        <w:t>αδειοδοτήσεις</w:t>
      </w:r>
      <w:proofErr w:type="spellEnd"/>
      <w:r>
        <w:rPr>
          <w:sz w:val="22"/>
          <w:szCs w:val="22"/>
        </w:rPr>
        <w:t xml:space="preserve">, εγκρίσεις, τεύχη δημοπράτησης, κλπ) για την έναρξη της υλοποίησής της. </w:t>
      </w:r>
    </w:p>
    <w:p w:rsidR="003D07F5" w:rsidRDefault="003D07F5" w:rsidP="00F80D3A">
      <w:pPr>
        <w:pStyle w:val="Default"/>
        <w:jc w:val="both"/>
        <w:rPr>
          <w:sz w:val="22"/>
          <w:szCs w:val="22"/>
        </w:rPr>
      </w:pPr>
      <w:r>
        <w:rPr>
          <w:sz w:val="22"/>
          <w:szCs w:val="22"/>
        </w:rPr>
        <w:t xml:space="preserve">Για τα έργα που εκτελούνται με δημόσιες συμβάσεις, η αξιολόγηση της ωριμότητας της προτεινόμενης πράξης μπορεί να διενεργείται ανά υποέργο και η εκτίμηση της συνολικής ωριμότητας της πράξης προκύπτει από τον μέσο όρο ή τον σταθμισμένο μέσο όρο των επιμέρους τιμών. Η στάθμιση επιλέγεται ανάλογα με το είδος και τη φύση της πράξης και τις απαιτούμενες αλληλουχίες ανάμεσα στα υποέργα, ώστε να εξασφαλίζεται ότι η συνολική ωριμότητα μίας πράξης αξιολογείται με βάση την ωριμότητα των υποέργων εκείνων που την επηρεάζουν περισσότερο. </w:t>
      </w:r>
    </w:p>
    <w:p w:rsidR="00E14036" w:rsidRPr="00272F06" w:rsidRDefault="003D07F5" w:rsidP="00F80D3A">
      <w:pPr>
        <w:jc w:val="both"/>
      </w:pPr>
      <w:r>
        <w:t xml:space="preserve">Επιπλέον για τα έργα που εκτελούνται με δημόσιες συμβάσεις (άρθρο 2 Ν.4412/2016), λαμβάνεται υπόψη και η υποβολή σχετικού με το έργο </w:t>
      </w:r>
      <w:r>
        <w:rPr>
          <w:b/>
          <w:bCs/>
        </w:rPr>
        <w:t xml:space="preserve">Φακέλου Δημόσιας Σύμβασης </w:t>
      </w:r>
      <w:r>
        <w:t>(κατά την έννοια του άρθρου 45 του Ν. 4412/2016), που να περιλαμβάνει τα αναγκαία στοιχεία, σύμφωνα με την πρόσκληση.</w:t>
      </w:r>
    </w:p>
    <w:p w:rsidR="003D07F5" w:rsidRDefault="00F80D3A" w:rsidP="003D07F5">
      <w:pPr>
        <w:pStyle w:val="Default"/>
        <w:rPr>
          <w:sz w:val="22"/>
          <w:szCs w:val="22"/>
        </w:rPr>
      </w:pPr>
      <w:r>
        <w:rPr>
          <w:b/>
          <w:bCs/>
          <w:i/>
          <w:iCs/>
          <w:sz w:val="22"/>
          <w:szCs w:val="22"/>
        </w:rPr>
        <w:t>8</w:t>
      </w:r>
      <w:r w:rsidR="003D07F5">
        <w:rPr>
          <w:b/>
          <w:bCs/>
          <w:i/>
          <w:iCs/>
          <w:sz w:val="22"/>
          <w:szCs w:val="22"/>
        </w:rPr>
        <w:t xml:space="preserve">. Εισαγωγή </w:t>
      </w:r>
      <w:proofErr w:type="spellStart"/>
      <w:r w:rsidR="003D07F5">
        <w:rPr>
          <w:b/>
          <w:bCs/>
          <w:i/>
          <w:iCs/>
          <w:sz w:val="22"/>
          <w:szCs w:val="22"/>
        </w:rPr>
        <w:t>καινοτοίας</w:t>
      </w:r>
      <w:proofErr w:type="spellEnd"/>
      <w:r w:rsidR="003D07F5">
        <w:rPr>
          <w:b/>
          <w:bCs/>
          <w:i/>
          <w:iCs/>
          <w:sz w:val="22"/>
          <w:szCs w:val="22"/>
        </w:rPr>
        <w:t xml:space="preserve"> /ΤΠΕ </w:t>
      </w:r>
      <w:r>
        <w:rPr>
          <w:b/>
          <w:bCs/>
          <w:i/>
          <w:iCs/>
          <w:sz w:val="22"/>
          <w:szCs w:val="22"/>
        </w:rPr>
        <w:t>ή πιλοτικών καινοτόμων εφαρμογών</w:t>
      </w:r>
    </w:p>
    <w:p w:rsidR="003D07F5" w:rsidRDefault="003D07F5" w:rsidP="00F80D3A">
      <w:pPr>
        <w:pStyle w:val="Default"/>
        <w:jc w:val="both"/>
        <w:rPr>
          <w:sz w:val="22"/>
          <w:szCs w:val="22"/>
        </w:rPr>
      </w:pPr>
      <w:r>
        <w:rPr>
          <w:sz w:val="22"/>
          <w:szCs w:val="22"/>
        </w:rPr>
        <w:t xml:space="preserve">Η Καινοτομία ορίζεται ως «η εφαρμοσμένη χρήση της γνώσης με σκοπό την παραγωγή ή/και παροχή νέων ή ουσιαστικά βελτιωμένων προϊόντων, διαδικασιών ή/και υπηρεσιών που βρίσκουν άμεσης παραγωγικής, χρηστικής ή/και εμπορικής εφαρμογής». Εναλλακτικά μπορεί να ορισθεί ότι η καινοτομία συνίσταται στην παραγωγή, την αφομοίωση και την εκμετάλλευση με επιτυχία των νέων επιτευγμάτων ή ιδεών στον οικονομικό και κοινωνικό τομέα. </w:t>
      </w:r>
    </w:p>
    <w:p w:rsidR="003D07F5" w:rsidRDefault="003D07F5" w:rsidP="00F80D3A">
      <w:pPr>
        <w:pStyle w:val="Default"/>
        <w:jc w:val="both"/>
        <w:rPr>
          <w:sz w:val="22"/>
          <w:szCs w:val="22"/>
        </w:rPr>
      </w:pPr>
      <w:r>
        <w:rPr>
          <w:sz w:val="22"/>
          <w:szCs w:val="22"/>
        </w:rPr>
        <w:t xml:space="preserve">Μια Καινοτόμος Δράση μπορεί να είναι ριζοσπαστική, ή σταδιακή (ανάλογα με τις αλλαγές σε υφιστάμενες λειτουργίες μιας επιχείρησης) και μπορεί να αναφέρεται σε ένα νέο προϊόν ή μια νέα υπηρεσία, στους τρόπους παραγωγής τους ή στην τεχνολογία που χρησιμοποιείται, όπως και στην διοικητική δομή ενός οργανισμού (εσωτερικά ή εξωτερικά σε σχέση με τους πελάτες ή καταναλωτές ή χρήστες). </w:t>
      </w:r>
    </w:p>
    <w:p w:rsidR="00F80D3A" w:rsidRDefault="003D07F5" w:rsidP="00F80D3A">
      <w:pPr>
        <w:pStyle w:val="Default"/>
        <w:jc w:val="both"/>
        <w:rPr>
          <w:sz w:val="22"/>
          <w:szCs w:val="22"/>
        </w:rPr>
      </w:pPr>
      <w:r>
        <w:t>Αξιολογείται η καινοτομία της προτεινόμενης πράξης π.χ. ως προς την αξιοποίηση των αποτελεσμάτων έρευνας, νέων τάσεων στο βιοκλιματικό σχεδιασμό, στη χρήση νέων υλικών, καινοτόμου σχεδιασμού,</w:t>
      </w:r>
      <w:r w:rsidR="00F80D3A" w:rsidRPr="00F80D3A">
        <w:t xml:space="preserve"> </w:t>
      </w:r>
      <w:r w:rsidR="00F80D3A">
        <w:rPr>
          <w:sz w:val="22"/>
          <w:szCs w:val="22"/>
        </w:rPr>
        <w:t xml:space="preserve">κλπ, σε σχέση με: τη συμβολή της στη μείωση των εκπομπών CO2,/ ή την αναζωογόνηση του αστικού χώρου,/ ή την επιδεκτικότητα των παρεμβάσεων/ ή την ευαισθητοποίηση των πολιτών, / ή τη συμβολή της στη βιώσιμη κινητικότητα, κλπ , ανάπτυξη εφαρμογών λογισμικού για καινοτόμες εφαρμογής κλπ. </w:t>
      </w:r>
    </w:p>
    <w:p w:rsidR="00E14036" w:rsidRPr="00272F06" w:rsidRDefault="00F80D3A" w:rsidP="00F80D3A">
      <w:pPr>
        <w:jc w:val="both"/>
      </w:pPr>
      <w:r>
        <w:t>Επίσης καινοτομία αποτελεί η τοπική εφαρμογή νεωτεριστικών μεθόδων και ενεργειών που δεν έχουν ξαναχρησιμοποιηθεί σε τοπικό επίπεδο. Επίσης εξετάζονται και οι ενδείξεις κοινωνικής καινοτομίας που εμπεριέχονται στην τεκμηρίωση της πρότασης.</w:t>
      </w:r>
    </w:p>
    <w:p w:rsidR="00F80D3A" w:rsidRDefault="00F80D3A" w:rsidP="00F80D3A">
      <w:pPr>
        <w:pStyle w:val="Default"/>
        <w:rPr>
          <w:sz w:val="22"/>
          <w:szCs w:val="22"/>
        </w:rPr>
      </w:pPr>
      <w:r>
        <w:rPr>
          <w:b/>
          <w:bCs/>
          <w:i/>
          <w:iCs/>
          <w:sz w:val="22"/>
          <w:szCs w:val="22"/>
        </w:rPr>
        <w:t xml:space="preserve">9. Προστασία περιβάλλοντος </w:t>
      </w:r>
    </w:p>
    <w:p w:rsidR="00E14036" w:rsidRPr="00272F06" w:rsidRDefault="00F80D3A" w:rsidP="00F80D3A">
      <w:pPr>
        <w:jc w:val="both"/>
      </w:pPr>
      <w:r>
        <w:t xml:space="preserve">Εξετάζεται </w:t>
      </w:r>
      <w:r>
        <w:rPr>
          <w:b/>
          <w:bCs/>
        </w:rPr>
        <w:t xml:space="preserve">το ποσοστό </w:t>
      </w:r>
      <w:r>
        <w:t xml:space="preserve">των προβλεπόμενων στην πράξη δαπανών, σχετικών με την προστασία περιβάλλοντος και τη συμβολή στον μετριασμό και στην προσαρμογή στην κλιματική αλλαγή, όπως δαπάνες για εξοικονόμηση ενέργειας και ύδατος, χρήση ΑΠΕ, χρήση </w:t>
      </w:r>
      <w:proofErr w:type="spellStart"/>
      <w:r>
        <w:t>φιλοπεριβαλλοντικών</w:t>
      </w:r>
      <w:proofErr w:type="spellEnd"/>
      <w:r>
        <w:t xml:space="preserve"> υλικών στην κατασκευή του έργου κλπ. Συμπληρώνεται κατάλληλα ο σχετικός </w:t>
      </w:r>
      <w:r>
        <w:rPr>
          <w:i/>
          <w:iCs/>
        </w:rPr>
        <w:t xml:space="preserve">«πίνακας δαπανών σχετικών με την προστασία του περιβάλλοντος» </w:t>
      </w:r>
      <w:r>
        <w:t>που περιλαμβάνεται στο υπόδειγμα του παραρτήματος της αίτησης στήριξης της παρούσας πρόσκλησης.</w:t>
      </w:r>
    </w:p>
    <w:p w:rsidR="00166FCD" w:rsidRDefault="00166FCD" w:rsidP="00166FCD">
      <w:pPr>
        <w:pStyle w:val="Default"/>
        <w:rPr>
          <w:sz w:val="22"/>
          <w:szCs w:val="22"/>
        </w:rPr>
      </w:pPr>
      <w:r>
        <w:rPr>
          <w:b/>
          <w:bCs/>
          <w:i/>
          <w:iCs/>
          <w:sz w:val="22"/>
          <w:szCs w:val="22"/>
        </w:rPr>
        <w:t xml:space="preserve">10. Ετοιμότητα έναρξης υλοποίησης της πρότασης </w:t>
      </w:r>
    </w:p>
    <w:p w:rsidR="00166FCD" w:rsidRDefault="00166FCD" w:rsidP="00166FCD">
      <w:pPr>
        <w:pStyle w:val="Default"/>
        <w:rPr>
          <w:sz w:val="22"/>
          <w:szCs w:val="22"/>
        </w:rPr>
      </w:pPr>
      <w:r>
        <w:rPr>
          <w:sz w:val="22"/>
          <w:szCs w:val="22"/>
        </w:rPr>
        <w:t xml:space="preserve">Εξετάζεται ο βαθμός ωριμότητας της πράξης από την άποψη της εξέλιξης των απαιτούμενων προπαρασκευαστικών ενεργειών (μελέτες, έρευνες, </w:t>
      </w:r>
      <w:proofErr w:type="spellStart"/>
      <w:r>
        <w:rPr>
          <w:sz w:val="22"/>
          <w:szCs w:val="22"/>
        </w:rPr>
        <w:t>αδειοδοτήσεις</w:t>
      </w:r>
      <w:proofErr w:type="spellEnd"/>
      <w:r>
        <w:rPr>
          <w:sz w:val="22"/>
          <w:szCs w:val="22"/>
        </w:rPr>
        <w:t xml:space="preserve">, εγκρίσεις, τεύχη δημοπράτησης, κλπ) για την έναρξη της υλοποίησής της. </w:t>
      </w:r>
    </w:p>
    <w:p w:rsidR="00166FCD" w:rsidRDefault="00166FCD" w:rsidP="00166FCD">
      <w:pPr>
        <w:pStyle w:val="Default"/>
        <w:rPr>
          <w:sz w:val="22"/>
          <w:szCs w:val="22"/>
        </w:rPr>
      </w:pPr>
      <w:r>
        <w:rPr>
          <w:sz w:val="22"/>
          <w:szCs w:val="22"/>
        </w:rPr>
        <w:t xml:space="preserve">Για τα έργα που εκτελούνται με δημόσιες συμβάσεις, η αξιολόγηση της ωριμότητας της προτεινόμενης πράξης μπορεί να διενεργείται ανά υποέργο και η εκτίμηση της συνολικής ωριμότητας της πράξης προκύπτει από τον μέσο όρο ή τον σταθμισμένο μέσο όρο των επιμέρους τιμών. Η στάθμιση επιλέγεται ανάλογα με το είδος και τη φύση της πράξης και τις απαιτούμενες αλληλουχίες ανάμεσα στα υποέργα, </w:t>
      </w:r>
      <w:r>
        <w:rPr>
          <w:sz w:val="22"/>
          <w:szCs w:val="22"/>
        </w:rPr>
        <w:lastRenderedPageBreak/>
        <w:t xml:space="preserve">ώστε να εξασφαλίζεται ότι η συνολική ωριμότητα μίας πράξης αξιολογείται με βάση την ωριμότητα των υποέργων εκείνων που την επηρεάζουν περισσότερο. </w:t>
      </w:r>
    </w:p>
    <w:p w:rsidR="00166FCD" w:rsidRDefault="00166FCD" w:rsidP="00166FCD">
      <w:pPr>
        <w:pStyle w:val="Default"/>
        <w:rPr>
          <w:sz w:val="22"/>
          <w:szCs w:val="22"/>
        </w:rPr>
      </w:pPr>
      <w:r>
        <w:rPr>
          <w:sz w:val="22"/>
          <w:szCs w:val="22"/>
        </w:rPr>
        <w:t xml:space="preserve">Επιπλέον για τα έργα που εκτελούνται με δημόσιες συμβάσεις (άρθρο 2 Ν.4412/2016), λαμβάνεται υπόψη και η υποβολή σχετικού με το έργο </w:t>
      </w:r>
      <w:r>
        <w:rPr>
          <w:b/>
          <w:bCs/>
          <w:sz w:val="22"/>
          <w:szCs w:val="22"/>
        </w:rPr>
        <w:t xml:space="preserve">Φακέλου Δημόσιας Σύμβασης </w:t>
      </w:r>
      <w:r>
        <w:rPr>
          <w:sz w:val="22"/>
          <w:szCs w:val="22"/>
        </w:rPr>
        <w:t xml:space="preserve">(κατά την έννοια του άρθρου 45 του Ν. 4412/2016), που να περιλαμβάνει τα αναγκαία στοιχεία, σύμφωνα με την πρόσκληση. </w:t>
      </w:r>
    </w:p>
    <w:p w:rsidR="006B0E49" w:rsidRDefault="006B0E49" w:rsidP="006B0E49">
      <w:pPr>
        <w:pStyle w:val="Default"/>
        <w:rPr>
          <w:sz w:val="22"/>
          <w:szCs w:val="22"/>
        </w:rPr>
      </w:pPr>
      <w:r>
        <w:rPr>
          <w:b/>
          <w:bCs/>
          <w:i/>
          <w:iCs/>
          <w:sz w:val="22"/>
          <w:szCs w:val="22"/>
        </w:rPr>
        <w:t xml:space="preserve">11. Προτεραιότητες </w:t>
      </w:r>
      <w:proofErr w:type="spellStart"/>
      <w:r>
        <w:rPr>
          <w:b/>
          <w:bCs/>
          <w:i/>
          <w:iCs/>
          <w:sz w:val="22"/>
          <w:szCs w:val="22"/>
        </w:rPr>
        <w:t>υποδράσης</w:t>
      </w:r>
      <w:proofErr w:type="spellEnd"/>
      <w:r>
        <w:rPr>
          <w:b/>
          <w:bCs/>
          <w:i/>
          <w:iCs/>
          <w:sz w:val="22"/>
          <w:szCs w:val="22"/>
        </w:rPr>
        <w:t xml:space="preserve"> (</w:t>
      </w:r>
      <w:proofErr w:type="spellStart"/>
      <w:r>
        <w:rPr>
          <w:b/>
          <w:bCs/>
          <w:i/>
          <w:iCs/>
          <w:sz w:val="22"/>
          <w:szCs w:val="22"/>
        </w:rPr>
        <w:t>Υποδράση</w:t>
      </w:r>
      <w:proofErr w:type="spellEnd"/>
      <w:r>
        <w:rPr>
          <w:b/>
          <w:bCs/>
          <w:i/>
          <w:iCs/>
          <w:sz w:val="22"/>
          <w:szCs w:val="22"/>
        </w:rPr>
        <w:t xml:space="preserve"> 19.2.4.3) </w:t>
      </w:r>
    </w:p>
    <w:p w:rsidR="006B0E49" w:rsidRDefault="006B0E49" w:rsidP="006B0E49">
      <w:pPr>
        <w:pStyle w:val="Default"/>
        <w:rPr>
          <w:sz w:val="22"/>
          <w:szCs w:val="22"/>
        </w:rPr>
      </w:pPr>
      <w:r>
        <w:rPr>
          <w:sz w:val="22"/>
          <w:szCs w:val="22"/>
        </w:rPr>
        <w:t xml:space="preserve">Εξετάζεται αν η προτεινόμενη πράξη εντάσσεται στις προτεραιότητες της </w:t>
      </w:r>
      <w:proofErr w:type="spellStart"/>
      <w:r>
        <w:rPr>
          <w:sz w:val="22"/>
          <w:szCs w:val="22"/>
        </w:rPr>
        <w:t>υποδράσης</w:t>
      </w:r>
      <w:proofErr w:type="spellEnd"/>
      <w:r>
        <w:rPr>
          <w:sz w:val="22"/>
          <w:szCs w:val="22"/>
        </w:rPr>
        <w:t xml:space="preserve">, όπως αυτές περιγράφονται στο αναμορφωμένο εγκεκριμένο τοπικό πρόγραμμα ανά </w:t>
      </w:r>
      <w:proofErr w:type="spellStart"/>
      <w:r>
        <w:rPr>
          <w:sz w:val="22"/>
          <w:szCs w:val="22"/>
        </w:rPr>
        <w:t>υποδράση</w:t>
      </w:r>
      <w:proofErr w:type="spellEnd"/>
      <w:r>
        <w:rPr>
          <w:sz w:val="22"/>
          <w:szCs w:val="22"/>
        </w:rPr>
        <w:t>.</w:t>
      </w:r>
    </w:p>
    <w:p w:rsidR="004A0176" w:rsidRDefault="004A0176" w:rsidP="004A0176">
      <w:pPr>
        <w:pStyle w:val="Default"/>
        <w:rPr>
          <w:sz w:val="22"/>
          <w:szCs w:val="22"/>
        </w:rPr>
      </w:pPr>
      <w:r>
        <w:rPr>
          <w:b/>
          <w:bCs/>
          <w:i/>
          <w:iCs/>
          <w:sz w:val="22"/>
          <w:szCs w:val="22"/>
        </w:rPr>
        <w:t xml:space="preserve">12. </w:t>
      </w:r>
      <w:proofErr w:type="spellStart"/>
      <w:r>
        <w:rPr>
          <w:b/>
          <w:bCs/>
          <w:i/>
          <w:iCs/>
          <w:sz w:val="22"/>
          <w:szCs w:val="22"/>
        </w:rPr>
        <w:t>Επαναληψιμότητα</w:t>
      </w:r>
      <w:proofErr w:type="spellEnd"/>
      <w:r>
        <w:rPr>
          <w:b/>
          <w:bCs/>
          <w:i/>
          <w:iCs/>
          <w:sz w:val="22"/>
          <w:szCs w:val="22"/>
        </w:rPr>
        <w:t xml:space="preserve"> εκδήλωσης στο πλαίσιο του παρόντος σχεδίου χρηματοδότησης (</w:t>
      </w:r>
      <w:proofErr w:type="spellStart"/>
      <w:r>
        <w:rPr>
          <w:b/>
          <w:bCs/>
          <w:i/>
          <w:iCs/>
          <w:sz w:val="22"/>
          <w:szCs w:val="22"/>
        </w:rPr>
        <w:t>Υποδράση</w:t>
      </w:r>
      <w:proofErr w:type="spellEnd"/>
      <w:r>
        <w:rPr>
          <w:b/>
          <w:bCs/>
          <w:i/>
          <w:iCs/>
          <w:sz w:val="22"/>
          <w:szCs w:val="22"/>
        </w:rPr>
        <w:t xml:space="preserve"> 19.2.4.4). </w:t>
      </w:r>
    </w:p>
    <w:p w:rsidR="004A0176" w:rsidRDefault="004A0176" w:rsidP="004A0176">
      <w:pPr>
        <w:pStyle w:val="Default"/>
        <w:rPr>
          <w:sz w:val="22"/>
          <w:szCs w:val="22"/>
        </w:rPr>
      </w:pPr>
      <w:r>
        <w:rPr>
          <w:sz w:val="22"/>
          <w:szCs w:val="22"/>
        </w:rPr>
        <w:t xml:space="preserve">Εξετάζεται η </w:t>
      </w:r>
      <w:proofErr w:type="spellStart"/>
      <w:r>
        <w:rPr>
          <w:sz w:val="22"/>
          <w:szCs w:val="22"/>
        </w:rPr>
        <w:t>επαναληψιμότητα</w:t>
      </w:r>
      <w:proofErr w:type="spellEnd"/>
      <w:r>
        <w:rPr>
          <w:sz w:val="22"/>
          <w:szCs w:val="22"/>
        </w:rPr>
        <w:t xml:space="preserve"> για το πλήθος των διοργανώσεων και αντίστοιχα λαμβάνει η πρόταση τον αντίστοιχο βαθμό.</w:t>
      </w:r>
    </w:p>
    <w:p w:rsidR="00BD3F40" w:rsidRDefault="00166FCD" w:rsidP="00BD3F40">
      <w:pPr>
        <w:pStyle w:val="Default"/>
        <w:rPr>
          <w:sz w:val="22"/>
          <w:szCs w:val="22"/>
        </w:rPr>
      </w:pPr>
      <w:r>
        <w:rPr>
          <w:b/>
          <w:bCs/>
          <w:i/>
          <w:iCs/>
          <w:sz w:val="22"/>
          <w:szCs w:val="22"/>
        </w:rPr>
        <w:t xml:space="preserve"> </w:t>
      </w:r>
      <w:r w:rsidR="00BD3F40">
        <w:rPr>
          <w:b/>
          <w:bCs/>
          <w:i/>
          <w:iCs/>
          <w:sz w:val="22"/>
          <w:szCs w:val="22"/>
        </w:rPr>
        <w:t>1</w:t>
      </w:r>
      <w:r w:rsidR="004A0176">
        <w:rPr>
          <w:b/>
          <w:bCs/>
          <w:i/>
          <w:iCs/>
          <w:sz w:val="22"/>
          <w:szCs w:val="22"/>
        </w:rPr>
        <w:t>3</w:t>
      </w:r>
      <w:r w:rsidR="00BD3F40">
        <w:rPr>
          <w:b/>
          <w:bCs/>
          <w:i/>
          <w:iCs/>
          <w:sz w:val="22"/>
          <w:szCs w:val="22"/>
        </w:rPr>
        <w:t>. Φύση/Αντικείμενο εκδήλωσης που συνδέεται με ιστορία και τοπικά δρώμενα. (</w:t>
      </w:r>
      <w:proofErr w:type="spellStart"/>
      <w:r w:rsidR="00BD3F40">
        <w:rPr>
          <w:b/>
          <w:bCs/>
          <w:i/>
          <w:iCs/>
          <w:sz w:val="22"/>
          <w:szCs w:val="22"/>
        </w:rPr>
        <w:t>Υποδράση</w:t>
      </w:r>
      <w:proofErr w:type="spellEnd"/>
      <w:r w:rsidR="00BD3F40">
        <w:rPr>
          <w:b/>
          <w:bCs/>
          <w:i/>
          <w:iCs/>
          <w:sz w:val="22"/>
          <w:szCs w:val="22"/>
        </w:rPr>
        <w:t xml:space="preserve"> 19.2.4.4). </w:t>
      </w:r>
    </w:p>
    <w:p w:rsidR="00A64804" w:rsidRDefault="00BD3F40" w:rsidP="00A64804">
      <w:pPr>
        <w:pStyle w:val="Default"/>
      </w:pPr>
      <w:r>
        <w:rPr>
          <w:sz w:val="22"/>
          <w:szCs w:val="22"/>
        </w:rPr>
        <w:t>Εξετάζεται εάν αφορά Πολιτιστικό γεγονός ή Ιστορικό γεγονός ή Αθλητικό γεγονός και λαμβάνει η πρόταση τον αντίστοιχο βαθμό.</w:t>
      </w:r>
    </w:p>
    <w:p w:rsidR="00645CC8" w:rsidRDefault="00645CC8" w:rsidP="00645CC8">
      <w:pPr>
        <w:pStyle w:val="Default"/>
        <w:rPr>
          <w:sz w:val="22"/>
          <w:szCs w:val="22"/>
        </w:rPr>
      </w:pPr>
      <w:r w:rsidRPr="00645CC8">
        <w:rPr>
          <w:b/>
          <w:sz w:val="22"/>
          <w:szCs w:val="22"/>
        </w:rPr>
        <w:t>1</w:t>
      </w:r>
      <w:r>
        <w:rPr>
          <w:b/>
          <w:sz w:val="22"/>
          <w:szCs w:val="22"/>
        </w:rPr>
        <w:t>4</w:t>
      </w:r>
      <w:r w:rsidRPr="00645CC8">
        <w:rPr>
          <w:b/>
          <w:sz w:val="22"/>
          <w:szCs w:val="22"/>
        </w:rPr>
        <w:t xml:space="preserve">. </w:t>
      </w:r>
      <w:r w:rsidRPr="00645CC8">
        <w:rPr>
          <w:b/>
          <w:bCs/>
          <w:i/>
          <w:iCs/>
          <w:sz w:val="22"/>
          <w:szCs w:val="22"/>
        </w:rPr>
        <w:t>Συμβατότητα</w:t>
      </w:r>
      <w:r>
        <w:rPr>
          <w:b/>
          <w:bCs/>
          <w:i/>
          <w:iCs/>
          <w:sz w:val="22"/>
          <w:szCs w:val="22"/>
        </w:rPr>
        <w:t xml:space="preserve"> με την τοπική αρχιτεκτονική </w:t>
      </w:r>
    </w:p>
    <w:p w:rsidR="00645CC8" w:rsidRDefault="00645CC8" w:rsidP="00645CC8">
      <w:pPr>
        <w:pStyle w:val="Default"/>
      </w:pPr>
      <w:r>
        <w:rPr>
          <w:sz w:val="22"/>
          <w:szCs w:val="22"/>
        </w:rPr>
        <w:t>Εξετάζεται το σχετικό πεδίο της αίτησης ενίσχυσης του δικαιούχου, καθώς και σχετικές αναφορές του συνολικού φακέλου υποψηφιότητας με τα συνημμένα δικαιολογητικά του. Για την τεκμηρίωση παραδοσιακών ή διατηρητέων κτιρίων θα πρέπει να επισυνάπτεται η σχετική πράξη (19.2.4.5.).</w:t>
      </w:r>
    </w:p>
    <w:p w:rsidR="00A64804" w:rsidRDefault="00A64804" w:rsidP="00A64804">
      <w:pPr>
        <w:pStyle w:val="Default"/>
        <w:rPr>
          <w:sz w:val="22"/>
          <w:szCs w:val="22"/>
        </w:rPr>
      </w:pPr>
      <w:r>
        <w:rPr>
          <w:b/>
          <w:bCs/>
          <w:i/>
          <w:iCs/>
          <w:sz w:val="22"/>
          <w:szCs w:val="22"/>
        </w:rPr>
        <w:t>1</w:t>
      </w:r>
      <w:r w:rsidR="00645CC8">
        <w:rPr>
          <w:b/>
          <w:bCs/>
          <w:i/>
          <w:iCs/>
          <w:sz w:val="22"/>
          <w:szCs w:val="22"/>
        </w:rPr>
        <w:t>5</w:t>
      </w:r>
      <w:r>
        <w:rPr>
          <w:b/>
          <w:bCs/>
          <w:i/>
          <w:iCs/>
          <w:sz w:val="22"/>
          <w:szCs w:val="22"/>
        </w:rPr>
        <w:t>. Δυνατότητα διάθεσης ιδίων κεφαλαίων για την έναρξη υλοποίησης του επενδυτικού σχεδίου (εφ' όσον απαιτούνται) δραση19.2.6.1.</w:t>
      </w:r>
    </w:p>
    <w:p w:rsidR="00A64804" w:rsidRDefault="00A64804" w:rsidP="00A64804">
      <w:pPr>
        <w:pStyle w:val="Default"/>
        <w:rPr>
          <w:sz w:val="22"/>
          <w:szCs w:val="22"/>
        </w:rPr>
      </w:pPr>
      <w:r>
        <w:rPr>
          <w:sz w:val="22"/>
          <w:szCs w:val="22"/>
        </w:rPr>
        <w:t xml:space="preserve">Εξετάζεται η περιγραφή της πράξης και το χρηματοδοτικό σχήμα αυτής, σύμφωνα με το σχετικό πεδίο στο υπόδειγμα του παραρτήματος της αίτησης στήριξης της παρούσας πρόσκλησης και τα σχετικά δικαιολογητικά. </w:t>
      </w:r>
    </w:p>
    <w:p w:rsidR="00DA3FA5" w:rsidRDefault="00A64804" w:rsidP="00A64804">
      <w:pPr>
        <w:pStyle w:val="Default"/>
      </w:pPr>
      <w:r>
        <w:rPr>
          <w:sz w:val="22"/>
          <w:szCs w:val="22"/>
        </w:rPr>
        <w:t>Βαθμολογείται ο λόγος διαθέσιμων ιδίων κεφαλαίων / το σύνολο της ιδιωτικής συμμετοχής.</w:t>
      </w:r>
    </w:p>
    <w:tbl>
      <w:tblPr>
        <w:tblStyle w:val="a7"/>
        <w:tblW w:w="0" w:type="auto"/>
        <w:tblInd w:w="108" w:type="dxa"/>
        <w:shd w:val="clear" w:color="auto" w:fill="C2D69B" w:themeFill="accent3" w:themeFillTint="99"/>
        <w:tblLook w:val="04A0"/>
      </w:tblPr>
      <w:tblGrid>
        <w:gridCol w:w="9746"/>
      </w:tblGrid>
      <w:tr w:rsidR="00621938" w:rsidRPr="00591C2A" w:rsidTr="00E74385">
        <w:tc>
          <w:tcPr>
            <w:tcW w:w="9746" w:type="dxa"/>
            <w:shd w:val="clear" w:color="auto" w:fill="C2D69B" w:themeFill="accent3" w:themeFillTint="99"/>
          </w:tcPr>
          <w:p w:rsidR="00621938" w:rsidRPr="00591C2A" w:rsidRDefault="00B42B2D" w:rsidP="002E4FBF">
            <w:pPr>
              <w:pStyle w:val="Default"/>
              <w:spacing w:before="120" w:after="120"/>
              <w:jc w:val="both"/>
              <w:rPr>
                <w:rFonts w:asciiTheme="minorHAnsi" w:hAnsiTheme="minorHAnsi"/>
                <w:b/>
                <w:bCs/>
                <w:sz w:val="28"/>
                <w:szCs w:val="28"/>
              </w:rPr>
            </w:pPr>
            <w:r w:rsidRPr="00591C2A">
              <w:rPr>
                <w:rFonts w:asciiTheme="minorHAnsi" w:hAnsiTheme="minorHAnsi"/>
                <w:b/>
                <w:bCs/>
                <w:sz w:val="28"/>
                <w:szCs w:val="28"/>
              </w:rPr>
              <w:t xml:space="preserve">4. </w:t>
            </w:r>
            <w:r w:rsidR="002E4FBF" w:rsidRPr="00591C2A">
              <w:rPr>
                <w:rFonts w:asciiTheme="minorHAnsi" w:hAnsiTheme="minorHAnsi"/>
                <w:b/>
                <w:bCs/>
                <w:sz w:val="28"/>
                <w:szCs w:val="28"/>
              </w:rPr>
              <w:t xml:space="preserve">Φάκελος Υποβολής / </w:t>
            </w:r>
            <w:r w:rsidR="00621938" w:rsidRPr="00591C2A">
              <w:rPr>
                <w:rFonts w:asciiTheme="minorHAnsi" w:hAnsiTheme="minorHAnsi"/>
                <w:b/>
                <w:bCs/>
                <w:sz w:val="28"/>
                <w:szCs w:val="28"/>
              </w:rPr>
              <w:t xml:space="preserve">Απαιτούμενα Δικαιολογητικά </w:t>
            </w:r>
          </w:p>
        </w:tc>
      </w:tr>
    </w:tbl>
    <w:p w:rsidR="00621938" w:rsidRPr="00591C2A" w:rsidRDefault="000A6061" w:rsidP="00164922">
      <w:pPr>
        <w:pStyle w:val="Default"/>
        <w:jc w:val="both"/>
        <w:rPr>
          <w:rFonts w:asciiTheme="minorHAnsi" w:hAnsiTheme="minorHAnsi"/>
          <w:bCs/>
          <w:i/>
          <w:sz w:val="22"/>
          <w:szCs w:val="22"/>
        </w:rPr>
      </w:pPr>
      <w:r w:rsidRPr="00CC43EC">
        <w:rPr>
          <w:rFonts w:asciiTheme="minorHAnsi" w:hAnsiTheme="minorHAnsi"/>
          <w:b/>
          <w:bCs/>
          <w:i/>
          <w:sz w:val="22"/>
          <w:szCs w:val="22"/>
          <w:u w:val="single"/>
        </w:rPr>
        <w:t>Όλα</w:t>
      </w:r>
      <w:r w:rsidRPr="00591C2A">
        <w:rPr>
          <w:rFonts w:asciiTheme="minorHAnsi" w:hAnsiTheme="minorHAnsi"/>
          <w:bCs/>
          <w:i/>
          <w:sz w:val="22"/>
          <w:szCs w:val="22"/>
        </w:rPr>
        <w:t xml:space="preserve"> τα παρακάτω στοιχεία - δικαιολογητικά επισυνάπτονται στο φυσικό φάκελο που υποβάλλεται στην ΟΤΔ. Στο </w:t>
      </w:r>
      <w:r w:rsidRPr="00080391">
        <w:rPr>
          <w:rFonts w:asciiTheme="minorHAnsi" w:hAnsiTheme="minorHAnsi"/>
          <w:b/>
          <w:bCs/>
          <w:i/>
          <w:sz w:val="22"/>
          <w:szCs w:val="22"/>
          <w:u w:val="single"/>
        </w:rPr>
        <w:t>ΟΠΣΑΑ</w:t>
      </w:r>
      <w:r w:rsidRPr="00591C2A">
        <w:rPr>
          <w:rFonts w:asciiTheme="minorHAnsi" w:hAnsiTheme="minorHAnsi"/>
          <w:bCs/>
          <w:i/>
          <w:sz w:val="22"/>
          <w:szCs w:val="22"/>
        </w:rPr>
        <w:t xml:space="preserve"> υποβάλλονται ηλεκτρονικά (σε μορφή </w:t>
      </w:r>
      <w:proofErr w:type="spellStart"/>
      <w:r w:rsidRPr="00591C2A">
        <w:rPr>
          <w:rFonts w:asciiTheme="minorHAnsi" w:hAnsiTheme="minorHAnsi"/>
          <w:bCs/>
          <w:i/>
          <w:sz w:val="22"/>
          <w:szCs w:val="22"/>
          <w:lang w:val="en-US"/>
        </w:rPr>
        <w:t>pdf</w:t>
      </w:r>
      <w:proofErr w:type="spellEnd"/>
      <w:r w:rsidRPr="00591C2A">
        <w:rPr>
          <w:rFonts w:asciiTheme="minorHAnsi" w:hAnsiTheme="minorHAnsi"/>
          <w:bCs/>
          <w:i/>
          <w:sz w:val="22"/>
          <w:szCs w:val="22"/>
        </w:rPr>
        <w:t xml:space="preserve">), </w:t>
      </w:r>
      <w:r w:rsidRPr="00080391">
        <w:rPr>
          <w:rFonts w:asciiTheme="minorHAnsi" w:hAnsiTheme="minorHAnsi"/>
          <w:b/>
          <w:bCs/>
          <w:i/>
          <w:sz w:val="22"/>
          <w:szCs w:val="22"/>
        </w:rPr>
        <w:t>μόνο</w:t>
      </w:r>
      <w:r w:rsidRPr="00591C2A">
        <w:rPr>
          <w:rFonts w:asciiTheme="minorHAnsi" w:hAnsiTheme="minorHAnsi"/>
          <w:bCs/>
          <w:i/>
          <w:sz w:val="22"/>
          <w:szCs w:val="22"/>
        </w:rPr>
        <w:t xml:space="preserve"> όσα έχουν την ένδειξη </w:t>
      </w:r>
      <w:r w:rsidRPr="00080391">
        <w:rPr>
          <w:rFonts w:asciiTheme="minorHAnsi" w:hAnsiTheme="minorHAnsi"/>
          <w:b/>
          <w:bCs/>
          <w:i/>
          <w:sz w:val="22"/>
          <w:szCs w:val="22"/>
        </w:rPr>
        <w:t>«ΝΑΙ»</w:t>
      </w:r>
      <w:r w:rsidRPr="00591C2A">
        <w:rPr>
          <w:rFonts w:asciiTheme="minorHAnsi" w:hAnsiTheme="minorHAnsi"/>
          <w:bCs/>
          <w:i/>
          <w:sz w:val="22"/>
          <w:szCs w:val="22"/>
        </w:rPr>
        <w:t xml:space="preserve"> στη σχετική στήλη του παρακάτω πίνακα.</w:t>
      </w:r>
    </w:p>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807"/>
        <w:gridCol w:w="1106"/>
        <w:gridCol w:w="634"/>
      </w:tblGrid>
      <w:tr w:rsidR="000A6061" w:rsidRPr="00591C2A" w:rsidTr="00482B7D">
        <w:trPr>
          <w:trHeight w:val="507"/>
          <w:jc w:val="center"/>
        </w:trPr>
        <w:tc>
          <w:tcPr>
            <w:tcW w:w="534" w:type="dxa"/>
            <w:shd w:val="clear" w:color="auto" w:fill="76923C" w:themeFill="accent3" w:themeFillShade="BF"/>
            <w:vAlign w:val="center"/>
          </w:tcPr>
          <w:p w:rsidR="000A6061" w:rsidRPr="00591C2A" w:rsidRDefault="000A6061" w:rsidP="00545179">
            <w:pPr>
              <w:autoSpaceDE w:val="0"/>
              <w:autoSpaceDN w:val="0"/>
              <w:adjustRightInd w:val="0"/>
              <w:spacing w:after="0" w:line="240" w:lineRule="auto"/>
              <w:jc w:val="center"/>
              <w:rPr>
                <w:rFonts w:cs="Tahoma"/>
                <w:b/>
                <w:bCs/>
                <w:color w:val="000000"/>
              </w:rPr>
            </w:pPr>
            <w:r w:rsidRPr="00591C2A">
              <w:rPr>
                <w:rFonts w:cs="Tahoma"/>
                <w:b/>
                <w:bCs/>
                <w:color w:val="000000"/>
              </w:rPr>
              <w:t>Α</w:t>
            </w:r>
          </w:p>
        </w:tc>
        <w:tc>
          <w:tcPr>
            <w:tcW w:w="7807" w:type="dxa"/>
            <w:shd w:val="clear" w:color="auto" w:fill="76923C" w:themeFill="accent3" w:themeFillShade="BF"/>
            <w:vAlign w:val="center"/>
          </w:tcPr>
          <w:p w:rsidR="000A6061" w:rsidRPr="00591C2A" w:rsidRDefault="000A6061" w:rsidP="00545179">
            <w:pPr>
              <w:autoSpaceDE w:val="0"/>
              <w:autoSpaceDN w:val="0"/>
              <w:adjustRightInd w:val="0"/>
              <w:spacing w:after="0" w:line="240" w:lineRule="auto"/>
              <w:jc w:val="both"/>
              <w:rPr>
                <w:rFonts w:eastAsia="Times New Roman" w:cs="Times New Roman"/>
                <w:b/>
              </w:rPr>
            </w:pPr>
            <w:r w:rsidRPr="00591C2A">
              <w:rPr>
                <w:rFonts w:eastAsia="Times New Roman" w:cs="Times New Roman"/>
                <w:b/>
              </w:rPr>
              <w:t>Στοιχεία υποβολής φακέλου</w:t>
            </w:r>
            <w:r w:rsidR="00430D15" w:rsidRPr="00591C2A">
              <w:rPr>
                <w:rFonts w:eastAsia="Times New Roman" w:cs="Times New Roman"/>
                <w:b/>
              </w:rPr>
              <w:t xml:space="preserve"> και λοιπά στοιχεία πρότασης</w:t>
            </w:r>
          </w:p>
        </w:tc>
        <w:tc>
          <w:tcPr>
            <w:tcW w:w="1106" w:type="dxa"/>
            <w:shd w:val="clear" w:color="auto" w:fill="76923C" w:themeFill="accent3" w:themeFillShade="BF"/>
            <w:vAlign w:val="center"/>
          </w:tcPr>
          <w:p w:rsidR="000A6061" w:rsidRPr="00591C2A" w:rsidRDefault="000A6061" w:rsidP="00545179">
            <w:pPr>
              <w:autoSpaceDE w:val="0"/>
              <w:autoSpaceDN w:val="0"/>
              <w:adjustRightInd w:val="0"/>
              <w:spacing w:after="0" w:line="240" w:lineRule="auto"/>
              <w:jc w:val="center"/>
              <w:rPr>
                <w:rFonts w:eastAsia="Times New Roman" w:cs="Times New Roman"/>
                <w:b/>
              </w:rPr>
            </w:pPr>
            <w:r w:rsidRPr="00591C2A">
              <w:rPr>
                <w:rFonts w:eastAsia="Times New Roman" w:cs="Times New Roman"/>
                <w:b/>
                <w:bCs/>
                <w:color w:val="000000"/>
                <w:sz w:val="18"/>
                <w:szCs w:val="18"/>
              </w:rPr>
              <w:t>Επισύναψη στο</w:t>
            </w:r>
            <w:r w:rsidRPr="00591C2A">
              <w:rPr>
                <w:rFonts w:eastAsia="Times New Roman" w:cs="Times New Roman"/>
                <w:b/>
                <w:bCs/>
                <w:color w:val="000000"/>
              </w:rPr>
              <w:t xml:space="preserve"> ΟΠΣΑΑ</w:t>
            </w:r>
          </w:p>
        </w:tc>
        <w:tc>
          <w:tcPr>
            <w:tcW w:w="634" w:type="dxa"/>
            <w:shd w:val="clear" w:color="auto" w:fill="76923C" w:themeFill="accent3" w:themeFillShade="BF"/>
            <w:vAlign w:val="center"/>
          </w:tcPr>
          <w:p w:rsidR="000A6061" w:rsidRPr="00591C2A" w:rsidRDefault="000A6061" w:rsidP="00EF42FF">
            <w:pPr>
              <w:pStyle w:val="a4"/>
              <w:numPr>
                <w:ilvl w:val="0"/>
                <w:numId w:val="33"/>
              </w:numPr>
              <w:autoSpaceDE w:val="0"/>
              <w:autoSpaceDN w:val="0"/>
              <w:adjustRightInd w:val="0"/>
              <w:spacing w:after="0" w:line="240" w:lineRule="auto"/>
              <w:ind w:hanging="619"/>
              <w:rPr>
                <w:rFonts w:eastAsia="Times New Roman" w:cs="Times New Roman"/>
                <w:b/>
                <w:sz w:val="28"/>
                <w:szCs w:val="28"/>
              </w:rPr>
            </w:pPr>
          </w:p>
        </w:tc>
      </w:tr>
      <w:tr w:rsidR="002001B4" w:rsidRPr="00591C2A" w:rsidTr="002F7DF7">
        <w:trPr>
          <w:trHeight w:val="347"/>
          <w:jc w:val="center"/>
        </w:trPr>
        <w:tc>
          <w:tcPr>
            <w:tcW w:w="534" w:type="dxa"/>
            <w:vAlign w:val="center"/>
          </w:tcPr>
          <w:p w:rsidR="002001B4" w:rsidRPr="00591C2A" w:rsidRDefault="002001B4" w:rsidP="002001B4">
            <w:pPr>
              <w:autoSpaceDE w:val="0"/>
              <w:autoSpaceDN w:val="0"/>
              <w:adjustRightInd w:val="0"/>
              <w:spacing w:after="0" w:line="240" w:lineRule="auto"/>
              <w:jc w:val="center"/>
              <w:rPr>
                <w:rFonts w:cs="Tahoma"/>
                <w:bCs/>
                <w:color w:val="000000"/>
              </w:rPr>
            </w:pPr>
            <w:r w:rsidRPr="00591C2A">
              <w:rPr>
                <w:rFonts w:cs="Tahoma"/>
                <w:bCs/>
                <w:color w:val="000000"/>
              </w:rPr>
              <w:t>1</w:t>
            </w:r>
          </w:p>
        </w:tc>
        <w:tc>
          <w:tcPr>
            <w:tcW w:w="7807" w:type="dxa"/>
            <w:vAlign w:val="center"/>
          </w:tcPr>
          <w:p w:rsidR="002001B4" w:rsidRPr="00591C2A" w:rsidRDefault="002001B4" w:rsidP="002001B4">
            <w:pPr>
              <w:pStyle w:val="20"/>
              <w:spacing w:after="0" w:line="240" w:lineRule="auto"/>
              <w:jc w:val="both"/>
              <w:rPr>
                <w:b/>
              </w:rPr>
            </w:pPr>
            <w:r w:rsidRPr="00591C2A">
              <w:t xml:space="preserve">Στο φυσικό φάκελο που υποβάλλεται στην ΟΤΔ, εκτυπώνεται και επισυνάπτεται η </w:t>
            </w:r>
            <w:r w:rsidRPr="00591C2A">
              <w:rPr>
                <w:b/>
              </w:rPr>
              <w:t>ηλεκτρονική αίτηση</w:t>
            </w:r>
            <w:r w:rsidRPr="00591C2A">
              <w:t xml:space="preserve"> στήριξης που έχει υποβληθεί στο ΟΠΣΑΑ.</w:t>
            </w:r>
          </w:p>
        </w:tc>
        <w:tc>
          <w:tcPr>
            <w:tcW w:w="1106" w:type="dxa"/>
            <w:vAlign w:val="center"/>
          </w:tcPr>
          <w:p w:rsidR="002001B4" w:rsidRPr="00591C2A" w:rsidRDefault="002001B4" w:rsidP="002001B4">
            <w:pPr>
              <w:pStyle w:val="20"/>
              <w:spacing w:after="0" w:line="240" w:lineRule="auto"/>
              <w:jc w:val="center"/>
            </w:pPr>
            <w:r w:rsidRPr="00591C2A">
              <w:t>ΝΑΙ</w:t>
            </w:r>
          </w:p>
        </w:tc>
        <w:tc>
          <w:tcPr>
            <w:tcW w:w="634" w:type="dxa"/>
            <w:vAlign w:val="center"/>
          </w:tcPr>
          <w:p w:rsidR="002001B4" w:rsidRPr="00591C2A" w:rsidRDefault="002001B4" w:rsidP="002001B4">
            <w:pPr>
              <w:pStyle w:val="20"/>
              <w:spacing w:after="0" w:line="240" w:lineRule="auto"/>
              <w:jc w:val="center"/>
              <w:rPr>
                <w:b/>
              </w:rPr>
            </w:pPr>
          </w:p>
        </w:tc>
      </w:tr>
      <w:tr w:rsidR="002001B4" w:rsidRPr="00591C2A" w:rsidTr="000B055C">
        <w:trPr>
          <w:trHeight w:val="347"/>
          <w:jc w:val="center"/>
        </w:trPr>
        <w:tc>
          <w:tcPr>
            <w:tcW w:w="534" w:type="dxa"/>
            <w:vAlign w:val="center"/>
          </w:tcPr>
          <w:p w:rsidR="002001B4" w:rsidRPr="00591C2A" w:rsidRDefault="002001B4" w:rsidP="002001B4">
            <w:pPr>
              <w:autoSpaceDE w:val="0"/>
              <w:autoSpaceDN w:val="0"/>
              <w:adjustRightInd w:val="0"/>
              <w:spacing w:after="0" w:line="240" w:lineRule="auto"/>
              <w:jc w:val="center"/>
              <w:rPr>
                <w:rFonts w:cs="Tahoma"/>
                <w:bCs/>
                <w:color w:val="000000"/>
              </w:rPr>
            </w:pPr>
            <w:r w:rsidRPr="00591C2A">
              <w:rPr>
                <w:rFonts w:cs="Tahoma"/>
                <w:bCs/>
                <w:color w:val="000000"/>
              </w:rPr>
              <w:t>2</w:t>
            </w:r>
          </w:p>
        </w:tc>
        <w:tc>
          <w:tcPr>
            <w:tcW w:w="7807" w:type="dxa"/>
            <w:vAlign w:val="center"/>
          </w:tcPr>
          <w:p w:rsidR="002001B4" w:rsidRPr="00591C2A" w:rsidRDefault="002001B4" w:rsidP="002001B4">
            <w:pPr>
              <w:pStyle w:val="20"/>
              <w:spacing w:after="0" w:line="240" w:lineRule="auto"/>
              <w:jc w:val="both"/>
            </w:pPr>
            <w:r w:rsidRPr="00591C2A">
              <w:rPr>
                <w:b/>
              </w:rPr>
              <w:t>Αίτηση στήριξης</w:t>
            </w:r>
            <w:r w:rsidRPr="00591C2A">
              <w:t>, σωστά συμπληρωμένη σύμφωνα με το υπόδειγμα και εμπρόθεσμη. Στην αίτηση θα πρέπει, μεταξύ άλλων, να δηλώνεται η παραγωγή ή μη παραγωγή εσόδων μετά την ολοκλήρωση της πράξης ή κατά τη διάρκεια υλοποίησής της.</w:t>
            </w:r>
          </w:p>
        </w:tc>
        <w:tc>
          <w:tcPr>
            <w:tcW w:w="1106" w:type="dxa"/>
            <w:vAlign w:val="center"/>
          </w:tcPr>
          <w:p w:rsidR="002001B4" w:rsidRPr="00591C2A" w:rsidRDefault="002001B4" w:rsidP="002001B4">
            <w:pPr>
              <w:pStyle w:val="20"/>
              <w:spacing w:after="0" w:line="240" w:lineRule="auto"/>
              <w:jc w:val="center"/>
            </w:pPr>
            <w:r w:rsidRPr="00591C2A">
              <w:t>ΝΑΙ</w:t>
            </w:r>
          </w:p>
        </w:tc>
        <w:tc>
          <w:tcPr>
            <w:tcW w:w="634" w:type="dxa"/>
            <w:vAlign w:val="center"/>
          </w:tcPr>
          <w:p w:rsidR="002001B4" w:rsidRPr="00591C2A" w:rsidRDefault="002001B4" w:rsidP="002001B4">
            <w:pPr>
              <w:pStyle w:val="20"/>
              <w:spacing w:after="0" w:line="240" w:lineRule="auto"/>
              <w:jc w:val="center"/>
              <w:rPr>
                <w:b/>
              </w:rPr>
            </w:pPr>
          </w:p>
        </w:tc>
      </w:tr>
      <w:tr w:rsidR="002001B4" w:rsidRPr="00591C2A" w:rsidTr="000B055C">
        <w:trPr>
          <w:trHeight w:val="403"/>
          <w:jc w:val="center"/>
        </w:trPr>
        <w:tc>
          <w:tcPr>
            <w:tcW w:w="534" w:type="dxa"/>
            <w:vAlign w:val="center"/>
          </w:tcPr>
          <w:p w:rsidR="002001B4" w:rsidRPr="00591C2A" w:rsidRDefault="00731426" w:rsidP="002001B4">
            <w:pPr>
              <w:autoSpaceDE w:val="0"/>
              <w:autoSpaceDN w:val="0"/>
              <w:adjustRightInd w:val="0"/>
              <w:spacing w:after="0" w:line="240" w:lineRule="auto"/>
              <w:jc w:val="center"/>
              <w:rPr>
                <w:rFonts w:cs="Tahoma"/>
                <w:bCs/>
                <w:color w:val="000000"/>
              </w:rPr>
            </w:pPr>
            <w:r w:rsidRPr="00591C2A">
              <w:rPr>
                <w:rFonts w:cs="Tahoma"/>
                <w:bCs/>
                <w:color w:val="000000"/>
              </w:rPr>
              <w:t>3</w:t>
            </w:r>
          </w:p>
        </w:tc>
        <w:tc>
          <w:tcPr>
            <w:tcW w:w="7807" w:type="dxa"/>
            <w:vAlign w:val="center"/>
          </w:tcPr>
          <w:p w:rsidR="002001B4" w:rsidRPr="00591C2A" w:rsidRDefault="002001B4" w:rsidP="002001B4">
            <w:pPr>
              <w:pStyle w:val="20"/>
              <w:spacing w:after="0" w:line="240" w:lineRule="auto"/>
              <w:jc w:val="both"/>
            </w:pPr>
            <w:r w:rsidRPr="00591C2A">
              <w:rPr>
                <w:b/>
              </w:rPr>
              <w:t>Παράρτημα αίτησης στήριξης</w:t>
            </w:r>
            <w:r w:rsidRPr="00591C2A">
              <w:t>, σύμφωνα με το υπόδειγμα της παρούσας πρόσκλησης</w:t>
            </w:r>
          </w:p>
        </w:tc>
        <w:tc>
          <w:tcPr>
            <w:tcW w:w="1106" w:type="dxa"/>
            <w:vAlign w:val="center"/>
          </w:tcPr>
          <w:p w:rsidR="002001B4" w:rsidRPr="00591C2A" w:rsidRDefault="002001B4" w:rsidP="002001B4">
            <w:pPr>
              <w:pStyle w:val="20"/>
              <w:spacing w:after="0" w:line="240" w:lineRule="auto"/>
              <w:jc w:val="center"/>
            </w:pPr>
            <w:r w:rsidRPr="00591C2A">
              <w:t>ΟΧΙ</w:t>
            </w:r>
          </w:p>
        </w:tc>
        <w:tc>
          <w:tcPr>
            <w:tcW w:w="634" w:type="dxa"/>
            <w:vAlign w:val="center"/>
          </w:tcPr>
          <w:p w:rsidR="002001B4" w:rsidRPr="00591C2A" w:rsidRDefault="002001B4" w:rsidP="002001B4">
            <w:pPr>
              <w:pStyle w:val="20"/>
              <w:spacing w:after="0" w:line="240" w:lineRule="auto"/>
              <w:jc w:val="center"/>
              <w:rPr>
                <w:b/>
              </w:rPr>
            </w:pPr>
          </w:p>
        </w:tc>
      </w:tr>
      <w:tr w:rsidR="002001B4" w:rsidRPr="00591C2A" w:rsidTr="000B055C">
        <w:trPr>
          <w:trHeight w:val="484"/>
          <w:jc w:val="center"/>
        </w:trPr>
        <w:tc>
          <w:tcPr>
            <w:tcW w:w="534" w:type="dxa"/>
            <w:vAlign w:val="center"/>
          </w:tcPr>
          <w:p w:rsidR="002001B4" w:rsidRPr="00591C2A" w:rsidRDefault="00731426" w:rsidP="002001B4">
            <w:pPr>
              <w:autoSpaceDE w:val="0"/>
              <w:autoSpaceDN w:val="0"/>
              <w:adjustRightInd w:val="0"/>
              <w:spacing w:after="0" w:line="240" w:lineRule="auto"/>
              <w:jc w:val="center"/>
              <w:rPr>
                <w:rFonts w:cs="Tahoma"/>
                <w:bCs/>
                <w:color w:val="000000"/>
              </w:rPr>
            </w:pPr>
            <w:r w:rsidRPr="00591C2A">
              <w:rPr>
                <w:rFonts w:cs="Tahoma"/>
                <w:bCs/>
                <w:color w:val="000000"/>
              </w:rPr>
              <w:t>4</w:t>
            </w:r>
          </w:p>
        </w:tc>
        <w:tc>
          <w:tcPr>
            <w:tcW w:w="7807" w:type="dxa"/>
            <w:vAlign w:val="center"/>
          </w:tcPr>
          <w:p w:rsidR="00731426" w:rsidRPr="00591C2A" w:rsidRDefault="002001B4" w:rsidP="002001B4">
            <w:pPr>
              <w:autoSpaceDE w:val="0"/>
              <w:autoSpaceDN w:val="0"/>
              <w:adjustRightInd w:val="0"/>
              <w:spacing w:after="0" w:line="240" w:lineRule="auto"/>
              <w:jc w:val="both"/>
              <w:rPr>
                <w:b/>
                <w:bCs/>
              </w:rPr>
            </w:pPr>
            <w:r w:rsidRPr="00591C2A">
              <w:rPr>
                <w:b/>
                <w:bCs/>
              </w:rPr>
              <w:t>Αναλυτικός προϋπολογισμός έργ</w:t>
            </w:r>
            <w:r w:rsidR="00731426" w:rsidRPr="00591C2A">
              <w:rPr>
                <w:b/>
                <w:bCs/>
              </w:rPr>
              <w:t>ου:</w:t>
            </w:r>
            <w:r w:rsidRPr="00591C2A">
              <w:rPr>
                <w:b/>
                <w:bCs/>
              </w:rPr>
              <w:t xml:space="preserve"> </w:t>
            </w:r>
          </w:p>
          <w:p w:rsidR="002001B4" w:rsidRPr="00591C2A" w:rsidRDefault="00731426" w:rsidP="00731426">
            <w:pPr>
              <w:autoSpaceDE w:val="0"/>
              <w:autoSpaceDN w:val="0"/>
              <w:adjustRightInd w:val="0"/>
              <w:spacing w:after="0" w:line="240" w:lineRule="auto"/>
              <w:jc w:val="both"/>
              <w:rPr>
                <w:b/>
                <w:bCs/>
              </w:rPr>
            </w:pPr>
            <w:r w:rsidRPr="00591C2A">
              <w:rPr>
                <w:b/>
                <w:bCs/>
              </w:rPr>
              <w:t xml:space="preserve">α) Έργα </w:t>
            </w:r>
            <w:r w:rsidR="002001B4" w:rsidRPr="00591C2A">
              <w:rPr>
                <w:b/>
                <w:bCs/>
              </w:rPr>
              <w:t xml:space="preserve">που </w:t>
            </w:r>
            <w:r w:rsidR="002001B4" w:rsidRPr="00591C2A">
              <w:rPr>
                <w:b/>
                <w:bCs/>
                <w:u w:val="single"/>
              </w:rPr>
              <w:t>δεν</w:t>
            </w:r>
            <w:r w:rsidR="002001B4" w:rsidRPr="00591C2A">
              <w:rPr>
                <w:b/>
                <w:bCs/>
              </w:rPr>
              <w:t xml:space="preserve"> εκτελούνται με δημόσιες συμβάσεις:</w:t>
            </w:r>
          </w:p>
          <w:p w:rsidR="002001B4" w:rsidRPr="00591C2A" w:rsidRDefault="002001B4" w:rsidP="002001B4">
            <w:pPr>
              <w:autoSpaceDE w:val="0"/>
              <w:autoSpaceDN w:val="0"/>
              <w:adjustRightInd w:val="0"/>
              <w:spacing w:after="0" w:line="240" w:lineRule="auto"/>
              <w:jc w:val="both"/>
              <w:rPr>
                <w:bCs/>
              </w:rPr>
            </w:pPr>
            <w:r w:rsidRPr="00591C2A">
              <w:rPr>
                <w:bCs/>
              </w:rPr>
              <w:t>Αναλυτικός προϋπολογισμός</w:t>
            </w:r>
            <w:r w:rsidRPr="00591C2A">
              <w:rPr>
                <w:b/>
                <w:bCs/>
              </w:rPr>
              <w:t xml:space="preserve"> </w:t>
            </w:r>
            <w:r w:rsidRPr="00591C2A">
              <w:rPr>
                <w:bCs/>
              </w:rPr>
              <w:t xml:space="preserve">προτεινόμενης πράξης, σύμφωνα με το υπόδειγμα του παραρτήματος της αίτησης στήριξης της παρούσας πρόσκλησης, καθώς και αναλυτικές </w:t>
            </w:r>
            <w:proofErr w:type="spellStart"/>
            <w:r w:rsidRPr="00591C2A">
              <w:rPr>
                <w:bCs/>
              </w:rPr>
              <w:t>προμετρήσεις</w:t>
            </w:r>
            <w:proofErr w:type="spellEnd"/>
            <w:r w:rsidRPr="00591C2A">
              <w:rPr>
                <w:bCs/>
              </w:rPr>
              <w:t xml:space="preserve"> για τα έργα υποδομών, υπογεγραμμένες από μηχανικό. Επιπλέον υποβάλλονται στοιχεία τεκμηρίωσης κόστους εργασιών, εφόσον απαιτείται. </w:t>
            </w:r>
          </w:p>
          <w:p w:rsidR="00731426" w:rsidRPr="00591C2A" w:rsidRDefault="00731426" w:rsidP="00731426">
            <w:pPr>
              <w:autoSpaceDE w:val="0"/>
              <w:autoSpaceDN w:val="0"/>
              <w:adjustRightInd w:val="0"/>
              <w:spacing w:after="0" w:line="240" w:lineRule="auto"/>
              <w:jc w:val="both"/>
              <w:rPr>
                <w:b/>
                <w:bCs/>
              </w:rPr>
            </w:pPr>
            <w:r w:rsidRPr="00591C2A">
              <w:rPr>
                <w:b/>
                <w:bCs/>
              </w:rPr>
              <w:t>β) Έργα που εκτελούνται με δημόσιες συμβάσεις:</w:t>
            </w:r>
          </w:p>
          <w:p w:rsidR="00731426" w:rsidRPr="00591C2A" w:rsidRDefault="00731426" w:rsidP="00731426">
            <w:pPr>
              <w:autoSpaceDE w:val="0"/>
              <w:autoSpaceDN w:val="0"/>
              <w:adjustRightInd w:val="0"/>
              <w:spacing w:after="0" w:line="240" w:lineRule="auto"/>
              <w:jc w:val="both"/>
              <w:rPr>
                <w:bCs/>
              </w:rPr>
            </w:pPr>
            <w:r w:rsidRPr="00591C2A">
              <w:rPr>
                <w:bCs/>
              </w:rPr>
              <w:t xml:space="preserve">Εγκεκριμένα τεύχη δημοπράτησης της πράξης. Εφόσον δεν υποβληθούν τεύχη δημοπράτησης, υποβάλλεται αναλυτικός προϋπολογισμός δημοσίου έργου, σύμφωνα με την εθνική νομοθεσία, καθώς και αναλυτικές </w:t>
            </w:r>
            <w:proofErr w:type="spellStart"/>
            <w:r w:rsidRPr="00591C2A">
              <w:rPr>
                <w:bCs/>
              </w:rPr>
              <w:t>προμετρήσεις</w:t>
            </w:r>
            <w:proofErr w:type="spellEnd"/>
            <w:r w:rsidRPr="00591C2A">
              <w:rPr>
                <w:bCs/>
              </w:rPr>
              <w:t xml:space="preserve"> για τα έργα υποδομών, θεωρημένες από την αρμόδια τεχνική υπηρεσία.</w:t>
            </w:r>
          </w:p>
          <w:p w:rsidR="00731426" w:rsidRPr="00591C2A" w:rsidRDefault="00731426" w:rsidP="00731426">
            <w:pPr>
              <w:autoSpaceDE w:val="0"/>
              <w:autoSpaceDN w:val="0"/>
              <w:adjustRightInd w:val="0"/>
              <w:spacing w:after="0" w:line="240" w:lineRule="auto"/>
              <w:jc w:val="both"/>
              <w:rPr>
                <w:bCs/>
              </w:rPr>
            </w:pPr>
            <w:r w:rsidRPr="00591C2A">
              <w:rPr>
                <w:bCs/>
              </w:rPr>
              <w:lastRenderedPageBreak/>
              <w:t>Στις περιπτώσεις που οι οριστικές μελέτες και τα τεύχη δημοπράτησης, δεν υποβληθούν με την αίτηση στήριξης, τότε θα πρέπει να έχουν ολοκληρωθεί εντός εξαμήνου από την Απόφαση Ένταξης του έργου, ενώ δεν επιτρέπεται η υπέρβαση του προϋπολογισμού της προτεινόμενης πράξης που περιλήφθηκε στην αίτηση στήριξης. Σε αντίθετη περίπτωση ανακαλείται η απόφαση ένταξης της πράξης.</w:t>
            </w:r>
          </w:p>
        </w:tc>
        <w:tc>
          <w:tcPr>
            <w:tcW w:w="1106" w:type="dxa"/>
            <w:vAlign w:val="center"/>
          </w:tcPr>
          <w:p w:rsidR="002001B4" w:rsidRPr="00591C2A" w:rsidRDefault="002001B4" w:rsidP="002001B4">
            <w:pPr>
              <w:autoSpaceDE w:val="0"/>
              <w:autoSpaceDN w:val="0"/>
              <w:adjustRightInd w:val="0"/>
              <w:spacing w:after="0" w:line="240" w:lineRule="auto"/>
              <w:jc w:val="center"/>
              <w:rPr>
                <w:bCs/>
              </w:rPr>
            </w:pPr>
            <w:r w:rsidRPr="00591C2A">
              <w:rPr>
                <w:bCs/>
              </w:rPr>
              <w:lastRenderedPageBreak/>
              <w:t>ΟΧΙ</w:t>
            </w:r>
          </w:p>
        </w:tc>
        <w:tc>
          <w:tcPr>
            <w:tcW w:w="634" w:type="dxa"/>
            <w:vAlign w:val="center"/>
          </w:tcPr>
          <w:p w:rsidR="002001B4" w:rsidRPr="00591C2A" w:rsidRDefault="002001B4" w:rsidP="002001B4">
            <w:pPr>
              <w:autoSpaceDE w:val="0"/>
              <w:autoSpaceDN w:val="0"/>
              <w:adjustRightInd w:val="0"/>
              <w:spacing w:after="0" w:line="240" w:lineRule="auto"/>
              <w:jc w:val="center"/>
              <w:rPr>
                <w:b/>
                <w:bCs/>
              </w:rPr>
            </w:pPr>
          </w:p>
        </w:tc>
      </w:tr>
      <w:tr w:rsidR="00731426" w:rsidRPr="00591C2A" w:rsidTr="000B055C">
        <w:trPr>
          <w:trHeight w:val="286"/>
          <w:jc w:val="center"/>
        </w:trPr>
        <w:tc>
          <w:tcPr>
            <w:tcW w:w="534" w:type="dxa"/>
            <w:vAlign w:val="center"/>
          </w:tcPr>
          <w:p w:rsidR="00731426" w:rsidRPr="00591C2A" w:rsidRDefault="00731426" w:rsidP="00731426">
            <w:pPr>
              <w:autoSpaceDE w:val="0"/>
              <w:autoSpaceDN w:val="0"/>
              <w:adjustRightInd w:val="0"/>
              <w:spacing w:after="0" w:line="240" w:lineRule="auto"/>
              <w:jc w:val="center"/>
              <w:rPr>
                <w:rFonts w:cs="Tahoma"/>
                <w:bCs/>
                <w:color w:val="000000"/>
              </w:rPr>
            </w:pPr>
            <w:r w:rsidRPr="00591C2A">
              <w:rPr>
                <w:rFonts w:cs="Tahoma"/>
                <w:bCs/>
                <w:color w:val="000000"/>
              </w:rPr>
              <w:lastRenderedPageBreak/>
              <w:t>5</w:t>
            </w:r>
          </w:p>
        </w:tc>
        <w:tc>
          <w:tcPr>
            <w:tcW w:w="7807" w:type="dxa"/>
            <w:vAlign w:val="center"/>
          </w:tcPr>
          <w:p w:rsidR="00731426" w:rsidRPr="00591C2A" w:rsidRDefault="00731426" w:rsidP="00731426">
            <w:pPr>
              <w:spacing w:after="0" w:line="240" w:lineRule="auto"/>
              <w:ind w:hanging="21"/>
              <w:jc w:val="both"/>
            </w:pPr>
            <w:r w:rsidRPr="00591C2A">
              <w:t xml:space="preserve">Πίνακας δαπανών σχετικών με την προστασία του </w:t>
            </w:r>
            <w:r w:rsidRPr="00591C2A">
              <w:rPr>
                <w:b/>
              </w:rPr>
              <w:t>περιβάλλοντος</w:t>
            </w:r>
            <w:r w:rsidRPr="00591C2A">
              <w:t>, σύμφωνα με το σχετικό υπόδειγμα του παραρτήματος της αίτησης του παρόντος οδηγού.</w:t>
            </w:r>
          </w:p>
        </w:tc>
        <w:tc>
          <w:tcPr>
            <w:tcW w:w="1106" w:type="dxa"/>
            <w:vAlign w:val="center"/>
          </w:tcPr>
          <w:p w:rsidR="00731426" w:rsidRPr="00591C2A" w:rsidRDefault="00731426" w:rsidP="00731426">
            <w:pPr>
              <w:spacing w:after="0" w:line="240" w:lineRule="auto"/>
              <w:ind w:hanging="21"/>
              <w:jc w:val="center"/>
            </w:pPr>
            <w:r w:rsidRPr="00591C2A">
              <w:rPr>
                <w:bCs/>
              </w:rPr>
              <w:t>ΟΧΙ</w:t>
            </w:r>
          </w:p>
        </w:tc>
        <w:tc>
          <w:tcPr>
            <w:tcW w:w="634" w:type="dxa"/>
            <w:vAlign w:val="center"/>
          </w:tcPr>
          <w:p w:rsidR="00731426" w:rsidRPr="00591C2A" w:rsidRDefault="00731426" w:rsidP="00731426">
            <w:pPr>
              <w:spacing w:after="0" w:line="240" w:lineRule="auto"/>
              <w:ind w:hanging="21"/>
              <w:jc w:val="center"/>
            </w:pPr>
          </w:p>
        </w:tc>
      </w:tr>
      <w:tr w:rsidR="00731426" w:rsidRPr="00591C2A" w:rsidTr="000B055C">
        <w:trPr>
          <w:trHeight w:val="575"/>
          <w:jc w:val="center"/>
        </w:trPr>
        <w:tc>
          <w:tcPr>
            <w:tcW w:w="534" w:type="dxa"/>
            <w:vAlign w:val="center"/>
          </w:tcPr>
          <w:p w:rsidR="00731426" w:rsidRPr="00591C2A" w:rsidRDefault="00731426" w:rsidP="00731426">
            <w:pPr>
              <w:autoSpaceDE w:val="0"/>
              <w:autoSpaceDN w:val="0"/>
              <w:adjustRightInd w:val="0"/>
              <w:spacing w:after="0" w:line="240" w:lineRule="auto"/>
              <w:jc w:val="center"/>
              <w:rPr>
                <w:rFonts w:cs="Tahoma"/>
                <w:color w:val="000000"/>
              </w:rPr>
            </w:pPr>
            <w:r w:rsidRPr="00591C2A">
              <w:rPr>
                <w:rFonts w:cs="Tahoma"/>
                <w:color w:val="000000"/>
              </w:rPr>
              <w:t>6</w:t>
            </w:r>
          </w:p>
        </w:tc>
        <w:tc>
          <w:tcPr>
            <w:tcW w:w="7807" w:type="dxa"/>
            <w:vAlign w:val="center"/>
          </w:tcPr>
          <w:p w:rsidR="00731426" w:rsidRPr="00591C2A" w:rsidRDefault="00731426" w:rsidP="00731426">
            <w:pPr>
              <w:autoSpaceDE w:val="0"/>
              <w:autoSpaceDN w:val="0"/>
              <w:adjustRightInd w:val="0"/>
              <w:spacing w:after="0" w:line="240" w:lineRule="auto"/>
              <w:jc w:val="both"/>
              <w:rPr>
                <w:b/>
                <w:bCs/>
              </w:rPr>
            </w:pPr>
            <w:r w:rsidRPr="00591C2A">
              <w:rPr>
                <w:b/>
                <w:bCs/>
              </w:rPr>
              <w:t xml:space="preserve">Αναλυτικό χρονοδιάγραμμα </w:t>
            </w:r>
            <w:r w:rsidRPr="00591C2A">
              <w:rPr>
                <w:bCs/>
              </w:rPr>
              <w:t xml:space="preserve">εκτέλεσης προτεινόμενης πράξης, </w:t>
            </w:r>
            <w:r w:rsidRPr="00591C2A">
              <w:rPr>
                <w:rFonts w:cs="Tahoma"/>
                <w:color w:val="000000"/>
              </w:rPr>
              <w:t>σύμφωνα με το υπόδειγμα του παραρτήματος της αίτησης στήριξης του παρόντος οδηγού.</w:t>
            </w:r>
          </w:p>
        </w:tc>
        <w:tc>
          <w:tcPr>
            <w:tcW w:w="1106" w:type="dxa"/>
            <w:vAlign w:val="center"/>
          </w:tcPr>
          <w:p w:rsidR="00731426" w:rsidRPr="00591C2A" w:rsidRDefault="00731426" w:rsidP="00731426">
            <w:pPr>
              <w:autoSpaceDE w:val="0"/>
              <w:autoSpaceDN w:val="0"/>
              <w:adjustRightInd w:val="0"/>
              <w:spacing w:after="0" w:line="240" w:lineRule="auto"/>
              <w:jc w:val="center"/>
              <w:rPr>
                <w:bCs/>
              </w:rPr>
            </w:pPr>
            <w:r w:rsidRPr="00591C2A">
              <w:rPr>
                <w:bCs/>
              </w:rPr>
              <w:t>ΟΧΙ</w:t>
            </w:r>
          </w:p>
        </w:tc>
        <w:tc>
          <w:tcPr>
            <w:tcW w:w="634" w:type="dxa"/>
            <w:vAlign w:val="center"/>
          </w:tcPr>
          <w:p w:rsidR="00731426" w:rsidRPr="00591C2A" w:rsidRDefault="00731426" w:rsidP="00731426">
            <w:pPr>
              <w:autoSpaceDE w:val="0"/>
              <w:autoSpaceDN w:val="0"/>
              <w:adjustRightInd w:val="0"/>
              <w:spacing w:after="0" w:line="240" w:lineRule="auto"/>
              <w:jc w:val="center"/>
              <w:rPr>
                <w:b/>
                <w:bCs/>
              </w:rPr>
            </w:pPr>
          </w:p>
        </w:tc>
      </w:tr>
      <w:tr w:rsidR="00731426" w:rsidRPr="00591C2A" w:rsidTr="000B055C">
        <w:trPr>
          <w:trHeight w:val="437"/>
          <w:jc w:val="center"/>
        </w:trPr>
        <w:tc>
          <w:tcPr>
            <w:tcW w:w="534" w:type="dxa"/>
            <w:vAlign w:val="center"/>
          </w:tcPr>
          <w:p w:rsidR="00731426" w:rsidRPr="00591C2A" w:rsidRDefault="00731426" w:rsidP="00731426">
            <w:pPr>
              <w:autoSpaceDE w:val="0"/>
              <w:autoSpaceDN w:val="0"/>
              <w:adjustRightInd w:val="0"/>
              <w:spacing w:after="0" w:line="240" w:lineRule="auto"/>
              <w:jc w:val="center"/>
              <w:rPr>
                <w:rFonts w:cs="Tahoma"/>
                <w:bCs/>
                <w:color w:val="000000"/>
              </w:rPr>
            </w:pPr>
            <w:r w:rsidRPr="00591C2A">
              <w:rPr>
                <w:rFonts w:cs="Tahoma"/>
                <w:bCs/>
                <w:color w:val="000000"/>
              </w:rPr>
              <w:t>7</w:t>
            </w:r>
          </w:p>
        </w:tc>
        <w:tc>
          <w:tcPr>
            <w:tcW w:w="7807" w:type="dxa"/>
            <w:vAlign w:val="center"/>
          </w:tcPr>
          <w:p w:rsidR="00731426" w:rsidRPr="00591C2A" w:rsidRDefault="00731426" w:rsidP="00731426">
            <w:pPr>
              <w:spacing w:after="0" w:line="240" w:lineRule="auto"/>
              <w:jc w:val="both"/>
              <w:rPr>
                <w:rFonts w:cs="Tahoma"/>
                <w:color w:val="000000"/>
              </w:rPr>
            </w:pPr>
            <w:r w:rsidRPr="00591C2A">
              <w:rPr>
                <w:rFonts w:cs="Tahoma"/>
                <w:b/>
                <w:color w:val="000000"/>
              </w:rPr>
              <w:t>Πίνακας αποτύπωσης αναγκαίων τεχνικών υποστηρικτικών μελετών και της ωρίμανσης</w:t>
            </w:r>
            <w:r w:rsidRPr="00591C2A">
              <w:rPr>
                <w:rFonts w:cs="Tahoma"/>
                <w:color w:val="000000"/>
              </w:rPr>
              <w:t xml:space="preserve"> της πράξης (σύμφωνα με το σχετικό υπόδειγμα του παρόντος οδηγού).</w:t>
            </w:r>
          </w:p>
        </w:tc>
        <w:tc>
          <w:tcPr>
            <w:tcW w:w="1106" w:type="dxa"/>
            <w:vAlign w:val="center"/>
          </w:tcPr>
          <w:p w:rsidR="00731426" w:rsidRPr="00591C2A" w:rsidRDefault="00731426" w:rsidP="00731426">
            <w:pPr>
              <w:spacing w:after="0" w:line="240" w:lineRule="auto"/>
              <w:jc w:val="center"/>
              <w:rPr>
                <w:rFonts w:cs="Tahoma"/>
                <w:color w:val="000000"/>
              </w:rPr>
            </w:pPr>
            <w:r w:rsidRPr="00591C2A">
              <w:rPr>
                <w:rFonts w:cs="Tahoma"/>
                <w:color w:val="000000"/>
              </w:rPr>
              <w:t>ΝΑΙ</w:t>
            </w:r>
          </w:p>
        </w:tc>
        <w:tc>
          <w:tcPr>
            <w:tcW w:w="634" w:type="dxa"/>
            <w:vAlign w:val="center"/>
          </w:tcPr>
          <w:p w:rsidR="00731426" w:rsidRPr="00591C2A" w:rsidRDefault="00731426" w:rsidP="00731426">
            <w:pPr>
              <w:spacing w:after="0" w:line="240" w:lineRule="auto"/>
              <w:jc w:val="center"/>
              <w:rPr>
                <w:rFonts w:cs="Tahoma"/>
                <w:b/>
                <w:color w:val="000000"/>
              </w:rPr>
            </w:pPr>
          </w:p>
        </w:tc>
      </w:tr>
      <w:tr w:rsidR="00731426" w:rsidRPr="00591C2A" w:rsidTr="000B055C">
        <w:trPr>
          <w:trHeight w:val="144"/>
          <w:jc w:val="center"/>
        </w:trPr>
        <w:tc>
          <w:tcPr>
            <w:tcW w:w="534" w:type="dxa"/>
            <w:shd w:val="clear" w:color="auto" w:fill="auto"/>
            <w:vAlign w:val="center"/>
          </w:tcPr>
          <w:p w:rsidR="00731426" w:rsidRPr="00591C2A" w:rsidRDefault="00731426" w:rsidP="00731426">
            <w:pPr>
              <w:autoSpaceDE w:val="0"/>
              <w:autoSpaceDN w:val="0"/>
              <w:adjustRightInd w:val="0"/>
              <w:spacing w:after="0" w:line="240" w:lineRule="auto"/>
              <w:jc w:val="center"/>
              <w:rPr>
                <w:rFonts w:cs="Tahoma"/>
                <w:bCs/>
                <w:color w:val="000000"/>
              </w:rPr>
            </w:pPr>
            <w:r w:rsidRPr="00591C2A">
              <w:rPr>
                <w:rFonts w:cs="Tahoma"/>
                <w:bCs/>
                <w:color w:val="000000"/>
              </w:rPr>
              <w:t>8</w:t>
            </w:r>
          </w:p>
        </w:tc>
        <w:tc>
          <w:tcPr>
            <w:tcW w:w="7807" w:type="dxa"/>
            <w:shd w:val="clear" w:color="auto" w:fill="auto"/>
            <w:vAlign w:val="center"/>
          </w:tcPr>
          <w:p w:rsidR="00731426" w:rsidRPr="00591C2A" w:rsidRDefault="00731426" w:rsidP="00731426">
            <w:pPr>
              <w:spacing w:after="0" w:line="240" w:lineRule="auto"/>
              <w:jc w:val="both"/>
              <w:rPr>
                <w:rFonts w:cs="Tahoma"/>
                <w:color w:val="000000"/>
              </w:rPr>
            </w:pPr>
            <w:r w:rsidRPr="00591C2A">
              <w:rPr>
                <w:rFonts w:cs="Tahoma"/>
                <w:color w:val="000000"/>
              </w:rPr>
              <w:t xml:space="preserve">Υποβάλλονται όλες οι </w:t>
            </w:r>
            <w:r w:rsidRPr="00591C2A">
              <w:rPr>
                <w:rFonts w:cs="Tahoma"/>
                <w:b/>
                <w:color w:val="000000"/>
              </w:rPr>
              <w:t xml:space="preserve">υπάρχουσες μελέτες </w:t>
            </w:r>
            <w:r w:rsidRPr="00591C2A">
              <w:rPr>
                <w:rFonts w:cs="Tahoma"/>
                <w:color w:val="000000"/>
              </w:rPr>
              <w:t>όπως αναγράφονται στον πίνακα αποτύπωσης αναγκαίων τεχνικών υποστηρικτικών μελετών και της ωρίμανσης της πράξης.</w:t>
            </w:r>
          </w:p>
        </w:tc>
        <w:tc>
          <w:tcPr>
            <w:tcW w:w="1106" w:type="dxa"/>
            <w:shd w:val="clear" w:color="auto" w:fill="auto"/>
            <w:vAlign w:val="center"/>
          </w:tcPr>
          <w:p w:rsidR="00731426" w:rsidRPr="00591C2A" w:rsidRDefault="00731426" w:rsidP="00731426">
            <w:pPr>
              <w:autoSpaceDE w:val="0"/>
              <w:autoSpaceDN w:val="0"/>
              <w:adjustRightInd w:val="0"/>
              <w:spacing w:after="0" w:line="240" w:lineRule="auto"/>
              <w:jc w:val="center"/>
              <w:rPr>
                <w:rFonts w:eastAsia="Times New Roman" w:cs="Times New Roman"/>
              </w:rPr>
            </w:pPr>
            <w:r w:rsidRPr="00591C2A">
              <w:rPr>
                <w:bCs/>
              </w:rPr>
              <w:t>ΟΧΙ</w:t>
            </w:r>
          </w:p>
        </w:tc>
        <w:tc>
          <w:tcPr>
            <w:tcW w:w="634" w:type="dxa"/>
            <w:vAlign w:val="center"/>
          </w:tcPr>
          <w:p w:rsidR="00731426" w:rsidRPr="00591C2A" w:rsidRDefault="00731426" w:rsidP="00731426">
            <w:pPr>
              <w:autoSpaceDE w:val="0"/>
              <w:autoSpaceDN w:val="0"/>
              <w:adjustRightInd w:val="0"/>
              <w:spacing w:after="0" w:line="240" w:lineRule="auto"/>
              <w:jc w:val="center"/>
              <w:rPr>
                <w:rFonts w:eastAsia="Times New Roman" w:cs="Times New Roman"/>
                <w:b/>
              </w:rPr>
            </w:pPr>
          </w:p>
        </w:tc>
      </w:tr>
      <w:tr w:rsidR="00731426" w:rsidRPr="00591C2A" w:rsidTr="000B055C">
        <w:trPr>
          <w:trHeight w:val="144"/>
          <w:jc w:val="center"/>
        </w:trPr>
        <w:tc>
          <w:tcPr>
            <w:tcW w:w="534" w:type="dxa"/>
            <w:shd w:val="clear" w:color="auto" w:fill="auto"/>
            <w:vAlign w:val="center"/>
          </w:tcPr>
          <w:p w:rsidR="00731426" w:rsidRPr="00591C2A" w:rsidRDefault="00731426" w:rsidP="00731426">
            <w:pPr>
              <w:autoSpaceDE w:val="0"/>
              <w:autoSpaceDN w:val="0"/>
              <w:adjustRightInd w:val="0"/>
              <w:spacing w:after="0" w:line="240" w:lineRule="auto"/>
              <w:jc w:val="center"/>
              <w:rPr>
                <w:rFonts w:cs="Tahoma"/>
                <w:color w:val="000000"/>
              </w:rPr>
            </w:pPr>
            <w:r w:rsidRPr="00591C2A">
              <w:rPr>
                <w:rFonts w:cs="Tahoma"/>
                <w:color w:val="000000"/>
              </w:rPr>
              <w:t>9</w:t>
            </w:r>
          </w:p>
        </w:tc>
        <w:tc>
          <w:tcPr>
            <w:tcW w:w="7807" w:type="dxa"/>
            <w:shd w:val="clear" w:color="auto" w:fill="auto"/>
            <w:vAlign w:val="center"/>
          </w:tcPr>
          <w:p w:rsidR="00731426" w:rsidRPr="00591C2A" w:rsidRDefault="00731426" w:rsidP="00731426">
            <w:pPr>
              <w:spacing w:after="0" w:line="240" w:lineRule="auto"/>
              <w:jc w:val="both"/>
              <w:rPr>
                <w:rFonts w:cs="Tahoma"/>
                <w:color w:val="000000"/>
              </w:rPr>
            </w:pPr>
            <w:r w:rsidRPr="00591C2A">
              <w:rPr>
                <w:rFonts w:cs="Tahoma"/>
                <w:color w:val="000000"/>
              </w:rPr>
              <w:t xml:space="preserve">Υποβάλλονται όλες οι </w:t>
            </w:r>
            <w:r w:rsidRPr="00591C2A">
              <w:rPr>
                <w:rFonts w:cs="Tahoma"/>
                <w:b/>
                <w:color w:val="000000"/>
              </w:rPr>
              <w:t>εγκριτικές</w:t>
            </w:r>
            <w:r w:rsidRPr="00591C2A">
              <w:rPr>
                <w:rFonts w:cs="Tahoma"/>
                <w:color w:val="000000"/>
              </w:rPr>
              <w:t xml:space="preserve"> αποφάσεις των μελετών όπως αναγράφονται στον πίνακα αποτύπωσης αναγκαίων τεχνικών υποστηρικτικών μελετών και της ωρίμανσης της πράξης.</w:t>
            </w:r>
          </w:p>
        </w:tc>
        <w:tc>
          <w:tcPr>
            <w:tcW w:w="1106" w:type="dxa"/>
            <w:shd w:val="clear" w:color="auto" w:fill="auto"/>
            <w:vAlign w:val="center"/>
          </w:tcPr>
          <w:p w:rsidR="00731426" w:rsidRPr="00591C2A" w:rsidRDefault="00731426" w:rsidP="00731426">
            <w:pPr>
              <w:autoSpaceDE w:val="0"/>
              <w:autoSpaceDN w:val="0"/>
              <w:adjustRightInd w:val="0"/>
              <w:spacing w:after="0" w:line="240" w:lineRule="auto"/>
              <w:jc w:val="center"/>
              <w:rPr>
                <w:bCs/>
              </w:rPr>
            </w:pPr>
            <w:r w:rsidRPr="00591C2A">
              <w:rPr>
                <w:bCs/>
              </w:rPr>
              <w:t>ΝΑΙ</w:t>
            </w:r>
          </w:p>
        </w:tc>
        <w:tc>
          <w:tcPr>
            <w:tcW w:w="634" w:type="dxa"/>
            <w:vAlign w:val="center"/>
          </w:tcPr>
          <w:p w:rsidR="00731426" w:rsidRPr="00591C2A" w:rsidRDefault="00731426" w:rsidP="00731426">
            <w:pPr>
              <w:autoSpaceDE w:val="0"/>
              <w:autoSpaceDN w:val="0"/>
              <w:adjustRightInd w:val="0"/>
              <w:spacing w:after="0" w:line="240" w:lineRule="auto"/>
              <w:jc w:val="center"/>
              <w:rPr>
                <w:rFonts w:eastAsia="Times New Roman" w:cs="Times New Roman"/>
                <w:b/>
              </w:rPr>
            </w:pPr>
          </w:p>
        </w:tc>
      </w:tr>
      <w:tr w:rsidR="00731426" w:rsidRPr="00591C2A" w:rsidTr="000B055C">
        <w:trPr>
          <w:trHeight w:val="437"/>
          <w:jc w:val="center"/>
        </w:trPr>
        <w:tc>
          <w:tcPr>
            <w:tcW w:w="534" w:type="dxa"/>
            <w:vAlign w:val="center"/>
          </w:tcPr>
          <w:p w:rsidR="00731426" w:rsidRPr="00591C2A" w:rsidRDefault="00731426" w:rsidP="00731426">
            <w:pPr>
              <w:autoSpaceDE w:val="0"/>
              <w:autoSpaceDN w:val="0"/>
              <w:adjustRightInd w:val="0"/>
              <w:spacing w:after="0" w:line="240" w:lineRule="auto"/>
              <w:jc w:val="center"/>
              <w:rPr>
                <w:rFonts w:cs="Tahoma"/>
                <w:color w:val="000000"/>
              </w:rPr>
            </w:pPr>
            <w:r w:rsidRPr="00591C2A">
              <w:rPr>
                <w:rFonts w:cs="Tahoma"/>
                <w:color w:val="000000"/>
              </w:rPr>
              <w:t>10</w:t>
            </w:r>
          </w:p>
        </w:tc>
        <w:tc>
          <w:tcPr>
            <w:tcW w:w="7807" w:type="dxa"/>
            <w:vAlign w:val="center"/>
          </w:tcPr>
          <w:p w:rsidR="00731426" w:rsidRPr="00591C2A" w:rsidRDefault="00731426" w:rsidP="00731426">
            <w:pPr>
              <w:spacing w:after="0" w:line="240" w:lineRule="auto"/>
              <w:jc w:val="both"/>
              <w:rPr>
                <w:rFonts w:cs="Tahoma"/>
                <w:color w:val="000000"/>
              </w:rPr>
            </w:pPr>
            <w:r w:rsidRPr="00591C2A">
              <w:rPr>
                <w:rFonts w:cs="Tahoma"/>
                <w:b/>
                <w:color w:val="000000"/>
              </w:rPr>
              <w:t>Πίνακας αποτύπωσης αδειών και εγκρίσεων</w:t>
            </w:r>
            <w:r w:rsidRPr="00591C2A">
              <w:rPr>
                <w:rFonts w:cs="Tahoma"/>
                <w:color w:val="000000"/>
              </w:rPr>
              <w:t xml:space="preserve"> της πράξης και του βαθμού προόδου αυτών (σύμφωνα με το σχετικό υπόδειγμα του παρόντος οδηγού).</w:t>
            </w:r>
          </w:p>
        </w:tc>
        <w:tc>
          <w:tcPr>
            <w:tcW w:w="1106" w:type="dxa"/>
            <w:vAlign w:val="center"/>
          </w:tcPr>
          <w:p w:rsidR="00731426" w:rsidRPr="00591C2A" w:rsidRDefault="00731426" w:rsidP="00731426">
            <w:pPr>
              <w:spacing w:after="0" w:line="240" w:lineRule="auto"/>
              <w:jc w:val="center"/>
              <w:rPr>
                <w:rFonts w:cs="Tahoma"/>
                <w:color w:val="000000"/>
              </w:rPr>
            </w:pPr>
            <w:r w:rsidRPr="00591C2A">
              <w:rPr>
                <w:rFonts w:cs="Tahoma"/>
                <w:color w:val="000000"/>
              </w:rPr>
              <w:t>ΝΑΙ</w:t>
            </w:r>
          </w:p>
        </w:tc>
        <w:tc>
          <w:tcPr>
            <w:tcW w:w="634" w:type="dxa"/>
            <w:vAlign w:val="center"/>
          </w:tcPr>
          <w:p w:rsidR="00731426" w:rsidRPr="00591C2A" w:rsidRDefault="00731426" w:rsidP="00731426">
            <w:pPr>
              <w:spacing w:after="0" w:line="240" w:lineRule="auto"/>
              <w:jc w:val="center"/>
              <w:rPr>
                <w:rFonts w:cs="Tahoma"/>
                <w:b/>
                <w:color w:val="000000"/>
              </w:rPr>
            </w:pPr>
          </w:p>
        </w:tc>
      </w:tr>
      <w:tr w:rsidR="00731426" w:rsidRPr="00591C2A" w:rsidTr="000B055C">
        <w:trPr>
          <w:trHeight w:val="437"/>
          <w:jc w:val="center"/>
        </w:trPr>
        <w:tc>
          <w:tcPr>
            <w:tcW w:w="534" w:type="dxa"/>
            <w:vAlign w:val="center"/>
          </w:tcPr>
          <w:p w:rsidR="00731426" w:rsidRPr="00591C2A" w:rsidRDefault="00731426" w:rsidP="00731426">
            <w:pPr>
              <w:autoSpaceDE w:val="0"/>
              <w:autoSpaceDN w:val="0"/>
              <w:adjustRightInd w:val="0"/>
              <w:spacing w:after="0" w:line="240" w:lineRule="auto"/>
              <w:jc w:val="center"/>
              <w:rPr>
                <w:rFonts w:cs="Tahoma"/>
                <w:color w:val="000000"/>
              </w:rPr>
            </w:pPr>
            <w:r w:rsidRPr="00591C2A">
              <w:rPr>
                <w:rFonts w:cs="Tahoma"/>
                <w:color w:val="000000"/>
              </w:rPr>
              <w:t>11</w:t>
            </w:r>
          </w:p>
        </w:tc>
        <w:tc>
          <w:tcPr>
            <w:tcW w:w="7807" w:type="dxa"/>
            <w:vAlign w:val="center"/>
          </w:tcPr>
          <w:p w:rsidR="00731426" w:rsidRPr="00591C2A" w:rsidRDefault="00731426" w:rsidP="00731426">
            <w:pPr>
              <w:spacing w:after="0" w:line="240" w:lineRule="auto"/>
              <w:jc w:val="both"/>
              <w:rPr>
                <w:rFonts w:cs="Tahoma"/>
                <w:b/>
                <w:color w:val="000000"/>
              </w:rPr>
            </w:pPr>
            <w:r w:rsidRPr="00591C2A">
              <w:rPr>
                <w:rFonts w:cs="Tahoma"/>
                <w:color w:val="000000"/>
              </w:rPr>
              <w:t xml:space="preserve">Υποβάλλονται όλες </w:t>
            </w:r>
            <w:r w:rsidRPr="00591C2A">
              <w:rPr>
                <w:rFonts w:cs="Tahoma"/>
                <w:b/>
                <w:color w:val="000000"/>
              </w:rPr>
              <w:t>οι άδειες και εγκρίσεις</w:t>
            </w:r>
            <w:r w:rsidRPr="00591C2A">
              <w:rPr>
                <w:rFonts w:cs="Tahoma"/>
                <w:color w:val="000000"/>
              </w:rPr>
              <w:t>, όπως αναγράφονται στον πίνακα αποτύπωσης αδειών και εγκρίσεων της πράξης και του βαθμού προόδου αυτών.</w:t>
            </w:r>
          </w:p>
        </w:tc>
        <w:tc>
          <w:tcPr>
            <w:tcW w:w="1106" w:type="dxa"/>
            <w:vAlign w:val="center"/>
          </w:tcPr>
          <w:p w:rsidR="00731426" w:rsidRPr="00591C2A" w:rsidRDefault="00731426" w:rsidP="00731426">
            <w:pPr>
              <w:spacing w:after="0" w:line="240" w:lineRule="auto"/>
              <w:jc w:val="center"/>
              <w:rPr>
                <w:rFonts w:cs="Tahoma"/>
                <w:color w:val="000000"/>
              </w:rPr>
            </w:pPr>
            <w:r w:rsidRPr="00591C2A">
              <w:rPr>
                <w:rFonts w:cs="Tahoma"/>
                <w:color w:val="000000"/>
              </w:rPr>
              <w:t>ΝΑΙ</w:t>
            </w:r>
          </w:p>
        </w:tc>
        <w:tc>
          <w:tcPr>
            <w:tcW w:w="634" w:type="dxa"/>
            <w:vAlign w:val="center"/>
          </w:tcPr>
          <w:p w:rsidR="00731426" w:rsidRPr="00591C2A" w:rsidRDefault="00731426" w:rsidP="00731426">
            <w:pPr>
              <w:spacing w:after="0" w:line="240" w:lineRule="auto"/>
              <w:jc w:val="center"/>
              <w:rPr>
                <w:rFonts w:cs="Tahoma"/>
                <w:color w:val="000000"/>
              </w:rPr>
            </w:pPr>
          </w:p>
        </w:tc>
      </w:tr>
      <w:tr w:rsidR="00731426" w:rsidRPr="00591C2A" w:rsidTr="000B055C">
        <w:trPr>
          <w:trHeight w:val="352"/>
          <w:jc w:val="center"/>
        </w:trPr>
        <w:tc>
          <w:tcPr>
            <w:tcW w:w="534" w:type="dxa"/>
            <w:vAlign w:val="center"/>
          </w:tcPr>
          <w:p w:rsidR="00731426" w:rsidRPr="00591C2A" w:rsidRDefault="00731426" w:rsidP="00731426">
            <w:pPr>
              <w:autoSpaceDE w:val="0"/>
              <w:autoSpaceDN w:val="0"/>
              <w:adjustRightInd w:val="0"/>
              <w:spacing w:after="0" w:line="240" w:lineRule="auto"/>
              <w:jc w:val="center"/>
              <w:rPr>
                <w:rFonts w:cs="Tahoma"/>
                <w:color w:val="000000"/>
              </w:rPr>
            </w:pPr>
            <w:r w:rsidRPr="00591C2A">
              <w:rPr>
                <w:rFonts w:cs="Tahoma"/>
                <w:color w:val="000000"/>
              </w:rPr>
              <w:t>12</w:t>
            </w:r>
          </w:p>
        </w:tc>
        <w:tc>
          <w:tcPr>
            <w:tcW w:w="7807" w:type="dxa"/>
            <w:vAlign w:val="center"/>
          </w:tcPr>
          <w:p w:rsidR="00731426" w:rsidRPr="00591C2A" w:rsidRDefault="00731426" w:rsidP="00731426">
            <w:pPr>
              <w:spacing w:after="0" w:line="240" w:lineRule="auto"/>
              <w:jc w:val="both"/>
              <w:rPr>
                <w:b/>
              </w:rPr>
            </w:pPr>
            <w:r w:rsidRPr="00591C2A">
              <w:rPr>
                <w:b/>
              </w:rPr>
              <w:t>Αρχιτεκτονικά σχέδια:</w:t>
            </w:r>
          </w:p>
          <w:p w:rsidR="00731426" w:rsidRPr="00591C2A" w:rsidRDefault="00731426" w:rsidP="00EF42FF">
            <w:pPr>
              <w:pStyle w:val="a4"/>
              <w:numPr>
                <w:ilvl w:val="0"/>
                <w:numId w:val="11"/>
              </w:numPr>
              <w:spacing w:after="0" w:line="240" w:lineRule="auto"/>
              <w:ind w:left="192" w:hanging="192"/>
              <w:jc w:val="both"/>
            </w:pPr>
            <w:r w:rsidRPr="00591C2A">
              <w:rPr>
                <w:b/>
              </w:rPr>
              <w:t>Τοπογραφικό</w:t>
            </w:r>
            <w:r w:rsidRPr="00591C2A">
              <w:t xml:space="preserve"> διάγραμμα και </w:t>
            </w:r>
            <w:r w:rsidRPr="00591C2A">
              <w:rPr>
                <w:b/>
              </w:rPr>
              <w:t>διάγραμμα κάλυψης</w:t>
            </w:r>
            <w:r w:rsidRPr="00591C2A">
              <w:t xml:space="preserve"> (κλίμακα 1:200) υπογεγραμμένα από μηχανικό.</w:t>
            </w:r>
          </w:p>
          <w:p w:rsidR="00731426" w:rsidRPr="00591C2A" w:rsidRDefault="00731426" w:rsidP="00EF42FF">
            <w:pPr>
              <w:pStyle w:val="a4"/>
              <w:numPr>
                <w:ilvl w:val="0"/>
                <w:numId w:val="11"/>
              </w:numPr>
              <w:spacing w:after="0" w:line="240" w:lineRule="auto"/>
              <w:ind w:left="192" w:hanging="192"/>
              <w:jc w:val="both"/>
            </w:pPr>
            <w:r w:rsidRPr="00591C2A">
              <w:rPr>
                <w:b/>
              </w:rPr>
              <w:t>Σχέδια</w:t>
            </w:r>
            <w:r w:rsidRPr="00591C2A">
              <w:t xml:space="preserve"> (όσα κατά περίπτωση απαιτούνται) υπογεγραμμένα από μηχανικό:  κατόψεις, όψεις, τομές, από τα οποία πρέπει να προκύπτει η προσβασιμότητα ΑΜΕΑ, σύμφωνα με τα οριζόμενα στο σχετικό παράρτημα του παρόντος οδηγού. Στις περιπτώσεις που στο έργο περιλαμβάνεται η προμήθεια εξοπλισμού, στις κατόψεις θα πρέπει να συμπεριλαμβάνεται η διάταξη του εξοπλισμού στο χώρο.</w:t>
            </w:r>
          </w:p>
        </w:tc>
        <w:tc>
          <w:tcPr>
            <w:tcW w:w="1106" w:type="dxa"/>
            <w:vAlign w:val="center"/>
          </w:tcPr>
          <w:p w:rsidR="00731426" w:rsidRPr="00591C2A" w:rsidRDefault="00731426" w:rsidP="00731426">
            <w:pPr>
              <w:spacing w:after="0" w:line="240" w:lineRule="auto"/>
              <w:jc w:val="center"/>
            </w:pPr>
            <w:r w:rsidRPr="00591C2A">
              <w:rPr>
                <w:bCs/>
              </w:rPr>
              <w:t>ΟΧΙ</w:t>
            </w:r>
          </w:p>
        </w:tc>
        <w:tc>
          <w:tcPr>
            <w:tcW w:w="634" w:type="dxa"/>
            <w:vAlign w:val="center"/>
          </w:tcPr>
          <w:p w:rsidR="00731426" w:rsidRPr="00591C2A" w:rsidRDefault="00731426" w:rsidP="00731426">
            <w:pPr>
              <w:spacing w:after="0" w:line="240" w:lineRule="auto"/>
              <w:jc w:val="center"/>
              <w:rPr>
                <w:b/>
              </w:rPr>
            </w:pPr>
          </w:p>
        </w:tc>
      </w:tr>
      <w:tr w:rsidR="00731426" w:rsidRPr="00591C2A" w:rsidTr="000B055C">
        <w:trPr>
          <w:trHeight w:val="484"/>
          <w:jc w:val="center"/>
        </w:trPr>
        <w:tc>
          <w:tcPr>
            <w:tcW w:w="534" w:type="dxa"/>
            <w:vAlign w:val="center"/>
          </w:tcPr>
          <w:p w:rsidR="00731426" w:rsidRPr="00591C2A" w:rsidRDefault="00731426" w:rsidP="00731426">
            <w:pPr>
              <w:autoSpaceDE w:val="0"/>
              <w:autoSpaceDN w:val="0"/>
              <w:adjustRightInd w:val="0"/>
              <w:spacing w:after="0" w:line="240" w:lineRule="auto"/>
              <w:jc w:val="center"/>
              <w:rPr>
                <w:rFonts w:cs="Tahoma"/>
                <w:bCs/>
                <w:color w:val="000000"/>
              </w:rPr>
            </w:pPr>
            <w:r w:rsidRPr="00591C2A">
              <w:rPr>
                <w:rFonts w:cs="Tahoma"/>
                <w:bCs/>
                <w:color w:val="000000"/>
              </w:rPr>
              <w:t>13</w:t>
            </w:r>
          </w:p>
        </w:tc>
        <w:tc>
          <w:tcPr>
            <w:tcW w:w="7807" w:type="dxa"/>
            <w:vAlign w:val="center"/>
          </w:tcPr>
          <w:p w:rsidR="00731426" w:rsidRPr="00591C2A" w:rsidRDefault="00731426" w:rsidP="00731426">
            <w:pPr>
              <w:autoSpaceDE w:val="0"/>
              <w:autoSpaceDN w:val="0"/>
              <w:adjustRightInd w:val="0"/>
              <w:spacing w:after="0" w:line="240" w:lineRule="auto"/>
              <w:rPr>
                <w:rFonts w:cs="Tahoma"/>
                <w:b/>
                <w:color w:val="000000"/>
              </w:rPr>
            </w:pPr>
            <w:proofErr w:type="spellStart"/>
            <w:r w:rsidRPr="00591C2A">
              <w:rPr>
                <w:b/>
              </w:rPr>
              <w:t>Ορθοφωτοχάρτης</w:t>
            </w:r>
            <w:proofErr w:type="spellEnd"/>
            <w:r w:rsidRPr="00591C2A">
              <w:t xml:space="preserve"> με αποτύπωση παρέμβασης και ορίων εντός σχεδίου περιοχών</w:t>
            </w:r>
          </w:p>
        </w:tc>
        <w:tc>
          <w:tcPr>
            <w:tcW w:w="1106" w:type="dxa"/>
            <w:vAlign w:val="center"/>
          </w:tcPr>
          <w:p w:rsidR="00731426" w:rsidRPr="00591C2A" w:rsidRDefault="00731426" w:rsidP="00731426">
            <w:pPr>
              <w:autoSpaceDE w:val="0"/>
              <w:autoSpaceDN w:val="0"/>
              <w:adjustRightInd w:val="0"/>
              <w:spacing w:after="0" w:line="240" w:lineRule="auto"/>
              <w:jc w:val="center"/>
            </w:pPr>
            <w:r w:rsidRPr="00591C2A">
              <w:rPr>
                <w:bCs/>
              </w:rPr>
              <w:t>ΟΧΙ</w:t>
            </w:r>
          </w:p>
        </w:tc>
        <w:tc>
          <w:tcPr>
            <w:tcW w:w="634" w:type="dxa"/>
            <w:vAlign w:val="center"/>
          </w:tcPr>
          <w:p w:rsidR="00731426" w:rsidRPr="00591C2A" w:rsidRDefault="00731426" w:rsidP="00731426">
            <w:pPr>
              <w:autoSpaceDE w:val="0"/>
              <w:autoSpaceDN w:val="0"/>
              <w:adjustRightInd w:val="0"/>
              <w:spacing w:after="0" w:line="240" w:lineRule="auto"/>
              <w:jc w:val="center"/>
              <w:rPr>
                <w:b/>
              </w:rPr>
            </w:pPr>
          </w:p>
        </w:tc>
      </w:tr>
      <w:tr w:rsidR="00731426" w:rsidRPr="00591C2A" w:rsidTr="000B055C">
        <w:trPr>
          <w:trHeight w:val="484"/>
          <w:jc w:val="center"/>
        </w:trPr>
        <w:tc>
          <w:tcPr>
            <w:tcW w:w="534" w:type="dxa"/>
            <w:vAlign w:val="center"/>
          </w:tcPr>
          <w:p w:rsidR="00731426" w:rsidRPr="00591C2A" w:rsidRDefault="00731426" w:rsidP="00731426">
            <w:pPr>
              <w:autoSpaceDE w:val="0"/>
              <w:autoSpaceDN w:val="0"/>
              <w:adjustRightInd w:val="0"/>
              <w:spacing w:after="0" w:line="240" w:lineRule="auto"/>
              <w:jc w:val="center"/>
              <w:rPr>
                <w:rFonts w:cs="Tahoma"/>
                <w:color w:val="000000"/>
              </w:rPr>
            </w:pPr>
            <w:r w:rsidRPr="00591C2A">
              <w:rPr>
                <w:rFonts w:cs="Tahoma"/>
                <w:color w:val="000000"/>
              </w:rPr>
              <w:t>14</w:t>
            </w:r>
          </w:p>
        </w:tc>
        <w:tc>
          <w:tcPr>
            <w:tcW w:w="7807" w:type="dxa"/>
            <w:vAlign w:val="center"/>
          </w:tcPr>
          <w:p w:rsidR="00731426" w:rsidRPr="000E4D5F" w:rsidRDefault="00731426" w:rsidP="00731426">
            <w:pPr>
              <w:autoSpaceDE w:val="0"/>
              <w:autoSpaceDN w:val="0"/>
              <w:adjustRightInd w:val="0"/>
              <w:spacing w:after="0" w:line="240" w:lineRule="auto"/>
              <w:jc w:val="both"/>
              <w:rPr>
                <w:rFonts w:cs="Tahoma"/>
                <w:color w:val="000000"/>
              </w:rPr>
            </w:pPr>
            <w:r w:rsidRPr="00591C2A">
              <w:rPr>
                <w:rFonts w:cs="Tahoma"/>
                <w:b/>
                <w:color w:val="000000"/>
              </w:rPr>
              <w:t>Φωτογραφικό</w:t>
            </w:r>
            <w:r w:rsidRPr="00591C2A">
              <w:rPr>
                <w:rFonts w:cs="Tahoma"/>
                <w:color w:val="000000"/>
              </w:rPr>
              <w:t xml:space="preserve"> υλικό της θέσης που θα υλοποιηθεί η πράξη – αποτύπωση υφιστάμενης κατάστασης</w:t>
            </w:r>
            <w:r w:rsidR="000E4D5F" w:rsidRPr="000E4D5F">
              <w:rPr>
                <w:rFonts w:cs="Tahoma"/>
                <w:color w:val="000000"/>
              </w:rPr>
              <w:t>.</w:t>
            </w:r>
          </w:p>
        </w:tc>
        <w:tc>
          <w:tcPr>
            <w:tcW w:w="1106" w:type="dxa"/>
            <w:vAlign w:val="center"/>
          </w:tcPr>
          <w:p w:rsidR="00731426" w:rsidRPr="00591C2A" w:rsidRDefault="00731426" w:rsidP="00731426">
            <w:pPr>
              <w:autoSpaceDE w:val="0"/>
              <w:autoSpaceDN w:val="0"/>
              <w:adjustRightInd w:val="0"/>
              <w:spacing w:after="0" w:line="240" w:lineRule="auto"/>
              <w:jc w:val="center"/>
              <w:rPr>
                <w:rFonts w:cs="Tahoma"/>
                <w:color w:val="000000"/>
              </w:rPr>
            </w:pPr>
            <w:r w:rsidRPr="00591C2A">
              <w:rPr>
                <w:rFonts w:cs="Tahoma"/>
                <w:color w:val="000000"/>
              </w:rPr>
              <w:t>ΝΑΙ</w:t>
            </w:r>
          </w:p>
        </w:tc>
        <w:tc>
          <w:tcPr>
            <w:tcW w:w="634" w:type="dxa"/>
            <w:vAlign w:val="center"/>
          </w:tcPr>
          <w:p w:rsidR="00731426" w:rsidRPr="00591C2A" w:rsidRDefault="00731426" w:rsidP="00731426">
            <w:pPr>
              <w:autoSpaceDE w:val="0"/>
              <w:autoSpaceDN w:val="0"/>
              <w:adjustRightInd w:val="0"/>
              <w:spacing w:after="0" w:line="240" w:lineRule="auto"/>
              <w:jc w:val="center"/>
              <w:rPr>
                <w:rFonts w:cs="Tahoma"/>
                <w:b/>
                <w:color w:val="000000"/>
              </w:rPr>
            </w:pPr>
          </w:p>
        </w:tc>
      </w:tr>
      <w:tr w:rsidR="00731426" w:rsidRPr="00591C2A" w:rsidTr="000B055C">
        <w:trPr>
          <w:trHeight w:val="575"/>
          <w:jc w:val="center"/>
        </w:trPr>
        <w:tc>
          <w:tcPr>
            <w:tcW w:w="534" w:type="dxa"/>
            <w:vAlign w:val="center"/>
          </w:tcPr>
          <w:p w:rsidR="00731426" w:rsidRPr="00591C2A" w:rsidRDefault="00731426" w:rsidP="00731426">
            <w:pPr>
              <w:autoSpaceDE w:val="0"/>
              <w:autoSpaceDN w:val="0"/>
              <w:adjustRightInd w:val="0"/>
              <w:spacing w:after="0" w:line="240" w:lineRule="auto"/>
              <w:jc w:val="center"/>
              <w:rPr>
                <w:rFonts w:cs="Tahoma"/>
                <w:color w:val="000000"/>
              </w:rPr>
            </w:pPr>
            <w:r w:rsidRPr="00591C2A">
              <w:rPr>
                <w:rFonts w:cs="Tahoma"/>
                <w:color w:val="000000"/>
              </w:rPr>
              <w:t>15</w:t>
            </w:r>
          </w:p>
        </w:tc>
        <w:tc>
          <w:tcPr>
            <w:tcW w:w="7807" w:type="dxa"/>
            <w:vAlign w:val="center"/>
          </w:tcPr>
          <w:p w:rsidR="00731426" w:rsidRPr="00591C2A" w:rsidRDefault="00731426" w:rsidP="00731426">
            <w:pPr>
              <w:autoSpaceDE w:val="0"/>
              <w:autoSpaceDN w:val="0"/>
              <w:adjustRightInd w:val="0"/>
              <w:spacing w:after="0" w:line="240" w:lineRule="auto"/>
              <w:jc w:val="both"/>
              <w:rPr>
                <w:bCs/>
              </w:rPr>
            </w:pPr>
            <w:r w:rsidRPr="00591C2A">
              <w:rPr>
                <w:bCs/>
              </w:rPr>
              <w:t xml:space="preserve">Δικαιολογητικά που αποδεικνύουν το </w:t>
            </w:r>
            <w:r w:rsidRPr="00591C2A">
              <w:rPr>
                <w:b/>
                <w:bCs/>
              </w:rPr>
              <w:t>εύλογο κόστος</w:t>
            </w:r>
            <w:r w:rsidRPr="00591C2A">
              <w:rPr>
                <w:bCs/>
              </w:rPr>
              <w:t xml:space="preserve"> των δαπανών, σύμφωνα με τα οριζόμενα στο σχετικό κεφάλαιο του παρόντος οδηγού (πλην των δαπανών που αναφέρονται σε έργα που υλοποιούνται με δημόσιες συμβάσεις).</w:t>
            </w:r>
          </w:p>
        </w:tc>
        <w:tc>
          <w:tcPr>
            <w:tcW w:w="1106" w:type="dxa"/>
            <w:vAlign w:val="center"/>
          </w:tcPr>
          <w:p w:rsidR="00731426" w:rsidRPr="00591C2A" w:rsidRDefault="00731426" w:rsidP="00731426">
            <w:pPr>
              <w:autoSpaceDE w:val="0"/>
              <w:autoSpaceDN w:val="0"/>
              <w:adjustRightInd w:val="0"/>
              <w:spacing w:after="0" w:line="240" w:lineRule="auto"/>
              <w:jc w:val="center"/>
              <w:rPr>
                <w:bCs/>
              </w:rPr>
            </w:pPr>
            <w:r w:rsidRPr="00591C2A">
              <w:rPr>
                <w:bCs/>
              </w:rPr>
              <w:t>ΟΧΙ</w:t>
            </w:r>
          </w:p>
        </w:tc>
        <w:tc>
          <w:tcPr>
            <w:tcW w:w="634" w:type="dxa"/>
            <w:vAlign w:val="center"/>
          </w:tcPr>
          <w:p w:rsidR="00731426" w:rsidRPr="00591C2A" w:rsidRDefault="00731426" w:rsidP="00731426">
            <w:pPr>
              <w:autoSpaceDE w:val="0"/>
              <w:autoSpaceDN w:val="0"/>
              <w:adjustRightInd w:val="0"/>
              <w:spacing w:after="0" w:line="240" w:lineRule="auto"/>
              <w:jc w:val="center"/>
              <w:rPr>
                <w:bCs/>
              </w:rPr>
            </w:pPr>
          </w:p>
        </w:tc>
      </w:tr>
      <w:tr w:rsidR="00430D15" w:rsidRPr="00591C2A" w:rsidTr="002F7DF7">
        <w:trPr>
          <w:trHeight w:val="575"/>
          <w:jc w:val="center"/>
        </w:trPr>
        <w:tc>
          <w:tcPr>
            <w:tcW w:w="534" w:type="dxa"/>
            <w:vAlign w:val="center"/>
          </w:tcPr>
          <w:p w:rsidR="00430D15" w:rsidRPr="00591C2A" w:rsidRDefault="00430D15" w:rsidP="002F7DF7">
            <w:pPr>
              <w:autoSpaceDE w:val="0"/>
              <w:autoSpaceDN w:val="0"/>
              <w:adjustRightInd w:val="0"/>
              <w:spacing w:after="0" w:line="240" w:lineRule="auto"/>
              <w:jc w:val="center"/>
              <w:rPr>
                <w:rFonts w:cs="Tahoma"/>
                <w:color w:val="000000"/>
              </w:rPr>
            </w:pPr>
            <w:r w:rsidRPr="00591C2A">
              <w:rPr>
                <w:rFonts w:cs="Tahoma"/>
                <w:color w:val="000000"/>
              </w:rPr>
              <w:t>16</w:t>
            </w:r>
          </w:p>
        </w:tc>
        <w:tc>
          <w:tcPr>
            <w:tcW w:w="7807" w:type="dxa"/>
            <w:vAlign w:val="center"/>
          </w:tcPr>
          <w:p w:rsidR="00430D15" w:rsidRPr="00591C2A" w:rsidRDefault="00430D15" w:rsidP="002F7DF7">
            <w:pPr>
              <w:pStyle w:val="Default"/>
              <w:jc w:val="both"/>
              <w:rPr>
                <w:rFonts w:asciiTheme="minorHAnsi" w:hAnsiTheme="minorHAnsi" w:cs="Tahoma"/>
                <w:sz w:val="22"/>
                <w:szCs w:val="22"/>
              </w:rPr>
            </w:pPr>
            <w:r w:rsidRPr="00591C2A">
              <w:rPr>
                <w:rFonts w:asciiTheme="minorHAnsi" w:hAnsiTheme="minorHAnsi" w:cs="Tahoma"/>
                <w:b/>
                <w:sz w:val="22"/>
                <w:szCs w:val="22"/>
              </w:rPr>
              <w:t>Δικαιολογητικά που τεκμηριώνουν τον καινοτόμο</w:t>
            </w:r>
            <w:r w:rsidRPr="00591C2A">
              <w:rPr>
                <w:rFonts w:asciiTheme="minorHAnsi" w:hAnsiTheme="minorHAnsi" w:cs="Tahoma"/>
                <w:sz w:val="22"/>
                <w:szCs w:val="22"/>
              </w:rPr>
              <w:t xml:space="preserve"> χαρακτήρα της πρότασης: </w:t>
            </w:r>
          </w:p>
          <w:p w:rsidR="00430D15" w:rsidRPr="00591C2A" w:rsidRDefault="00430D15" w:rsidP="002F7DF7">
            <w:pPr>
              <w:pStyle w:val="Default"/>
              <w:jc w:val="both"/>
              <w:rPr>
                <w:rFonts w:asciiTheme="minorHAnsi" w:hAnsiTheme="minorHAnsi" w:cs="Tahoma"/>
                <w:sz w:val="22"/>
                <w:szCs w:val="22"/>
              </w:rPr>
            </w:pPr>
            <w:r w:rsidRPr="00591C2A">
              <w:rPr>
                <w:rFonts w:asciiTheme="minorHAnsi" w:hAnsiTheme="minorHAnsi" w:cs="Tahoma"/>
                <w:sz w:val="22"/>
                <w:szCs w:val="22"/>
              </w:rPr>
              <w:t>Υποβάλλονται τυχόν πιστοποιητικά προμηθευτών και έντυπα τεχνικών προδιαγραφών του προβλεπόμενου εξοπλισμού ή των υλικών, καθώς και σχετικές βεβαιώσεις επίσημων ή συλλογικών φορέων (Πανεπιστήμια, Επιμελητήρια κλπ) ή οποιοδήποτε άλλο στοιχείο τεκμηριώνει τον καινοτόμο χαρακτήρα του έργου.</w:t>
            </w:r>
          </w:p>
        </w:tc>
        <w:tc>
          <w:tcPr>
            <w:tcW w:w="1106" w:type="dxa"/>
            <w:vAlign w:val="center"/>
          </w:tcPr>
          <w:p w:rsidR="00430D15" w:rsidRPr="00591C2A" w:rsidRDefault="00430D15" w:rsidP="002F7DF7">
            <w:pPr>
              <w:pStyle w:val="Default"/>
              <w:jc w:val="center"/>
              <w:rPr>
                <w:rFonts w:asciiTheme="minorHAnsi" w:hAnsiTheme="minorHAnsi" w:cs="Tahoma"/>
                <w:sz w:val="22"/>
                <w:szCs w:val="22"/>
              </w:rPr>
            </w:pPr>
            <w:r w:rsidRPr="00591C2A">
              <w:rPr>
                <w:rFonts w:asciiTheme="minorHAnsi" w:hAnsiTheme="minorHAnsi"/>
                <w:bCs/>
              </w:rPr>
              <w:t>ΟΧΙ</w:t>
            </w:r>
          </w:p>
        </w:tc>
        <w:tc>
          <w:tcPr>
            <w:tcW w:w="634" w:type="dxa"/>
            <w:vAlign w:val="center"/>
          </w:tcPr>
          <w:p w:rsidR="00430D15" w:rsidRPr="00591C2A" w:rsidRDefault="00430D15" w:rsidP="002F7DF7">
            <w:pPr>
              <w:pStyle w:val="Default"/>
              <w:jc w:val="center"/>
              <w:rPr>
                <w:rFonts w:asciiTheme="minorHAnsi" w:hAnsiTheme="minorHAnsi" w:cs="Tahoma"/>
                <w:b/>
                <w:sz w:val="22"/>
                <w:szCs w:val="22"/>
              </w:rPr>
            </w:pPr>
          </w:p>
        </w:tc>
      </w:tr>
      <w:tr w:rsidR="00731426" w:rsidRPr="00591C2A" w:rsidTr="000B055C">
        <w:trPr>
          <w:trHeight w:val="575"/>
          <w:jc w:val="center"/>
        </w:trPr>
        <w:tc>
          <w:tcPr>
            <w:tcW w:w="534" w:type="dxa"/>
            <w:vAlign w:val="center"/>
          </w:tcPr>
          <w:p w:rsidR="00731426" w:rsidRPr="00591C2A" w:rsidRDefault="00731426" w:rsidP="00731426">
            <w:pPr>
              <w:autoSpaceDE w:val="0"/>
              <w:autoSpaceDN w:val="0"/>
              <w:adjustRightInd w:val="0"/>
              <w:spacing w:after="0" w:line="240" w:lineRule="auto"/>
              <w:jc w:val="center"/>
              <w:rPr>
                <w:rFonts w:cs="Tahoma"/>
                <w:color w:val="000000"/>
              </w:rPr>
            </w:pPr>
            <w:r w:rsidRPr="00591C2A">
              <w:rPr>
                <w:rFonts w:cs="Tahoma"/>
                <w:color w:val="000000"/>
              </w:rPr>
              <w:t>17</w:t>
            </w:r>
          </w:p>
        </w:tc>
        <w:tc>
          <w:tcPr>
            <w:tcW w:w="7807" w:type="dxa"/>
            <w:vAlign w:val="center"/>
          </w:tcPr>
          <w:p w:rsidR="00731426" w:rsidRPr="00591C2A" w:rsidRDefault="00731426" w:rsidP="00BD0808">
            <w:pPr>
              <w:pStyle w:val="Default"/>
              <w:jc w:val="both"/>
              <w:rPr>
                <w:rFonts w:asciiTheme="minorHAnsi" w:hAnsiTheme="minorHAnsi" w:cs="Tahoma"/>
                <w:b/>
                <w:sz w:val="22"/>
                <w:szCs w:val="22"/>
              </w:rPr>
            </w:pPr>
            <w:r w:rsidRPr="00591C2A">
              <w:rPr>
                <w:rFonts w:asciiTheme="minorHAnsi" w:hAnsiTheme="minorHAnsi" w:cs="Tahoma"/>
                <w:sz w:val="22"/>
                <w:szCs w:val="22"/>
              </w:rPr>
              <w:t xml:space="preserve">Απόφαση του δυνητικού δικαιούχου για την καταβολή της </w:t>
            </w:r>
            <w:r w:rsidRPr="00591C2A">
              <w:rPr>
                <w:rFonts w:asciiTheme="minorHAnsi" w:hAnsiTheme="minorHAnsi" w:cs="Tahoma"/>
                <w:b/>
                <w:sz w:val="22"/>
                <w:szCs w:val="22"/>
              </w:rPr>
              <w:t>ίδιας συμμετοχής</w:t>
            </w:r>
            <w:r w:rsidRPr="00591C2A">
              <w:rPr>
                <w:rFonts w:asciiTheme="minorHAnsi" w:hAnsiTheme="minorHAnsi" w:cs="Tahoma"/>
                <w:sz w:val="22"/>
                <w:szCs w:val="22"/>
              </w:rPr>
              <w:t xml:space="preserve"> </w:t>
            </w:r>
            <w:r w:rsidR="00BD0808" w:rsidRPr="00591C2A">
              <w:rPr>
                <w:rFonts w:asciiTheme="minorHAnsi" w:hAnsiTheme="minorHAnsi" w:cs="Tahoma"/>
                <w:sz w:val="22"/>
                <w:szCs w:val="22"/>
              </w:rPr>
              <w:t>του έργου</w:t>
            </w:r>
            <w:r w:rsidRPr="00591C2A">
              <w:rPr>
                <w:rFonts w:asciiTheme="minorHAnsi" w:hAnsiTheme="minorHAnsi" w:cs="Tahoma"/>
                <w:sz w:val="22"/>
                <w:szCs w:val="22"/>
              </w:rPr>
              <w:t xml:space="preserve">, καθώς και </w:t>
            </w:r>
            <w:r w:rsidR="00BD0808" w:rsidRPr="00591C2A">
              <w:rPr>
                <w:rFonts w:asciiTheme="minorHAnsi" w:hAnsiTheme="minorHAnsi" w:cs="Tahoma"/>
                <w:sz w:val="22"/>
                <w:szCs w:val="22"/>
              </w:rPr>
              <w:t xml:space="preserve">των </w:t>
            </w:r>
            <w:r w:rsidRPr="00591C2A">
              <w:rPr>
                <w:rFonts w:asciiTheme="minorHAnsi" w:hAnsiTheme="minorHAnsi" w:cs="Tahoma"/>
                <w:sz w:val="22"/>
                <w:szCs w:val="22"/>
              </w:rPr>
              <w:t xml:space="preserve">τυχόν μη επιλέξιμων δαπανών, </w:t>
            </w:r>
            <w:r w:rsidR="00BD0808" w:rsidRPr="00591C2A">
              <w:rPr>
                <w:rFonts w:asciiTheme="minorHAnsi" w:hAnsiTheme="minorHAnsi" w:cs="Tahoma"/>
                <w:sz w:val="22"/>
                <w:szCs w:val="22"/>
              </w:rPr>
              <w:t xml:space="preserve">εφόσον απαιτείται. </w:t>
            </w:r>
          </w:p>
        </w:tc>
        <w:tc>
          <w:tcPr>
            <w:tcW w:w="1106" w:type="dxa"/>
            <w:vAlign w:val="center"/>
          </w:tcPr>
          <w:p w:rsidR="00731426" w:rsidRPr="00591C2A" w:rsidRDefault="00731426" w:rsidP="00731426">
            <w:pPr>
              <w:pStyle w:val="Default"/>
              <w:jc w:val="center"/>
              <w:rPr>
                <w:rFonts w:asciiTheme="minorHAnsi" w:hAnsiTheme="minorHAnsi" w:cs="Tahoma"/>
                <w:sz w:val="22"/>
                <w:szCs w:val="22"/>
              </w:rPr>
            </w:pPr>
            <w:r w:rsidRPr="00591C2A">
              <w:rPr>
                <w:rFonts w:asciiTheme="minorHAnsi" w:hAnsiTheme="minorHAnsi"/>
                <w:bCs/>
              </w:rPr>
              <w:t>ΟΧΙ</w:t>
            </w:r>
          </w:p>
        </w:tc>
        <w:tc>
          <w:tcPr>
            <w:tcW w:w="634" w:type="dxa"/>
            <w:vAlign w:val="center"/>
          </w:tcPr>
          <w:p w:rsidR="00731426" w:rsidRPr="00591C2A" w:rsidRDefault="00731426" w:rsidP="00731426">
            <w:pPr>
              <w:pStyle w:val="Default"/>
              <w:jc w:val="center"/>
              <w:rPr>
                <w:rFonts w:asciiTheme="minorHAnsi" w:hAnsiTheme="minorHAnsi" w:cs="Tahoma"/>
                <w:sz w:val="22"/>
                <w:szCs w:val="22"/>
              </w:rPr>
            </w:pPr>
          </w:p>
        </w:tc>
      </w:tr>
      <w:tr w:rsidR="00731426" w:rsidRPr="00591C2A" w:rsidTr="000E4D5F">
        <w:trPr>
          <w:trHeight w:val="507"/>
          <w:jc w:val="center"/>
        </w:trPr>
        <w:tc>
          <w:tcPr>
            <w:tcW w:w="534" w:type="dxa"/>
            <w:shd w:val="clear" w:color="auto" w:fill="76923C" w:themeFill="accent3" w:themeFillShade="BF"/>
            <w:vAlign w:val="center"/>
          </w:tcPr>
          <w:p w:rsidR="00731426" w:rsidRPr="00591C2A" w:rsidRDefault="00430D15" w:rsidP="00731426">
            <w:pPr>
              <w:autoSpaceDE w:val="0"/>
              <w:autoSpaceDN w:val="0"/>
              <w:adjustRightInd w:val="0"/>
              <w:spacing w:after="0" w:line="240" w:lineRule="auto"/>
              <w:jc w:val="center"/>
              <w:rPr>
                <w:rFonts w:cs="Tahoma"/>
                <w:b/>
                <w:bCs/>
                <w:color w:val="000000"/>
              </w:rPr>
            </w:pPr>
            <w:r w:rsidRPr="00591C2A">
              <w:rPr>
                <w:rFonts w:cs="Tahoma"/>
                <w:b/>
                <w:bCs/>
                <w:color w:val="000000"/>
              </w:rPr>
              <w:t>Β</w:t>
            </w:r>
          </w:p>
        </w:tc>
        <w:tc>
          <w:tcPr>
            <w:tcW w:w="7807" w:type="dxa"/>
            <w:shd w:val="clear" w:color="auto" w:fill="76923C" w:themeFill="accent3" w:themeFillShade="BF"/>
            <w:vAlign w:val="center"/>
          </w:tcPr>
          <w:p w:rsidR="00731426" w:rsidRPr="00591C2A" w:rsidRDefault="00731426" w:rsidP="00731426">
            <w:pPr>
              <w:autoSpaceDE w:val="0"/>
              <w:autoSpaceDN w:val="0"/>
              <w:adjustRightInd w:val="0"/>
              <w:spacing w:after="0" w:line="240" w:lineRule="auto"/>
              <w:jc w:val="both"/>
              <w:rPr>
                <w:rFonts w:eastAsia="Times New Roman" w:cs="Times New Roman"/>
                <w:b/>
                <w:highlight w:val="yellow"/>
              </w:rPr>
            </w:pPr>
            <w:r w:rsidRPr="00591C2A">
              <w:rPr>
                <w:rFonts w:eastAsia="Times New Roman" w:cs="Times New Roman"/>
                <w:b/>
              </w:rPr>
              <w:t>Συμπληρωματικά στοιχεία τεκμηρίωσης της πρότασης</w:t>
            </w:r>
          </w:p>
        </w:tc>
        <w:tc>
          <w:tcPr>
            <w:tcW w:w="1106" w:type="dxa"/>
            <w:shd w:val="clear" w:color="auto" w:fill="76923C" w:themeFill="accent3" w:themeFillShade="BF"/>
            <w:vAlign w:val="center"/>
          </w:tcPr>
          <w:p w:rsidR="00731426" w:rsidRPr="00591C2A" w:rsidRDefault="00731426" w:rsidP="00731426">
            <w:pPr>
              <w:autoSpaceDE w:val="0"/>
              <w:autoSpaceDN w:val="0"/>
              <w:adjustRightInd w:val="0"/>
              <w:spacing w:after="0" w:line="240" w:lineRule="auto"/>
              <w:jc w:val="center"/>
              <w:rPr>
                <w:rFonts w:eastAsia="Times New Roman" w:cs="Times New Roman"/>
              </w:rPr>
            </w:pPr>
          </w:p>
        </w:tc>
        <w:tc>
          <w:tcPr>
            <w:tcW w:w="634" w:type="dxa"/>
            <w:shd w:val="clear" w:color="auto" w:fill="76923C" w:themeFill="accent3" w:themeFillShade="BF"/>
            <w:vAlign w:val="center"/>
          </w:tcPr>
          <w:p w:rsidR="00731426" w:rsidRPr="00591C2A" w:rsidRDefault="00731426" w:rsidP="00731426">
            <w:pPr>
              <w:autoSpaceDE w:val="0"/>
              <w:autoSpaceDN w:val="0"/>
              <w:adjustRightInd w:val="0"/>
              <w:spacing w:after="0" w:line="240" w:lineRule="auto"/>
              <w:jc w:val="center"/>
              <w:rPr>
                <w:rFonts w:eastAsia="Times New Roman" w:cs="Times New Roman"/>
                <w:b/>
              </w:rPr>
            </w:pPr>
          </w:p>
        </w:tc>
      </w:tr>
      <w:tr w:rsidR="006D3CAC" w:rsidRPr="00591C2A" w:rsidTr="000B055C">
        <w:trPr>
          <w:trHeight w:val="437"/>
          <w:jc w:val="center"/>
        </w:trPr>
        <w:tc>
          <w:tcPr>
            <w:tcW w:w="534" w:type="dxa"/>
            <w:vAlign w:val="center"/>
          </w:tcPr>
          <w:p w:rsidR="006D3CAC" w:rsidRPr="00591C2A" w:rsidRDefault="006D3CAC" w:rsidP="006D3CAC">
            <w:pPr>
              <w:autoSpaceDE w:val="0"/>
              <w:autoSpaceDN w:val="0"/>
              <w:adjustRightInd w:val="0"/>
              <w:spacing w:after="0" w:line="240" w:lineRule="auto"/>
              <w:jc w:val="center"/>
              <w:rPr>
                <w:rFonts w:cs="Tahoma"/>
                <w:color w:val="000000"/>
              </w:rPr>
            </w:pPr>
            <w:r w:rsidRPr="00591C2A">
              <w:rPr>
                <w:rFonts w:cs="Tahoma"/>
                <w:color w:val="000000"/>
              </w:rPr>
              <w:t>18</w:t>
            </w:r>
          </w:p>
        </w:tc>
        <w:tc>
          <w:tcPr>
            <w:tcW w:w="7807" w:type="dxa"/>
            <w:vAlign w:val="center"/>
          </w:tcPr>
          <w:p w:rsidR="006D3CAC" w:rsidRPr="00591C2A" w:rsidRDefault="006D3CAC" w:rsidP="006D3CAC">
            <w:pPr>
              <w:spacing w:after="0" w:line="240" w:lineRule="auto"/>
              <w:jc w:val="both"/>
              <w:rPr>
                <w:rFonts w:cs="Tahoma"/>
                <w:color w:val="000000"/>
              </w:rPr>
            </w:pPr>
            <w:r w:rsidRPr="00591C2A">
              <w:rPr>
                <w:rFonts w:cs="Tahoma"/>
                <w:b/>
                <w:color w:val="000000"/>
              </w:rPr>
              <w:t>Απόσπασμα επιχειρησιακού προγράμματος ΟΤΑ</w:t>
            </w:r>
            <w:r w:rsidRPr="003E69B6">
              <w:rPr>
                <w:bCs/>
              </w:rPr>
              <w:t xml:space="preserve"> ή</w:t>
            </w:r>
            <w:r w:rsidRPr="00591C2A">
              <w:rPr>
                <w:rFonts w:cs="Arial"/>
                <w:sz w:val="20"/>
                <w:szCs w:val="20"/>
              </w:rPr>
              <w:t xml:space="preserve"> </w:t>
            </w:r>
            <w:r w:rsidRPr="003E69B6">
              <w:rPr>
                <w:bCs/>
              </w:rPr>
              <w:t>εισήγηση Υπηρεσίας και απόφαση Δημοτικού Συμβουλίου, στο οποίο θα πρέπει να προβλέπεται η προτεινόμενη παρέμβαση.</w:t>
            </w:r>
          </w:p>
        </w:tc>
        <w:tc>
          <w:tcPr>
            <w:tcW w:w="1106" w:type="dxa"/>
            <w:vAlign w:val="center"/>
          </w:tcPr>
          <w:p w:rsidR="006D3CAC" w:rsidRPr="00591C2A" w:rsidRDefault="006D3CAC" w:rsidP="006D3CAC">
            <w:pPr>
              <w:spacing w:after="0" w:line="240" w:lineRule="auto"/>
              <w:jc w:val="center"/>
              <w:rPr>
                <w:rFonts w:cs="Tahoma"/>
                <w:color w:val="000000"/>
              </w:rPr>
            </w:pPr>
            <w:r w:rsidRPr="00591C2A">
              <w:rPr>
                <w:bCs/>
              </w:rPr>
              <w:t>ΟΧΙ</w:t>
            </w:r>
          </w:p>
        </w:tc>
        <w:tc>
          <w:tcPr>
            <w:tcW w:w="634" w:type="dxa"/>
            <w:vAlign w:val="center"/>
          </w:tcPr>
          <w:p w:rsidR="006D3CAC" w:rsidRPr="00591C2A" w:rsidRDefault="006D3CAC" w:rsidP="006D3CAC">
            <w:pPr>
              <w:spacing w:after="0" w:line="240" w:lineRule="auto"/>
              <w:jc w:val="center"/>
              <w:rPr>
                <w:rFonts w:cs="Tahoma"/>
                <w:b/>
                <w:color w:val="000000"/>
              </w:rPr>
            </w:pPr>
          </w:p>
        </w:tc>
      </w:tr>
      <w:tr w:rsidR="006D3CAC" w:rsidRPr="00591C2A" w:rsidTr="000B055C">
        <w:trPr>
          <w:trHeight w:val="575"/>
          <w:jc w:val="center"/>
        </w:trPr>
        <w:tc>
          <w:tcPr>
            <w:tcW w:w="534" w:type="dxa"/>
            <w:vAlign w:val="center"/>
          </w:tcPr>
          <w:p w:rsidR="006D3CAC" w:rsidRPr="00591C2A" w:rsidRDefault="006D3CAC" w:rsidP="006D3CAC">
            <w:pPr>
              <w:autoSpaceDE w:val="0"/>
              <w:autoSpaceDN w:val="0"/>
              <w:adjustRightInd w:val="0"/>
              <w:spacing w:after="0" w:line="240" w:lineRule="auto"/>
              <w:jc w:val="center"/>
              <w:rPr>
                <w:rFonts w:cs="Tahoma"/>
                <w:bCs/>
                <w:color w:val="000000"/>
              </w:rPr>
            </w:pPr>
            <w:r w:rsidRPr="00591C2A">
              <w:rPr>
                <w:rFonts w:cs="Tahoma"/>
                <w:bCs/>
                <w:color w:val="000000"/>
              </w:rPr>
              <w:t>19</w:t>
            </w:r>
          </w:p>
        </w:tc>
        <w:tc>
          <w:tcPr>
            <w:tcW w:w="7807" w:type="dxa"/>
            <w:vAlign w:val="center"/>
          </w:tcPr>
          <w:p w:rsidR="006D3CAC" w:rsidRPr="00591C2A" w:rsidRDefault="006D3CAC" w:rsidP="00DE7300">
            <w:pPr>
              <w:autoSpaceDE w:val="0"/>
              <w:autoSpaceDN w:val="0"/>
              <w:adjustRightInd w:val="0"/>
              <w:spacing w:after="0" w:line="240" w:lineRule="auto"/>
              <w:jc w:val="both"/>
              <w:rPr>
                <w:bCs/>
                <w:highlight w:val="yellow"/>
              </w:rPr>
            </w:pPr>
            <w:r w:rsidRPr="00591C2A">
              <w:rPr>
                <w:b/>
                <w:bCs/>
              </w:rPr>
              <w:t xml:space="preserve">Βεβαίωση του δικαιούχου ότι τηρείται φάκελος δημόσιας σύμβασης </w:t>
            </w:r>
            <w:r w:rsidRPr="00591C2A">
              <w:rPr>
                <w:bCs/>
              </w:rPr>
              <w:t>για την προτεινόμενη πράξη και συμπεριλαμβάνει όλα τα απαραίτητα στοιχεία</w:t>
            </w:r>
            <w:r w:rsidR="00DE7300" w:rsidRPr="00591C2A">
              <w:rPr>
                <w:bCs/>
              </w:rPr>
              <w:t>,</w:t>
            </w:r>
            <w:r w:rsidRPr="00591C2A">
              <w:rPr>
                <w:bCs/>
              </w:rPr>
              <w:t xml:space="preserve"> σύμφωνα με τα οριζόμενα στο άρθρο </w:t>
            </w:r>
            <w:r w:rsidR="00DE7300" w:rsidRPr="00591C2A">
              <w:rPr>
                <w:bCs/>
              </w:rPr>
              <w:t xml:space="preserve">45 </w:t>
            </w:r>
            <w:r w:rsidRPr="00591C2A">
              <w:rPr>
                <w:bCs/>
              </w:rPr>
              <w:t>του Ν. 4412/2016 (</w:t>
            </w:r>
            <w:r w:rsidR="00DE7300" w:rsidRPr="00591C2A">
              <w:rPr>
                <w:bCs/>
              </w:rPr>
              <w:t>βλ</w:t>
            </w:r>
            <w:r w:rsidRPr="00591C2A">
              <w:rPr>
                <w:bCs/>
              </w:rPr>
              <w:t xml:space="preserve"> παράρτημα παρόντος οδηγού</w:t>
            </w:r>
            <w:r w:rsidR="00DE7300" w:rsidRPr="00591C2A">
              <w:rPr>
                <w:bCs/>
              </w:rPr>
              <w:t>)</w:t>
            </w:r>
            <w:r w:rsidRPr="00591C2A">
              <w:rPr>
                <w:bCs/>
              </w:rPr>
              <w:t>, μόνο για τα έργα που εκτελούνται με δημόσιες συμβάσεις.</w:t>
            </w:r>
          </w:p>
        </w:tc>
        <w:tc>
          <w:tcPr>
            <w:tcW w:w="1106" w:type="dxa"/>
            <w:vAlign w:val="center"/>
          </w:tcPr>
          <w:p w:rsidR="006D3CAC" w:rsidRPr="00591C2A" w:rsidRDefault="006D3CAC" w:rsidP="006D3CAC">
            <w:pPr>
              <w:autoSpaceDE w:val="0"/>
              <w:autoSpaceDN w:val="0"/>
              <w:adjustRightInd w:val="0"/>
              <w:spacing w:after="0" w:line="240" w:lineRule="auto"/>
              <w:jc w:val="center"/>
              <w:rPr>
                <w:bCs/>
              </w:rPr>
            </w:pPr>
            <w:r w:rsidRPr="00591C2A">
              <w:rPr>
                <w:bCs/>
              </w:rPr>
              <w:t>ΟΧΙ</w:t>
            </w:r>
          </w:p>
        </w:tc>
        <w:tc>
          <w:tcPr>
            <w:tcW w:w="634" w:type="dxa"/>
            <w:vAlign w:val="center"/>
          </w:tcPr>
          <w:p w:rsidR="006D3CAC" w:rsidRPr="00591C2A" w:rsidRDefault="006D3CAC" w:rsidP="006D3CAC">
            <w:pPr>
              <w:autoSpaceDE w:val="0"/>
              <w:autoSpaceDN w:val="0"/>
              <w:adjustRightInd w:val="0"/>
              <w:spacing w:after="0" w:line="240" w:lineRule="auto"/>
              <w:jc w:val="center"/>
              <w:rPr>
                <w:b/>
                <w:bCs/>
              </w:rPr>
            </w:pPr>
          </w:p>
        </w:tc>
      </w:tr>
      <w:tr w:rsidR="006D3CAC" w:rsidRPr="00591C2A" w:rsidTr="000B055C">
        <w:trPr>
          <w:trHeight w:val="575"/>
          <w:jc w:val="center"/>
        </w:trPr>
        <w:tc>
          <w:tcPr>
            <w:tcW w:w="534" w:type="dxa"/>
            <w:vAlign w:val="center"/>
          </w:tcPr>
          <w:p w:rsidR="006D3CAC" w:rsidRPr="00591C2A" w:rsidRDefault="006D3CAC" w:rsidP="006D3CAC">
            <w:pPr>
              <w:autoSpaceDE w:val="0"/>
              <w:autoSpaceDN w:val="0"/>
              <w:adjustRightInd w:val="0"/>
              <w:spacing w:after="0" w:line="240" w:lineRule="auto"/>
              <w:jc w:val="center"/>
              <w:rPr>
                <w:rFonts w:cs="Tahoma"/>
                <w:bCs/>
                <w:color w:val="000000"/>
              </w:rPr>
            </w:pPr>
            <w:r w:rsidRPr="00591C2A">
              <w:rPr>
                <w:rFonts w:cs="Tahoma"/>
                <w:bCs/>
                <w:color w:val="000000"/>
              </w:rPr>
              <w:lastRenderedPageBreak/>
              <w:t>20</w:t>
            </w:r>
          </w:p>
        </w:tc>
        <w:tc>
          <w:tcPr>
            <w:tcW w:w="7807" w:type="dxa"/>
            <w:vAlign w:val="center"/>
          </w:tcPr>
          <w:p w:rsidR="006D3CAC" w:rsidRPr="00591C2A" w:rsidRDefault="006D3CAC" w:rsidP="00362476">
            <w:pPr>
              <w:autoSpaceDE w:val="0"/>
              <w:autoSpaceDN w:val="0"/>
              <w:adjustRightInd w:val="0"/>
              <w:spacing w:after="0" w:line="240" w:lineRule="auto"/>
              <w:jc w:val="both"/>
              <w:rPr>
                <w:bCs/>
              </w:rPr>
            </w:pPr>
            <w:r w:rsidRPr="00591C2A">
              <w:rPr>
                <w:b/>
                <w:bCs/>
              </w:rPr>
              <w:t>Μελέτη συνολικής θεώρησης</w:t>
            </w:r>
            <w:r w:rsidRPr="00591C2A">
              <w:rPr>
                <w:bCs/>
              </w:rPr>
              <w:t xml:space="preserve"> αισθητικής και λειτουργικής αναβάθμισης ή ανάδειξη</w:t>
            </w:r>
            <w:r w:rsidR="00362476" w:rsidRPr="00591C2A">
              <w:rPr>
                <w:bCs/>
              </w:rPr>
              <w:t xml:space="preserve">ς του οικισμού ή τμήματος αυτού, μόνο στις περιπτώσεις έργων ανάπλασης οικισμού </w:t>
            </w:r>
            <w:r w:rsidRPr="00591C2A">
              <w:rPr>
                <w:bCs/>
              </w:rPr>
              <w:t>(σύμφωνα με τα οριζόμενα στο σχετικ</w:t>
            </w:r>
            <w:r w:rsidR="00430D15" w:rsidRPr="00591C2A">
              <w:rPr>
                <w:bCs/>
              </w:rPr>
              <w:t>ό</w:t>
            </w:r>
            <w:r w:rsidR="00362476" w:rsidRPr="00591C2A">
              <w:rPr>
                <w:bCs/>
              </w:rPr>
              <w:t xml:space="preserve"> παράρτημα του παρόντος οδηγού)</w:t>
            </w:r>
            <w:r w:rsidRPr="00591C2A">
              <w:rPr>
                <w:bCs/>
              </w:rPr>
              <w:t xml:space="preserve">.  </w:t>
            </w:r>
          </w:p>
        </w:tc>
        <w:tc>
          <w:tcPr>
            <w:tcW w:w="1106" w:type="dxa"/>
            <w:vAlign w:val="center"/>
          </w:tcPr>
          <w:p w:rsidR="006D3CAC" w:rsidRPr="00591C2A" w:rsidRDefault="006D3CAC" w:rsidP="006D3CAC">
            <w:pPr>
              <w:autoSpaceDE w:val="0"/>
              <w:autoSpaceDN w:val="0"/>
              <w:adjustRightInd w:val="0"/>
              <w:spacing w:after="0" w:line="240" w:lineRule="auto"/>
              <w:jc w:val="center"/>
              <w:rPr>
                <w:bCs/>
              </w:rPr>
            </w:pPr>
            <w:r w:rsidRPr="00591C2A">
              <w:rPr>
                <w:bCs/>
              </w:rPr>
              <w:t>ΟΧΙ</w:t>
            </w:r>
          </w:p>
        </w:tc>
        <w:tc>
          <w:tcPr>
            <w:tcW w:w="634" w:type="dxa"/>
            <w:vAlign w:val="center"/>
          </w:tcPr>
          <w:p w:rsidR="006D3CAC" w:rsidRPr="00591C2A" w:rsidRDefault="006D3CAC" w:rsidP="006D3CAC">
            <w:pPr>
              <w:autoSpaceDE w:val="0"/>
              <w:autoSpaceDN w:val="0"/>
              <w:adjustRightInd w:val="0"/>
              <w:spacing w:after="0" w:line="240" w:lineRule="auto"/>
              <w:jc w:val="center"/>
              <w:rPr>
                <w:b/>
                <w:bCs/>
              </w:rPr>
            </w:pPr>
          </w:p>
        </w:tc>
      </w:tr>
      <w:tr w:rsidR="006D3CAC" w:rsidRPr="00591C2A" w:rsidTr="000B055C">
        <w:trPr>
          <w:trHeight w:val="575"/>
          <w:jc w:val="center"/>
        </w:trPr>
        <w:tc>
          <w:tcPr>
            <w:tcW w:w="534" w:type="dxa"/>
            <w:vAlign w:val="center"/>
          </w:tcPr>
          <w:p w:rsidR="006D3CAC" w:rsidRPr="00591C2A" w:rsidRDefault="006D3CAC" w:rsidP="006D3CAC">
            <w:pPr>
              <w:autoSpaceDE w:val="0"/>
              <w:autoSpaceDN w:val="0"/>
              <w:adjustRightInd w:val="0"/>
              <w:spacing w:after="0" w:line="240" w:lineRule="auto"/>
              <w:jc w:val="center"/>
              <w:rPr>
                <w:rFonts w:cs="Tahoma"/>
                <w:bCs/>
                <w:color w:val="000000"/>
              </w:rPr>
            </w:pPr>
            <w:r w:rsidRPr="00591C2A">
              <w:rPr>
                <w:rFonts w:cs="Tahoma"/>
                <w:bCs/>
                <w:color w:val="000000"/>
              </w:rPr>
              <w:t>21</w:t>
            </w:r>
          </w:p>
        </w:tc>
        <w:tc>
          <w:tcPr>
            <w:tcW w:w="7807" w:type="dxa"/>
            <w:vAlign w:val="center"/>
          </w:tcPr>
          <w:p w:rsidR="006D3CAC" w:rsidRPr="00591C2A" w:rsidRDefault="006D3CAC" w:rsidP="006D3CAC">
            <w:pPr>
              <w:autoSpaceDE w:val="0"/>
              <w:autoSpaceDN w:val="0"/>
              <w:adjustRightInd w:val="0"/>
              <w:spacing w:after="0" w:line="240" w:lineRule="auto"/>
              <w:jc w:val="both"/>
              <w:rPr>
                <w:bCs/>
              </w:rPr>
            </w:pPr>
            <w:r w:rsidRPr="00591C2A">
              <w:rPr>
                <w:bCs/>
              </w:rPr>
              <w:t xml:space="preserve">Βεβαίωση δικαιούχου για την </w:t>
            </w:r>
            <w:r w:rsidRPr="00591C2A">
              <w:rPr>
                <w:b/>
                <w:bCs/>
              </w:rPr>
              <w:t>ύπαρξη δικτύων κοινής ωφελείας</w:t>
            </w:r>
            <w:r w:rsidRPr="00591C2A">
              <w:rPr>
                <w:bCs/>
              </w:rPr>
              <w:t xml:space="preserve"> και την υποχρέωση ή μη μετακίνησης ή μεταφοράς τους (</w:t>
            </w:r>
            <w:r w:rsidRPr="00591C2A">
              <w:rPr>
                <w:bCs/>
                <w:i/>
              </w:rPr>
              <w:t>για τις περιπτώσεις ανάπλασης οικισμών</w:t>
            </w:r>
            <w:r w:rsidRPr="00591C2A">
              <w:rPr>
                <w:bCs/>
              </w:rPr>
              <w:t>)</w:t>
            </w:r>
          </w:p>
        </w:tc>
        <w:tc>
          <w:tcPr>
            <w:tcW w:w="1106" w:type="dxa"/>
            <w:vAlign w:val="center"/>
          </w:tcPr>
          <w:p w:rsidR="006D3CAC" w:rsidRPr="00591C2A" w:rsidRDefault="006D3CAC" w:rsidP="006D3CAC">
            <w:pPr>
              <w:autoSpaceDE w:val="0"/>
              <w:autoSpaceDN w:val="0"/>
              <w:adjustRightInd w:val="0"/>
              <w:spacing w:after="0" w:line="240" w:lineRule="auto"/>
              <w:jc w:val="center"/>
              <w:rPr>
                <w:bCs/>
              </w:rPr>
            </w:pPr>
            <w:r w:rsidRPr="00591C2A">
              <w:rPr>
                <w:rFonts w:cs="Tahoma"/>
                <w:color w:val="000000"/>
              </w:rPr>
              <w:t>ΝΑΙ</w:t>
            </w:r>
          </w:p>
        </w:tc>
        <w:tc>
          <w:tcPr>
            <w:tcW w:w="634" w:type="dxa"/>
            <w:vAlign w:val="center"/>
          </w:tcPr>
          <w:p w:rsidR="006D3CAC" w:rsidRPr="00591C2A" w:rsidRDefault="006D3CAC" w:rsidP="006D3CAC">
            <w:pPr>
              <w:autoSpaceDE w:val="0"/>
              <w:autoSpaceDN w:val="0"/>
              <w:adjustRightInd w:val="0"/>
              <w:spacing w:after="0" w:line="240" w:lineRule="auto"/>
              <w:jc w:val="center"/>
              <w:rPr>
                <w:bCs/>
              </w:rPr>
            </w:pPr>
          </w:p>
        </w:tc>
      </w:tr>
      <w:tr w:rsidR="006D3CAC" w:rsidRPr="00591C2A" w:rsidTr="000B055C">
        <w:trPr>
          <w:trHeight w:val="575"/>
          <w:jc w:val="center"/>
        </w:trPr>
        <w:tc>
          <w:tcPr>
            <w:tcW w:w="534" w:type="dxa"/>
            <w:vAlign w:val="center"/>
          </w:tcPr>
          <w:p w:rsidR="006D3CAC" w:rsidRPr="00591C2A" w:rsidRDefault="006D3CAC" w:rsidP="006D3CAC">
            <w:pPr>
              <w:autoSpaceDE w:val="0"/>
              <w:autoSpaceDN w:val="0"/>
              <w:adjustRightInd w:val="0"/>
              <w:spacing w:after="0" w:line="240" w:lineRule="auto"/>
              <w:jc w:val="center"/>
              <w:rPr>
                <w:rFonts w:cs="Tahoma"/>
                <w:bCs/>
                <w:color w:val="000000"/>
              </w:rPr>
            </w:pPr>
            <w:r w:rsidRPr="00591C2A">
              <w:rPr>
                <w:rFonts w:cs="Tahoma"/>
                <w:bCs/>
                <w:color w:val="000000"/>
              </w:rPr>
              <w:t>22</w:t>
            </w:r>
          </w:p>
        </w:tc>
        <w:tc>
          <w:tcPr>
            <w:tcW w:w="7807" w:type="dxa"/>
            <w:vAlign w:val="center"/>
          </w:tcPr>
          <w:p w:rsidR="006D3CAC" w:rsidRPr="00591C2A" w:rsidRDefault="006D3CAC" w:rsidP="00413A60">
            <w:pPr>
              <w:autoSpaceDE w:val="0"/>
              <w:autoSpaceDN w:val="0"/>
              <w:adjustRightInd w:val="0"/>
              <w:spacing w:after="0" w:line="240" w:lineRule="auto"/>
              <w:jc w:val="both"/>
              <w:rPr>
                <w:bCs/>
              </w:rPr>
            </w:pPr>
            <w:r w:rsidRPr="00591C2A">
              <w:rPr>
                <w:b/>
                <w:bCs/>
              </w:rPr>
              <w:t>Καταστατικό ή</w:t>
            </w:r>
            <w:r w:rsidR="00413A60" w:rsidRPr="00591C2A">
              <w:rPr>
                <w:rFonts w:eastAsia="Times New Roman" w:cs="Arial"/>
                <w:i/>
              </w:rPr>
              <w:t xml:space="preserve"> σχετική νομοθεσία, ή σχετικό κανονιστικό πλαίσιο βάσει των οποίων</w:t>
            </w:r>
            <w:r w:rsidR="00413A60" w:rsidRPr="00591C2A">
              <w:rPr>
                <w:b/>
                <w:bCs/>
              </w:rPr>
              <w:t xml:space="preserve"> ο </w:t>
            </w:r>
            <w:r w:rsidRPr="00591C2A">
              <w:rPr>
                <w:b/>
                <w:bCs/>
              </w:rPr>
              <w:t>φορέα</w:t>
            </w:r>
            <w:r w:rsidR="00413A60" w:rsidRPr="00591C2A">
              <w:rPr>
                <w:b/>
                <w:bCs/>
              </w:rPr>
              <w:t>ς</w:t>
            </w:r>
            <w:r w:rsidRPr="00591C2A">
              <w:rPr>
                <w:b/>
                <w:bCs/>
              </w:rPr>
              <w:t xml:space="preserve"> λειτουργίας</w:t>
            </w:r>
            <w:r w:rsidR="00413A60" w:rsidRPr="00591C2A">
              <w:rPr>
                <w:b/>
                <w:bCs/>
              </w:rPr>
              <w:t>,</w:t>
            </w:r>
            <w:r w:rsidRPr="00591C2A">
              <w:rPr>
                <w:bCs/>
              </w:rPr>
              <w:t xml:space="preserve"> </w:t>
            </w:r>
            <w:r w:rsidR="00413A60" w:rsidRPr="00591C2A">
              <w:rPr>
                <w:bCs/>
              </w:rPr>
              <w:t xml:space="preserve">όπως περιγράφεται στο παράρτημα της αίτησης στήριξης, έχει </w:t>
            </w:r>
            <w:r w:rsidRPr="00591C2A">
              <w:rPr>
                <w:bCs/>
              </w:rPr>
              <w:t>τη δυνατότητ</w:t>
            </w:r>
            <w:r w:rsidR="00413A60" w:rsidRPr="00591C2A">
              <w:rPr>
                <w:bCs/>
              </w:rPr>
              <w:t>α</w:t>
            </w:r>
            <w:r w:rsidRPr="00591C2A">
              <w:rPr>
                <w:bCs/>
              </w:rPr>
              <w:t xml:space="preserve"> λειτουργία</w:t>
            </w:r>
            <w:r w:rsidR="00413A60" w:rsidRPr="00591C2A">
              <w:rPr>
                <w:bCs/>
              </w:rPr>
              <w:t>ς και συντήρησης</w:t>
            </w:r>
            <w:r w:rsidRPr="00591C2A">
              <w:rPr>
                <w:bCs/>
              </w:rPr>
              <w:t xml:space="preserve"> του έργου</w:t>
            </w:r>
            <w:r w:rsidR="00413A60" w:rsidRPr="00591C2A">
              <w:rPr>
                <w:bCs/>
              </w:rPr>
              <w:t>.</w:t>
            </w:r>
          </w:p>
        </w:tc>
        <w:tc>
          <w:tcPr>
            <w:tcW w:w="1106" w:type="dxa"/>
            <w:vAlign w:val="center"/>
          </w:tcPr>
          <w:p w:rsidR="006D3CAC" w:rsidRPr="00591C2A" w:rsidRDefault="006D3CAC" w:rsidP="006D3CAC">
            <w:pPr>
              <w:autoSpaceDE w:val="0"/>
              <w:autoSpaceDN w:val="0"/>
              <w:adjustRightInd w:val="0"/>
              <w:spacing w:after="0" w:line="240" w:lineRule="auto"/>
              <w:jc w:val="center"/>
              <w:rPr>
                <w:bCs/>
              </w:rPr>
            </w:pPr>
            <w:r w:rsidRPr="00591C2A">
              <w:rPr>
                <w:bCs/>
              </w:rPr>
              <w:t>ΟΧΙ</w:t>
            </w:r>
          </w:p>
        </w:tc>
        <w:tc>
          <w:tcPr>
            <w:tcW w:w="634" w:type="dxa"/>
            <w:vAlign w:val="center"/>
          </w:tcPr>
          <w:p w:rsidR="006D3CAC" w:rsidRPr="00591C2A" w:rsidRDefault="006D3CAC" w:rsidP="006D3CAC">
            <w:pPr>
              <w:autoSpaceDE w:val="0"/>
              <w:autoSpaceDN w:val="0"/>
              <w:adjustRightInd w:val="0"/>
              <w:spacing w:after="0" w:line="240" w:lineRule="auto"/>
              <w:jc w:val="center"/>
              <w:rPr>
                <w:bCs/>
              </w:rPr>
            </w:pPr>
          </w:p>
        </w:tc>
      </w:tr>
      <w:tr w:rsidR="006D3CAC" w:rsidRPr="00591C2A" w:rsidTr="000E4D5F">
        <w:trPr>
          <w:trHeight w:val="341"/>
          <w:jc w:val="center"/>
        </w:trPr>
        <w:tc>
          <w:tcPr>
            <w:tcW w:w="534" w:type="dxa"/>
            <w:shd w:val="clear" w:color="auto" w:fill="76923C" w:themeFill="accent3" w:themeFillShade="BF"/>
            <w:vAlign w:val="center"/>
          </w:tcPr>
          <w:p w:rsidR="006D3CAC" w:rsidRPr="00591C2A" w:rsidRDefault="00430D15" w:rsidP="006D3CAC">
            <w:pPr>
              <w:autoSpaceDE w:val="0"/>
              <w:autoSpaceDN w:val="0"/>
              <w:adjustRightInd w:val="0"/>
              <w:spacing w:after="0" w:line="240" w:lineRule="auto"/>
              <w:jc w:val="center"/>
              <w:rPr>
                <w:b/>
                <w:bCs/>
              </w:rPr>
            </w:pPr>
            <w:r w:rsidRPr="00591C2A">
              <w:rPr>
                <w:b/>
                <w:bCs/>
              </w:rPr>
              <w:t>Γ</w:t>
            </w:r>
          </w:p>
        </w:tc>
        <w:tc>
          <w:tcPr>
            <w:tcW w:w="7807" w:type="dxa"/>
            <w:shd w:val="clear" w:color="auto" w:fill="76923C" w:themeFill="accent3" w:themeFillShade="BF"/>
            <w:vAlign w:val="center"/>
          </w:tcPr>
          <w:p w:rsidR="006D3CAC" w:rsidRPr="00591C2A" w:rsidRDefault="006D3CAC" w:rsidP="006D3CAC">
            <w:pPr>
              <w:autoSpaceDE w:val="0"/>
              <w:autoSpaceDN w:val="0"/>
              <w:adjustRightInd w:val="0"/>
              <w:spacing w:after="0" w:line="240" w:lineRule="auto"/>
              <w:rPr>
                <w:rFonts w:cs="Tahoma"/>
                <w:b/>
                <w:color w:val="000000"/>
              </w:rPr>
            </w:pPr>
            <w:r w:rsidRPr="00591C2A">
              <w:rPr>
                <w:rFonts w:cs="Tahoma"/>
                <w:b/>
                <w:color w:val="000000"/>
              </w:rPr>
              <w:t xml:space="preserve">Στοιχεία υποψήφιου δικαιούχου </w:t>
            </w:r>
          </w:p>
        </w:tc>
        <w:tc>
          <w:tcPr>
            <w:tcW w:w="1106" w:type="dxa"/>
            <w:shd w:val="clear" w:color="auto" w:fill="76923C" w:themeFill="accent3" w:themeFillShade="BF"/>
            <w:vAlign w:val="center"/>
          </w:tcPr>
          <w:p w:rsidR="006D3CAC" w:rsidRPr="00591C2A" w:rsidRDefault="006D3CAC" w:rsidP="006D3CAC">
            <w:pPr>
              <w:autoSpaceDE w:val="0"/>
              <w:autoSpaceDN w:val="0"/>
              <w:adjustRightInd w:val="0"/>
              <w:spacing w:after="0" w:line="240" w:lineRule="auto"/>
              <w:jc w:val="center"/>
              <w:rPr>
                <w:rFonts w:cs="Tahoma"/>
                <w:color w:val="000000"/>
              </w:rPr>
            </w:pPr>
          </w:p>
        </w:tc>
        <w:tc>
          <w:tcPr>
            <w:tcW w:w="634" w:type="dxa"/>
            <w:shd w:val="clear" w:color="auto" w:fill="76923C" w:themeFill="accent3" w:themeFillShade="BF"/>
            <w:vAlign w:val="center"/>
          </w:tcPr>
          <w:p w:rsidR="006D3CAC" w:rsidRPr="00591C2A" w:rsidRDefault="006D3CAC" w:rsidP="006D3CAC">
            <w:pPr>
              <w:autoSpaceDE w:val="0"/>
              <w:autoSpaceDN w:val="0"/>
              <w:adjustRightInd w:val="0"/>
              <w:spacing w:after="0" w:line="240" w:lineRule="auto"/>
              <w:jc w:val="center"/>
              <w:rPr>
                <w:rFonts w:cs="Tahoma"/>
                <w:b/>
                <w:color w:val="000000"/>
              </w:rPr>
            </w:pPr>
          </w:p>
        </w:tc>
      </w:tr>
      <w:tr w:rsidR="00607108" w:rsidRPr="00591C2A" w:rsidTr="000B055C">
        <w:trPr>
          <w:trHeight w:val="445"/>
          <w:jc w:val="center"/>
        </w:trPr>
        <w:tc>
          <w:tcPr>
            <w:tcW w:w="534" w:type="dxa"/>
            <w:vAlign w:val="center"/>
          </w:tcPr>
          <w:p w:rsidR="00607108" w:rsidRPr="00591C2A" w:rsidRDefault="00607108" w:rsidP="00607108">
            <w:pPr>
              <w:autoSpaceDE w:val="0"/>
              <w:autoSpaceDN w:val="0"/>
              <w:adjustRightInd w:val="0"/>
              <w:spacing w:after="0" w:line="240" w:lineRule="auto"/>
              <w:jc w:val="center"/>
              <w:rPr>
                <w:rFonts w:cs="Tahoma"/>
                <w:bCs/>
                <w:color w:val="000000"/>
              </w:rPr>
            </w:pPr>
            <w:r w:rsidRPr="00591C2A">
              <w:rPr>
                <w:rFonts w:cs="Tahoma"/>
                <w:bCs/>
                <w:color w:val="000000"/>
              </w:rPr>
              <w:t>23</w:t>
            </w:r>
          </w:p>
        </w:tc>
        <w:tc>
          <w:tcPr>
            <w:tcW w:w="7807" w:type="dxa"/>
            <w:vAlign w:val="center"/>
          </w:tcPr>
          <w:p w:rsidR="00607108" w:rsidRPr="00591C2A" w:rsidRDefault="00607108" w:rsidP="00607108">
            <w:pPr>
              <w:autoSpaceDE w:val="0"/>
              <w:autoSpaceDN w:val="0"/>
              <w:adjustRightInd w:val="0"/>
              <w:spacing w:after="0" w:line="240" w:lineRule="auto"/>
              <w:jc w:val="both"/>
              <w:rPr>
                <w:rFonts w:cs="Tahoma"/>
                <w:color w:val="000000"/>
              </w:rPr>
            </w:pPr>
            <w:r w:rsidRPr="00591C2A">
              <w:rPr>
                <w:rFonts w:cs="Tahoma"/>
                <w:color w:val="000000"/>
              </w:rPr>
              <w:t xml:space="preserve">Απόφαση αρμοδίου οργάνου για τον ορισμό του </w:t>
            </w:r>
            <w:r w:rsidRPr="00591C2A">
              <w:rPr>
                <w:rFonts w:cs="Tahoma"/>
                <w:b/>
                <w:color w:val="000000"/>
              </w:rPr>
              <w:t xml:space="preserve">νόμιμου εκπροσώπου </w:t>
            </w:r>
            <w:r w:rsidRPr="00591C2A">
              <w:rPr>
                <w:rFonts w:cs="Tahoma"/>
                <w:color w:val="000000"/>
              </w:rPr>
              <w:t xml:space="preserve">του δικαιούχου.  </w:t>
            </w:r>
          </w:p>
        </w:tc>
        <w:tc>
          <w:tcPr>
            <w:tcW w:w="1106" w:type="dxa"/>
            <w:vAlign w:val="center"/>
          </w:tcPr>
          <w:p w:rsidR="00607108" w:rsidRPr="00591C2A" w:rsidRDefault="00607108" w:rsidP="00607108">
            <w:pPr>
              <w:autoSpaceDE w:val="0"/>
              <w:autoSpaceDN w:val="0"/>
              <w:adjustRightInd w:val="0"/>
              <w:spacing w:after="0" w:line="240" w:lineRule="auto"/>
              <w:jc w:val="center"/>
              <w:rPr>
                <w:rFonts w:cs="Tahoma"/>
                <w:color w:val="000000"/>
              </w:rPr>
            </w:pPr>
            <w:r w:rsidRPr="00591C2A">
              <w:rPr>
                <w:rFonts w:cs="Tahoma"/>
                <w:color w:val="000000"/>
              </w:rPr>
              <w:t>ΝΑΙ</w:t>
            </w:r>
          </w:p>
        </w:tc>
        <w:tc>
          <w:tcPr>
            <w:tcW w:w="634" w:type="dxa"/>
            <w:vAlign w:val="center"/>
          </w:tcPr>
          <w:p w:rsidR="00607108" w:rsidRPr="00591C2A" w:rsidRDefault="00607108" w:rsidP="00607108">
            <w:pPr>
              <w:autoSpaceDE w:val="0"/>
              <w:autoSpaceDN w:val="0"/>
              <w:adjustRightInd w:val="0"/>
              <w:spacing w:after="0" w:line="240" w:lineRule="auto"/>
              <w:jc w:val="center"/>
              <w:rPr>
                <w:rFonts w:cs="Tahoma"/>
                <w:color w:val="000000"/>
              </w:rPr>
            </w:pPr>
          </w:p>
        </w:tc>
      </w:tr>
      <w:tr w:rsidR="00607108" w:rsidRPr="00591C2A" w:rsidTr="000B055C">
        <w:trPr>
          <w:trHeight w:val="323"/>
          <w:jc w:val="center"/>
        </w:trPr>
        <w:tc>
          <w:tcPr>
            <w:tcW w:w="534" w:type="dxa"/>
            <w:tcBorders>
              <w:bottom w:val="single" w:sz="4" w:space="0" w:color="auto"/>
            </w:tcBorders>
            <w:vAlign w:val="center"/>
          </w:tcPr>
          <w:p w:rsidR="00607108" w:rsidRPr="00591C2A" w:rsidRDefault="00607108" w:rsidP="00607108">
            <w:pPr>
              <w:autoSpaceDE w:val="0"/>
              <w:autoSpaceDN w:val="0"/>
              <w:adjustRightInd w:val="0"/>
              <w:spacing w:after="0" w:line="240" w:lineRule="auto"/>
              <w:jc w:val="center"/>
              <w:rPr>
                <w:rFonts w:cs="Tahoma"/>
                <w:color w:val="000000"/>
              </w:rPr>
            </w:pPr>
            <w:r w:rsidRPr="00591C2A">
              <w:rPr>
                <w:rFonts w:cs="Tahoma"/>
                <w:color w:val="000000"/>
              </w:rPr>
              <w:t>24</w:t>
            </w:r>
          </w:p>
        </w:tc>
        <w:tc>
          <w:tcPr>
            <w:tcW w:w="7807" w:type="dxa"/>
            <w:tcBorders>
              <w:bottom w:val="single" w:sz="4" w:space="0" w:color="auto"/>
            </w:tcBorders>
            <w:vAlign w:val="center"/>
          </w:tcPr>
          <w:p w:rsidR="00607108" w:rsidRPr="00591C2A" w:rsidRDefault="00607108" w:rsidP="00607108">
            <w:pPr>
              <w:autoSpaceDE w:val="0"/>
              <w:autoSpaceDN w:val="0"/>
              <w:adjustRightInd w:val="0"/>
              <w:spacing w:after="0" w:line="240" w:lineRule="auto"/>
              <w:jc w:val="both"/>
              <w:rPr>
                <w:bCs/>
              </w:rPr>
            </w:pPr>
            <w:r w:rsidRPr="00591C2A">
              <w:rPr>
                <w:b/>
                <w:bCs/>
              </w:rPr>
              <w:t xml:space="preserve">Αστυνομική ταυτότητα </w:t>
            </w:r>
            <w:r w:rsidRPr="00591C2A">
              <w:rPr>
                <w:bCs/>
              </w:rPr>
              <w:t>νόμιμου εκπροσώπου του δικαιούχου</w:t>
            </w:r>
          </w:p>
        </w:tc>
        <w:tc>
          <w:tcPr>
            <w:tcW w:w="1106" w:type="dxa"/>
            <w:tcBorders>
              <w:bottom w:val="single" w:sz="4" w:space="0" w:color="auto"/>
            </w:tcBorders>
            <w:vAlign w:val="center"/>
          </w:tcPr>
          <w:p w:rsidR="00607108" w:rsidRPr="00591C2A" w:rsidRDefault="00607108" w:rsidP="00607108">
            <w:pPr>
              <w:autoSpaceDE w:val="0"/>
              <w:autoSpaceDN w:val="0"/>
              <w:adjustRightInd w:val="0"/>
              <w:spacing w:after="0" w:line="240" w:lineRule="auto"/>
              <w:jc w:val="center"/>
              <w:rPr>
                <w:bCs/>
              </w:rPr>
            </w:pPr>
            <w:r w:rsidRPr="00591C2A">
              <w:rPr>
                <w:bCs/>
              </w:rPr>
              <w:t>ΝΑΙ</w:t>
            </w:r>
          </w:p>
        </w:tc>
        <w:tc>
          <w:tcPr>
            <w:tcW w:w="634" w:type="dxa"/>
            <w:tcBorders>
              <w:bottom w:val="single" w:sz="4" w:space="0" w:color="auto"/>
            </w:tcBorders>
            <w:vAlign w:val="center"/>
          </w:tcPr>
          <w:p w:rsidR="00607108" w:rsidRPr="00591C2A" w:rsidRDefault="00607108" w:rsidP="00607108">
            <w:pPr>
              <w:autoSpaceDE w:val="0"/>
              <w:autoSpaceDN w:val="0"/>
              <w:adjustRightInd w:val="0"/>
              <w:spacing w:after="0" w:line="240" w:lineRule="auto"/>
              <w:jc w:val="center"/>
              <w:rPr>
                <w:b/>
                <w:bCs/>
              </w:rPr>
            </w:pPr>
          </w:p>
        </w:tc>
      </w:tr>
      <w:tr w:rsidR="00607108" w:rsidRPr="00591C2A" w:rsidTr="000B055C">
        <w:trPr>
          <w:trHeight w:val="286"/>
          <w:jc w:val="center"/>
        </w:trPr>
        <w:tc>
          <w:tcPr>
            <w:tcW w:w="534" w:type="dxa"/>
            <w:vAlign w:val="center"/>
          </w:tcPr>
          <w:p w:rsidR="00607108" w:rsidRPr="00591C2A" w:rsidRDefault="00607108" w:rsidP="00607108">
            <w:pPr>
              <w:autoSpaceDE w:val="0"/>
              <w:autoSpaceDN w:val="0"/>
              <w:adjustRightInd w:val="0"/>
              <w:spacing w:after="0" w:line="240" w:lineRule="auto"/>
              <w:jc w:val="center"/>
              <w:rPr>
                <w:rFonts w:cs="Tahoma"/>
                <w:bCs/>
                <w:color w:val="000000"/>
              </w:rPr>
            </w:pPr>
            <w:r w:rsidRPr="00591C2A">
              <w:rPr>
                <w:rFonts w:cs="Tahoma"/>
                <w:bCs/>
                <w:color w:val="000000"/>
              </w:rPr>
              <w:t>25</w:t>
            </w:r>
          </w:p>
        </w:tc>
        <w:tc>
          <w:tcPr>
            <w:tcW w:w="7807" w:type="dxa"/>
            <w:vAlign w:val="center"/>
          </w:tcPr>
          <w:p w:rsidR="00607108" w:rsidRPr="00591C2A" w:rsidRDefault="00607108" w:rsidP="00607108">
            <w:pPr>
              <w:autoSpaceDE w:val="0"/>
              <w:autoSpaceDN w:val="0"/>
              <w:adjustRightInd w:val="0"/>
              <w:spacing w:after="0" w:line="240" w:lineRule="auto"/>
              <w:jc w:val="both"/>
              <w:rPr>
                <w:rFonts w:cs="Tahoma"/>
                <w:color w:val="000000"/>
              </w:rPr>
            </w:pPr>
            <w:r w:rsidRPr="00591C2A">
              <w:rPr>
                <w:rFonts w:cs="Tahoma"/>
                <w:color w:val="000000"/>
              </w:rPr>
              <w:t xml:space="preserve">Αντίγραφο </w:t>
            </w:r>
            <w:r w:rsidRPr="00591C2A">
              <w:rPr>
                <w:rFonts w:cs="Tahoma"/>
                <w:b/>
                <w:color w:val="000000"/>
              </w:rPr>
              <w:t>καταστατικού</w:t>
            </w:r>
            <w:r w:rsidRPr="00591C2A">
              <w:rPr>
                <w:rFonts w:cs="Tahoma"/>
                <w:color w:val="000000"/>
              </w:rPr>
              <w:t xml:space="preserve"> του νομικού προσώπου και τροποποιήσεις αυτού ή κωδικοποιημένο καταστατικό ή κανονιστικές αποφάσεις που τεκμηριώνουν την αρμοδιότητα του δυνητικού δικαιούχου για την εκτέλεση της πράξης. </w:t>
            </w:r>
          </w:p>
        </w:tc>
        <w:tc>
          <w:tcPr>
            <w:tcW w:w="1106" w:type="dxa"/>
            <w:vAlign w:val="center"/>
          </w:tcPr>
          <w:p w:rsidR="00607108" w:rsidRPr="00591C2A" w:rsidRDefault="00607108" w:rsidP="00607108">
            <w:pPr>
              <w:autoSpaceDE w:val="0"/>
              <w:autoSpaceDN w:val="0"/>
              <w:adjustRightInd w:val="0"/>
              <w:spacing w:after="0" w:line="240" w:lineRule="auto"/>
              <w:jc w:val="center"/>
              <w:rPr>
                <w:rFonts w:cs="Tahoma"/>
                <w:color w:val="000000"/>
              </w:rPr>
            </w:pPr>
            <w:r w:rsidRPr="00591C2A">
              <w:rPr>
                <w:rFonts w:cs="Tahoma"/>
                <w:color w:val="000000"/>
              </w:rPr>
              <w:t>ΟΧΙ</w:t>
            </w:r>
          </w:p>
        </w:tc>
        <w:tc>
          <w:tcPr>
            <w:tcW w:w="634" w:type="dxa"/>
            <w:vAlign w:val="center"/>
          </w:tcPr>
          <w:p w:rsidR="00607108" w:rsidRPr="00591C2A" w:rsidRDefault="00607108" w:rsidP="00607108">
            <w:pPr>
              <w:autoSpaceDE w:val="0"/>
              <w:autoSpaceDN w:val="0"/>
              <w:adjustRightInd w:val="0"/>
              <w:spacing w:after="0" w:line="240" w:lineRule="auto"/>
              <w:jc w:val="center"/>
              <w:rPr>
                <w:rFonts w:cs="Tahoma"/>
                <w:color w:val="000000"/>
              </w:rPr>
            </w:pPr>
          </w:p>
        </w:tc>
      </w:tr>
      <w:tr w:rsidR="00607108" w:rsidRPr="00591C2A" w:rsidTr="000B055C">
        <w:trPr>
          <w:trHeight w:val="403"/>
          <w:jc w:val="center"/>
        </w:trPr>
        <w:tc>
          <w:tcPr>
            <w:tcW w:w="534" w:type="dxa"/>
            <w:vAlign w:val="center"/>
          </w:tcPr>
          <w:p w:rsidR="00607108" w:rsidRPr="00591C2A" w:rsidRDefault="00607108" w:rsidP="00607108">
            <w:pPr>
              <w:autoSpaceDE w:val="0"/>
              <w:autoSpaceDN w:val="0"/>
              <w:adjustRightInd w:val="0"/>
              <w:spacing w:after="0" w:line="240" w:lineRule="auto"/>
              <w:jc w:val="center"/>
              <w:rPr>
                <w:rFonts w:cs="Tahoma"/>
                <w:bCs/>
                <w:color w:val="000000"/>
              </w:rPr>
            </w:pPr>
            <w:r w:rsidRPr="00591C2A">
              <w:rPr>
                <w:rFonts w:cs="Tahoma"/>
                <w:bCs/>
                <w:color w:val="000000"/>
              </w:rPr>
              <w:t>26</w:t>
            </w:r>
          </w:p>
        </w:tc>
        <w:tc>
          <w:tcPr>
            <w:tcW w:w="7807" w:type="dxa"/>
            <w:vAlign w:val="center"/>
          </w:tcPr>
          <w:p w:rsidR="00607108" w:rsidRPr="00591C2A" w:rsidRDefault="00607108" w:rsidP="00607108">
            <w:pPr>
              <w:autoSpaceDE w:val="0"/>
              <w:autoSpaceDN w:val="0"/>
              <w:adjustRightInd w:val="0"/>
              <w:spacing w:after="0" w:line="240" w:lineRule="auto"/>
              <w:jc w:val="both"/>
              <w:rPr>
                <w:rFonts w:cs="Tahoma"/>
                <w:color w:val="000000"/>
              </w:rPr>
            </w:pPr>
            <w:r w:rsidRPr="00591C2A">
              <w:rPr>
                <w:rFonts w:eastAsia="Times New Roman" w:cs="Times New Roman"/>
                <w:b/>
              </w:rPr>
              <w:t>Απόφαση</w:t>
            </w:r>
            <w:r w:rsidRPr="00591C2A">
              <w:rPr>
                <w:rFonts w:eastAsia="Times New Roman" w:cs="Times New Roman"/>
              </w:rPr>
              <w:t xml:space="preserve"> αρμοδίου οργάνου του δυνητικού δικαιούχου για την υποβολή της αίτησης στήριξης.</w:t>
            </w:r>
          </w:p>
        </w:tc>
        <w:tc>
          <w:tcPr>
            <w:tcW w:w="1106" w:type="dxa"/>
            <w:vAlign w:val="center"/>
          </w:tcPr>
          <w:p w:rsidR="00607108" w:rsidRPr="00591C2A" w:rsidRDefault="00607108" w:rsidP="00607108">
            <w:pPr>
              <w:autoSpaceDE w:val="0"/>
              <w:autoSpaceDN w:val="0"/>
              <w:adjustRightInd w:val="0"/>
              <w:spacing w:after="0" w:line="240" w:lineRule="auto"/>
              <w:jc w:val="center"/>
              <w:rPr>
                <w:rFonts w:eastAsia="Times New Roman" w:cs="Times New Roman"/>
              </w:rPr>
            </w:pPr>
            <w:r w:rsidRPr="00591C2A">
              <w:rPr>
                <w:rFonts w:eastAsia="Times New Roman" w:cs="Times New Roman"/>
              </w:rPr>
              <w:t>ΝΑΙ</w:t>
            </w:r>
          </w:p>
        </w:tc>
        <w:tc>
          <w:tcPr>
            <w:tcW w:w="634" w:type="dxa"/>
            <w:vAlign w:val="center"/>
          </w:tcPr>
          <w:p w:rsidR="00607108" w:rsidRPr="00591C2A" w:rsidRDefault="00607108" w:rsidP="00607108">
            <w:pPr>
              <w:autoSpaceDE w:val="0"/>
              <w:autoSpaceDN w:val="0"/>
              <w:adjustRightInd w:val="0"/>
              <w:spacing w:after="0" w:line="240" w:lineRule="auto"/>
              <w:jc w:val="center"/>
              <w:rPr>
                <w:rFonts w:eastAsia="Times New Roman" w:cs="Times New Roman"/>
                <w:b/>
              </w:rPr>
            </w:pPr>
          </w:p>
        </w:tc>
      </w:tr>
      <w:tr w:rsidR="00607108" w:rsidRPr="00591C2A" w:rsidTr="000B055C">
        <w:trPr>
          <w:trHeight w:val="507"/>
          <w:jc w:val="center"/>
        </w:trPr>
        <w:tc>
          <w:tcPr>
            <w:tcW w:w="534" w:type="dxa"/>
            <w:tcBorders>
              <w:bottom w:val="single" w:sz="4" w:space="0" w:color="auto"/>
            </w:tcBorders>
            <w:vAlign w:val="center"/>
          </w:tcPr>
          <w:p w:rsidR="00607108" w:rsidRPr="00591C2A" w:rsidRDefault="00607108" w:rsidP="00607108">
            <w:pPr>
              <w:autoSpaceDE w:val="0"/>
              <w:autoSpaceDN w:val="0"/>
              <w:adjustRightInd w:val="0"/>
              <w:spacing w:after="0" w:line="240" w:lineRule="auto"/>
              <w:jc w:val="center"/>
              <w:rPr>
                <w:rFonts w:cs="Tahoma"/>
                <w:bCs/>
                <w:color w:val="000000"/>
              </w:rPr>
            </w:pPr>
            <w:r w:rsidRPr="00591C2A">
              <w:rPr>
                <w:rFonts w:cs="Tahoma"/>
                <w:bCs/>
                <w:color w:val="000000"/>
              </w:rPr>
              <w:t>27</w:t>
            </w:r>
          </w:p>
        </w:tc>
        <w:tc>
          <w:tcPr>
            <w:tcW w:w="7807" w:type="dxa"/>
            <w:tcBorders>
              <w:bottom w:val="single" w:sz="4" w:space="0" w:color="auto"/>
            </w:tcBorders>
            <w:vAlign w:val="center"/>
          </w:tcPr>
          <w:p w:rsidR="00607108" w:rsidRPr="00591C2A" w:rsidRDefault="00607108" w:rsidP="00607108">
            <w:pPr>
              <w:autoSpaceDE w:val="0"/>
              <w:autoSpaceDN w:val="0"/>
              <w:adjustRightInd w:val="0"/>
              <w:spacing w:after="0" w:line="240" w:lineRule="auto"/>
              <w:jc w:val="both"/>
              <w:rPr>
                <w:bCs/>
              </w:rPr>
            </w:pPr>
            <w:r w:rsidRPr="00591C2A">
              <w:rPr>
                <w:b/>
                <w:bCs/>
              </w:rPr>
              <w:t>Βεβαίωση έναρξης εργασιών</w:t>
            </w:r>
            <w:r w:rsidRPr="00591C2A">
              <w:rPr>
                <w:bCs/>
              </w:rPr>
              <w:t xml:space="preserve"> (μη φυσικού προσώπου) από την ΑΑΔΕ, από την οποία να προκύπτει και το καθεστώς ΦΠΑ.</w:t>
            </w:r>
          </w:p>
        </w:tc>
        <w:tc>
          <w:tcPr>
            <w:tcW w:w="1106" w:type="dxa"/>
            <w:tcBorders>
              <w:bottom w:val="single" w:sz="4" w:space="0" w:color="auto"/>
            </w:tcBorders>
            <w:vAlign w:val="center"/>
          </w:tcPr>
          <w:p w:rsidR="00607108" w:rsidRPr="00591C2A" w:rsidRDefault="00607108" w:rsidP="00607108">
            <w:pPr>
              <w:autoSpaceDE w:val="0"/>
              <w:autoSpaceDN w:val="0"/>
              <w:adjustRightInd w:val="0"/>
              <w:spacing w:after="0" w:line="240" w:lineRule="auto"/>
              <w:jc w:val="center"/>
              <w:rPr>
                <w:bCs/>
              </w:rPr>
            </w:pPr>
            <w:r w:rsidRPr="00591C2A">
              <w:rPr>
                <w:bCs/>
              </w:rPr>
              <w:t>ΝΑΙ</w:t>
            </w:r>
          </w:p>
        </w:tc>
        <w:tc>
          <w:tcPr>
            <w:tcW w:w="634" w:type="dxa"/>
            <w:tcBorders>
              <w:bottom w:val="single" w:sz="4" w:space="0" w:color="auto"/>
            </w:tcBorders>
            <w:vAlign w:val="center"/>
          </w:tcPr>
          <w:p w:rsidR="00607108" w:rsidRPr="00591C2A" w:rsidRDefault="00607108" w:rsidP="00607108">
            <w:pPr>
              <w:autoSpaceDE w:val="0"/>
              <w:autoSpaceDN w:val="0"/>
              <w:adjustRightInd w:val="0"/>
              <w:spacing w:after="0" w:line="240" w:lineRule="auto"/>
              <w:jc w:val="center"/>
              <w:rPr>
                <w:b/>
                <w:bCs/>
              </w:rPr>
            </w:pPr>
          </w:p>
        </w:tc>
      </w:tr>
      <w:tr w:rsidR="00607108" w:rsidRPr="00591C2A" w:rsidTr="00F73A61">
        <w:trPr>
          <w:trHeight w:val="345"/>
          <w:jc w:val="center"/>
        </w:trPr>
        <w:tc>
          <w:tcPr>
            <w:tcW w:w="534" w:type="dxa"/>
            <w:shd w:val="clear" w:color="auto" w:fill="76923C" w:themeFill="accent3" w:themeFillShade="BF"/>
            <w:vAlign w:val="center"/>
          </w:tcPr>
          <w:p w:rsidR="00607108" w:rsidRPr="00591C2A" w:rsidRDefault="00430D15" w:rsidP="00607108">
            <w:pPr>
              <w:autoSpaceDE w:val="0"/>
              <w:autoSpaceDN w:val="0"/>
              <w:adjustRightInd w:val="0"/>
              <w:spacing w:after="0" w:line="240" w:lineRule="auto"/>
              <w:jc w:val="center"/>
              <w:rPr>
                <w:rFonts w:cs="Tahoma"/>
                <w:b/>
                <w:bCs/>
                <w:color w:val="000000"/>
              </w:rPr>
            </w:pPr>
            <w:r w:rsidRPr="00591C2A">
              <w:rPr>
                <w:rFonts w:cs="Tahoma"/>
                <w:b/>
                <w:bCs/>
                <w:color w:val="000000"/>
              </w:rPr>
              <w:t>Δ</w:t>
            </w:r>
          </w:p>
        </w:tc>
        <w:tc>
          <w:tcPr>
            <w:tcW w:w="7807" w:type="dxa"/>
            <w:shd w:val="clear" w:color="auto" w:fill="76923C" w:themeFill="accent3" w:themeFillShade="BF"/>
            <w:vAlign w:val="center"/>
          </w:tcPr>
          <w:p w:rsidR="00607108" w:rsidRPr="00591C2A" w:rsidRDefault="00607108" w:rsidP="00607108">
            <w:pPr>
              <w:autoSpaceDE w:val="0"/>
              <w:autoSpaceDN w:val="0"/>
              <w:adjustRightInd w:val="0"/>
              <w:spacing w:after="0" w:line="240" w:lineRule="auto"/>
              <w:jc w:val="both"/>
              <w:rPr>
                <w:rFonts w:eastAsia="Times New Roman" w:cs="Times New Roman"/>
              </w:rPr>
            </w:pPr>
            <w:r w:rsidRPr="00591C2A">
              <w:rPr>
                <w:rFonts w:eastAsia="Times New Roman" w:cs="Times New Roman"/>
                <w:b/>
              </w:rPr>
              <w:t>Αποδεικτικά στοιχεία κατοχής ή χρήσης του ακινήτου στο οποίο θα υλοποιηθεί η επένδυση</w:t>
            </w:r>
          </w:p>
        </w:tc>
        <w:tc>
          <w:tcPr>
            <w:tcW w:w="1106" w:type="dxa"/>
            <w:shd w:val="clear" w:color="auto" w:fill="76923C" w:themeFill="accent3" w:themeFillShade="BF"/>
            <w:vAlign w:val="center"/>
          </w:tcPr>
          <w:p w:rsidR="00607108" w:rsidRPr="00591C2A" w:rsidRDefault="00607108" w:rsidP="00607108">
            <w:pPr>
              <w:autoSpaceDE w:val="0"/>
              <w:autoSpaceDN w:val="0"/>
              <w:adjustRightInd w:val="0"/>
              <w:spacing w:after="0" w:line="240" w:lineRule="auto"/>
              <w:jc w:val="center"/>
              <w:rPr>
                <w:bCs/>
              </w:rPr>
            </w:pPr>
          </w:p>
        </w:tc>
        <w:tc>
          <w:tcPr>
            <w:tcW w:w="634" w:type="dxa"/>
            <w:shd w:val="clear" w:color="auto" w:fill="76923C" w:themeFill="accent3" w:themeFillShade="BF"/>
            <w:vAlign w:val="center"/>
          </w:tcPr>
          <w:p w:rsidR="00607108" w:rsidRPr="00591C2A" w:rsidRDefault="00607108" w:rsidP="00607108">
            <w:pPr>
              <w:autoSpaceDE w:val="0"/>
              <w:autoSpaceDN w:val="0"/>
              <w:adjustRightInd w:val="0"/>
              <w:spacing w:after="0" w:line="240" w:lineRule="auto"/>
              <w:jc w:val="center"/>
              <w:rPr>
                <w:b/>
                <w:bCs/>
              </w:rPr>
            </w:pPr>
          </w:p>
        </w:tc>
      </w:tr>
      <w:tr w:rsidR="00607108" w:rsidRPr="00591C2A" w:rsidTr="000B055C">
        <w:trPr>
          <w:trHeight w:val="256"/>
          <w:jc w:val="center"/>
        </w:trPr>
        <w:tc>
          <w:tcPr>
            <w:tcW w:w="534" w:type="dxa"/>
            <w:vAlign w:val="center"/>
          </w:tcPr>
          <w:p w:rsidR="00607108" w:rsidRPr="00591C2A" w:rsidRDefault="00430D15" w:rsidP="00607108">
            <w:pPr>
              <w:autoSpaceDE w:val="0"/>
              <w:autoSpaceDN w:val="0"/>
              <w:adjustRightInd w:val="0"/>
              <w:spacing w:after="0" w:line="240" w:lineRule="auto"/>
              <w:jc w:val="center"/>
              <w:rPr>
                <w:rFonts w:cs="Tahoma"/>
                <w:bCs/>
                <w:color w:val="000000"/>
              </w:rPr>
            </w:pPr>
            <w:r w:rsidRPr="00591C2A">
              <w:rPr>
                <w:rFonts w:cs="Tahoma"/>
                <w:bCs/>
                <w:color w:val="000000"/>
              </w:rPr>
              <w:t>28</w:t>
            </w:r>
          </w:p>
        </w:tc>
        <w:tc>
          <w:tcPr>
            <w:tcW w:w="7807" w:type="dxa"/>
            <w:vAlign w:val="center"/>
          </w:tcPr>
          <w:p w:rsidR="00607108" w:rsidRPr="00591C2A" w:rsidRDefault="00607108" w:rsidP="00607108">
            <w:pPr>
              <w:autoSpaceDE w:val="0"/>
              <w:autoSpaceDN w:val="0"/>
              <w:adjustRightInd w:val="0"/>
              <w:spacing w:after="0" w:line="240" w:lineRule="auto"/>
              <w:jc w:val="both"/>
            </w:pPr>
            <w:r w:rsidRPr="00591C2A">
              <w:t>Αποδεικτικά ιδιοκτησίας στο όνομα του δικαιούχου ή μίσθωσης/παραχώρησης ή προσύμφωνο:</w:t>
            </w:r>
          </w:p>
          <w:p w:rsidR="00607108" w:rsidRPr="00591C2A" w:rsidRDefault="00607108" w:rsidP="00607108">
            <w:pPr>
              <w:autoSpaceDE w:val="0"/>
              <w:autoSpaceDN w:val="0"/>
              <w:adjustRightInd w:val="0"/>
              <w:spacing w:after="0" w:line="240" w:lineRule="auto"/>
              <w:jc w:val="both"/>
            </w:pPr>
            <w:r w:rsidRPr="00591C2A">
              <w:t xml:space="preserve">α) τουλάχιστον </w:t>
            </w:r>
            <w:r w:rsidRPr="00591C2A">
              <w:rPr>
                <w:b/>
              </w:rPr>
              <w:t>για 15 έτη</w:t>
            </w:r>
            <w:r w:rsidRPr="00591C2A">
              <w:t xml:space="preserve"> από τη δημοσιοποίηση της πρόσκλησης, σε περίπτωση πράξεων που περιλαμβάνουν </w:t>
            </w:r>
            <w:r w:rsidRPr="00591C2A">
              <w:rPr>
                <w:u w:val="single"/>
              </w:rPr>
              <w:t>υποδομές</w:t>
            </w:r>
            <w:r w:rsidRPr="00591C2A">
              <w:t xml:space="preserve"> επί του γηπέδου ή του αγροτεμαχίου στο οποίο πραγματοποιούνται οι επενδύσεις και </w:t>
            </w:r>
          </w:p>
          <w:p w:rsidR="00607108" w:rsidRPr="00591C2A" w:rsidRDefault="00607108" w:rsidP="00607108">
            <w:pPr>
              <w:autoSpaceDE w:val="0"/>
              <w:autoSpaceDN w:val="0"/>
              <w:adjustRightInd w:val="0"/>
              <w:spacing w:after="0" w:line="240" w:lineRule="auto"/>
              <w:jc w:val="both"/>
            </w:pPr>
            <w:r w:rsidRPr="00591C2A">
              <w:t xml:space="preserve">β) </w:t>
            </w:r>
            <w:r w:rsidRPr="00591C2A">
              <w:rPr>
                <w:b/>
              </w:rPr>
              <w:t>τουλάχιστον για εννιά (9) έτη</w:t>
            </w:r>
            <w:r w:rsidRPr="00591C2A">
              <w:t xml:space="preserve"> από την δημοσιοποίηση της πρόσκλησης, σε περίπτωση </w:t>
            </w:r>
            <w:r w:rsidRPr="00591C2A">
              <w:rPr>
                <w:u w:val="single"/>
              </w:rPr>
              <w:t>εκσυγχρονισμού</w:t>
            </w:r>
            <w:r w:rsidRPr="00591C2A">
              <w:t>, χωρίς επέμβαση στον φέροντα οργανισμό του κτιρίου ή/και υλοποίησης μικρών βοηθητικών κτισμάτων εντός του οικοπέδου.</w:t>
            </w:r>
          </w:p>
          <w:p w:rsidR="00607108" w:rsidRPr="00591C2A" w:rsidRDefault="00607108" w:rsidP="00607108">
            <w:pPr>
              <w:autoSpaceDE w:val="0"/>
              <w:autoSpaceDN w:val="0"/>
              <w:adjustRightInd w:val="0"/>
              <w:spacing w:after="0" w:line="240" w:lineRule="auto"/>
              <w:jc w:val="both"/>
              <w:rPr>
                <w:rFonts w:eastAsia="Times New Roman" w:cs="Times New Roman"/>
              </w:rPr>
            </w:pPr>
            <w:r w:rsidRPr="00591C2A">
              <w:t xml:space="preserve">Κατά την υποβολή φακέλου συμμετοχής, στο πλαίσιο της αίτησης στήριξης, γίνονται δεκτά </w:t>
            </w:r>
            <w:r w:rsidRPr="00591C2A">
              <w:rPr>
                <w:u w:val="single"/>
              </w:rPr>
              <w:t>προσύμφωνα</w:t>
            </w:r>
            <w:r w:rsidRPr="00591C2A">
              <w:t xml:space="preserve"> μίσθωσης/παραχώρησης ή αγοράς γηπέδου ή του οικοπέδου ή/και του ακινήτου, ενώ τα συμφωνητικά θα πρέπει να προσκομίζονται πριν την έκδοση της απόφασης ένταξης της πράξης.</w:t>
            </w:r>
          </w:p>
        </w:tc>
        <w:tc>
          <w:tcPr>
            <w:tcW w:w="1106" w:type="dxa"/>
            <w:vAlign w:val="center"/>
          </w:tcPr>
          <w:p w:rsidR="00607108" w:rsidRPr="00591C2A" w:rsidRDefault="00607108" w:rsidP="00607108">
            <w:pPr>
              <w:autoSpaceDE w:val="0"/>
              <w:autoSpaceDN w:val="0"/>
              <w:adjustRightInd w:val="0"/>
              <w:spacing w:after="0" w:line="240" w:lineRule="auto"/>
              <w:jc w:val="center"/>
              <w:rPr>
                <w:rFonts w:eastAsia="Times New Roman" w:cs="Times New Roman"/>
              </w:rPr>
            </w:pPr>
            <w:r w:rsidRPr="00591C2A">
              <w:rPr>
                <w:rFonts w:cs="Tahoma"/>
                <w:color w:val="000000"/>
              </w:rPr>
              <w:t>ΟΧΙ</w:t>
            </w:r>
          </w:p>
        </w:tc>
        <w:tc>
          <w:tcPr>
            <w:tcW w:w="634" w:type="dxa"/>
            <w:vAlign w:val="center"/>
          </w:tcPr>
          <w:p w:rsidR="00607108" w:rsidRPr="00591C2A" w:rsidRDefault="00607108" w:rsidP="00607108">
            <w:pPr>
              <w:autoSpaceDE w:val="0"/>
              <w:autoSpaceDN w:val="0"/>
              <w:adjustRightInd w:val="0"/>
              <w:spacing w:after="0" w:line="240" w:lineRule="auto"/>
              <w:jc w:val="center"/>
              <w:rPr>
                <w:rFonts w:eastAsia="Times New Roman" w:cs="Times New Roman"/>
                <w:b/>
              </w:rPr>
            </w:pPr>
          </w:p>
        </w:tc>
      </w:tr>
      <w:tr w:rsidR="00607108" w:rsidRPr="00591C2A" w:rsidTr="000B055C">
        <w:trPr>
          <w:trHeight w:val="575"/>
          <w:jc w:val="center"/>
        </w:trPr>
        <w:tc>
          <w:tcPr>
            <w:tcW w:w="534" w:type="dxa"/>
            <w:vAlign w:val="center"/>
          </w:tcPr>
          <w:p w:rsidR="00607108" w:rsidRPr="00591C2A" w:rsidRDefault="00430D15" w:rsidP="00607108">
            <w:pPr>
              <w:autoSpaceDE w:val="0"/>
              <w:autoSpaceDN w:val="0"/>
              <w:adjustRightInd w:val="0"/>
              <w:spacing w:after="0" w:line="240" w:lineRule="auto"/>
              <w:jc w:val="center"/>
              <w:rPr>
                <w:rFonts w:cs="Tahoma"/>
                <w:bCs/>
                <w:color w:val="000000"/>
              </w:rPr>
            </w:pPr>
            <w:r w:rsidRPr="00591C2A">
              <w:rPr>
                <w:rFonts w:cs="Tahoma"/>
                <w:bCs/>
                <w:color w:val="000000"/>
              </w:rPr>
              <w:t>29</w:t>
            </w:r>
          </w:p>
        </w:tc>
        <w:tc>
          <w:tcPr>
            <w:tcW w:w="7807" w:type="dxa"/>
            <w:vAlign w:val="center"/>
          </w:tcPr>
          <w:p w:rsidR="00607108" w:rsidRPr="00591C2A" w:rsidRDefault="00607108" w:rsidP="00607108">
            <w:pPr>
              <w:autoSpaceDE w:val="0"/>
              <w:autoSpaceDN w:val="0"/>
              <w:adjustRightInd w:val="0"/>
              <w:spacing w:after="0" w:line="240" w:lineRule="auto"/>
              <w:jc w:val="both"/>
              <w:rPr>
                <w:rFonts w:cs="Calibri"/>
                <w:color w:val="000000"/>
              </w:rPr>
            </w:pPr>
            <w:r w:rsidRPr="00591C2A">
              <w:rPr>
                <w:rFonts w:cs="Calibri"/>
                <w:b/>
                <w:color w:val="000000"/>
              </w:rPr>
              <w:t>Πιστοποιητικά βαρών και μη διεκδικήσεων</w:t>
            </w:r>
            <w:r w:rsidRPr="00591C2A">
              <w:rPr>
                <w:rFonts w:cs="Calibri"/>
                <w:color w:val="000000"/>
              </w:rPr>
              <w:t xml:space="preserve"> από τα οποία προκύπτει ότι το ακίνητο στο οποίο θα υλοποιηθεί η επένδυση είναι ελεύθερο βαρών (προσημείωση υποθήκης ή υποθήκη) και δεν εκκρεμούν διεκδικήσεις τρίτων </w:t>
            </w:r>
            <w:proofErr w:type="spellStart"/>
            <w:r w:rsidRPr="00591C2A">
              <w:rPr>
                <w:rFonts w:cs="Calibri"/>
                <w:color w:val="000000"/>
              </w:rPr>
              <w:t>επ΄</w:t>
            </w:r>
            <w:proofErr w:type="spellEnd"/>
            <w:r w:rsidRPr="00591C2A">
              <w:rPr>
                <w:rFonts w:cs="Calibri"/>
                <w:color w:val="000000"/>
              </w:rPr>
              <w:t xml:space="preserve"> αυτού.</w:t>
            </w:r>
          </w:p>
          <w:p w:rsidR="00607108" w:rsidRPr="00591C2A" w:rsidRDefault="00607108" w:rsidP="00607108">
            <w:pPr>
              <w:autoSpaceDE w:val="0"/>
              <w:autoSpaceDN w:val="0"/>
              <w:adjustRightInd w:val="0"/>
              <w:spacing w:after="0" w:line="240" w:lineRule="auto"/>
              <w:jc w:val="both"/>
              <w:rPr>
                <w:rFonts w:cs="Calibri"/>
                <w:color w:val="000000"/>
              </w:rPr>
            </w:pPr>
            <w:r w:rsidRPr="00591C2A">
              <w:rPr>
                <w:rFonts w:cs="Calibri"/>
                <w:color w:val="000000"/>
              </w:rPr>
              <w:t xml:space="preserve">Κατ’ εξαίρεση, στις ακόλουθες περιπτώσεις είναι δυνατή η ύπαρξη εγγεγραμμένων βαρών όταν: </w:t>
            </w:r>
          </w:p>
          <w:p w:rsidR="00607108" w:rsidRPr="00591C2A" w:rsidRDefault="00607108" w:rsidP="00607108">
            <w:pPr>
              <w:autoSpaceDE w:val="0"/>
              <w:autoSpaceDN w:val="0"/>
              <w:adjustRightInd w:val="0"/>
              <w:spacing w:after="0" w:line="240" w:lineRule="auto"/>
              <w:jc w:val="both"/>
              <w:rPr>
                <w:rFonts w:cs="Calibri"/>
                <w:color w:val="000000"/>
              </w:rPr>
            </w:pPr>
            <w:r w:rsidRPr="00591C2A">
              <w:rPr>
                <w:rFonts w:cs="Calibri"/>
                <w:color w:val="000000"/>
              </w:rPr>
              <w:t xml:space="preserve">α. η επενδυτική πρόταση αφορά στην τοποθέτηση εξοπλισμού ή ήπιες ενέργειες που δεν συνδέονται μόνιμα και σταθερά με το ακίνητο, </w:t>
            </w:r>
          </w:p>
          <w:p w:rsidR="00607108" w:rsidRPr="00591C2A" w:rsidRDefault="00607108" w:rsidP="00607108">
            <w:pPr>
              <w:autoSpaceDE w:val="0"/>
              <w:autoSpaceDN w:val="0"/>
              <w:adjustRightInd w:val="0"/>
              <w:spacing w:after="0" w:line="240" w:lineRule="auto"/>
              <w:jc w:val="both"/>
              <w:rPr>
                <w:rFonts w:cs="Calibri"/>
                <w:color w:val="000000"/>
              </w:rPr>
            </w:pPr>
            <w:r w:rsidRPr="00591C2A">
              <w:rPr>
                <w:rFonts w:cs="Calibri"/>
                <w:color w:val="000000"/>
              </w:rPr>
              <w:t xml:space="preserve">β. η προσημείωση υποθήκης ή η υποθήκη έχει εγγραφεί σε εξασφάλιση δανείου που χορηγήθηκε μετά από φυσική καταστροφή, </w:t>
            </w:r>
          </w:p>
          <w:p w:rsidR="00607108" w:rsidRPr="00591C2A" w:rsidRDefault="00607108" w:rsidP="00607108">
            <w:pPr>
              <w:autoSpaceDE w:val="0"/>
              <w:autoSpaceDN w:val="0"/>
              <w:adjustRightInd w:val="0"/>
              <w:spacing w:after="0" w:line="240" w:lineRule="auto"/>
              <w:jc w:val="both"/>
              <w:rPr>
                <w:rFonts w:cs="Calibri"/>
                <w:color w:val="000000"/>
              </w:rPr>
            </w:pPr>
            <w:r w:rsidRPr="00591C2A">
              <w:rPr>
                <w:rFonts w:cs="Calibri"/>
                <w:color w:val="000000"/>
              </w:rPr>
              <w:t xml:space="preserve">γ. η προσημείωση υποθήκης ή η υποθήκη έχει εγγραφεί σε εξασφάλιση δανείου για την υλοποίηση της πρότασης. </w:t>
            </w:r>
          </w:p>
        </w:tc>
        <w:tc>
          <w:tcPr>
            <w:tcW w:w="1106" w:type="dxa"/>
            <w:vAlign w:val="center"/>
          </w:tcPr>
          <w:p w:rsidR="00607108" w:rsidRPr="00591C2A" w:rsidRDefault="00607108" w:rsidP="00607108">
            <w:pPr>
              <w:autoSpaceDE w:val="0"/>
              <w:autoSpaceDN w:val="0"/>
              <w:adjustRightInd w:val="0"/>
              <w:spacing w:after="0" w:line="240" w:lineRule="auto"/>
              <w:jc w:val="center"/>
              <w:rPr>
                <w:rFonts w:cs="Calibri"/>
                <w:color w:val="000000"/>
              </w:rPr>
            </w:pPr>
            <w:r w:rsidRPr="00591C2A">
              <w:rPr>
                <w:rFonts w:cs="Tahoma"/>
                <w:color w:val="000000"/>
              </w:rPr>
              <w:t>ΟΧΙ</w:t>
            </w:r>
          </w:p>
        </w:tc>
        <w:tc>
          <w:tcPr>
            <w:tcW w:w="634" w:type="dxa"/>
            <w:vAlign w:val="center"/>
          </w:tcPr>
          <w:p w:rsidR="00607108" w:rsidRPr="00591C2A" w:rsidRDefault="00607108" w:rsidP="00607108">
            <w:pPr>
              <w:autoSpaceDE w:val="0"/>
              <w:autoSpaceDN w:val="0"/>
              <w:adjustRightInd w:val="0"/>
              <w:spacing w:after="0" w:line="240" w:lineRule="auto"/>
              <w:jc w:val="center"/>
              <w:rPr>
                <w:rFonts w:cs="Calibri"/>
                <w:b/>
                <w:color w:val="000000"/>
              </w:rPr>
            </w:pPr>
          </w:p>
        </w:tc>
      </w:tr>
      <w:tr w:rsidR="00607108" w:rsidRPr="00591C2A" w:rsidTr="000B055C">
        <w:trPr>
          <w:trHeight w:val="711"/>
          <w:jc w:val="center"/>
        </w:trPr>
        <w:tc>
          <w:tcPr>
            <w:tcW w:w="534" w:type="dxa"/>
            <w:vAlign w:val="center"/>
          </w:tcPr>
          <w:p w:rsidR="00607108" w:rsidRPr="00591C2A" w:rsidRDefault="00607108" w:rsidP="00430D15">
            <w:pPr>
              <w:autoSpaceDE w:val="0"/>
              <w:autoSpaceDN w:val="0"/>
              <w:adjustRightInd w:val="0"/>
              <w:spacing w:after="0" w:line="240" w:lineRule="auto"/>
              <w:jc w:val="center"/>
              <w:rPr>
                <w:rFonts w:cs="Tahoma"/>
                <w:bCs/>
                <w:color w:val="000000"/>
              </w:rPr>
            </w:pPr>
            <w:r w:rsidRPr="00591C2A">
              <w:rPr>
                <w:rFonts w:cs="Tahoma"/>
                <w:bCs/>
                <w:color w:val="000000"/>
              </w:rPr>
              <w:t>3</w:t>
            </w:r>
            <w:r w:rsidR="00430D15" w:rsidRPr="00591C2A">
              <w:rPr>
                <w:rFonts w:cs="Tahoma"/>
                <w:bCs/>
                <w:color w:val="000000"/>
              </w:rPr>
              <w:t>0</w:t>
            </w:r>
          </w:p>
        </w:tc>
        <w:tc>
          <w:tcPr>
            <w:tcW w:w="7807" w:type="dxa"/>
            <w:vAlign w:val="center"/>
          </w:tcPr>
          <w:p w:rsidR="00607108" w:rsidRPr="00591C2A" w:rsidRDefault="00607108" w:rsidP="00607108">
            <w:pPr>
              <w:pStyle w:val="20"/>
              <w:spacing w:after="0" w:line="240" w:lineRule="auto"/>
              <w:jc w:val="both"/>
            </w:pPr>
            <w:r w:rsidRPr="00591C2A">
              <w:rPr>
                <w:b/>
              </w:rPr>
              <w:t>Βεβαίωση δημάρχου</w:t>
            </w:r>
            <w:r w:rsidRPr="00591C2A">
              <w:t xml:space="preserve">, συνοδευόμενη από σκαρίφημα υπογεγραμμένο από την αρμόδια Τεχνική Υπηρεσία του Δήμου, που θα βεβαιώνει τους κοινόχρηστους χώρους </w:t>
            </w:r>
            <w:r w:rsidR="00526655" w:rsidRPr="00591C2A">
              <w:t xml:space="preserve">στους οποίους γίνεται παρέμβαση </w:t>
            </w:r>
            <w:r w:rsidRPr="00591C2A">
              <w:t>(μόνο στις περιπτώσεις ανάπλασης οικισμών).</w:t>
            </w:r>
          </w:p>
        </w:tc>
        <w:tc>
          <w:tcPr>
            <w:tcW w:w="1106" w:type="dxa"/>
            <w:vAlign w:val="center"/>
          </w:tcPr>
          <w:p w:rsidR="00607108" w:rsidRPr="00591C2A" w:rsidRDefault="00607108" w:rsidP="00607108">
            <w:pPr>
              <w:pStyle w:val="20"/>
              <w:spacing w:after="0" w:line="240" w:lineRule="auto"/>
              <w:jc w:val="center"/>
            </w:pPr>
            <w:r w:rsidRPr="00591C2A">
              <w:rPr>
                <w:rFonts w:cs="Tahoma"/>
                <w:color w:val="000000"/>
              </w:rPr>
              <w:t>ΟΧΙ</w:t>
            </w:r>
          </w:p>
        </w:tc>
        <w:tc>
          <w:tcPr>
            <w:tcW w:w="634" w:type="dxa"/>
            <w:vAlign w:val="center"/>
          </w:tcPr>
          <w:p w:rsidR="00607108" w:rsidRPr="00591C2A" w:rsidRDefault="00607108" w:rsidP="00607108">
            <w:pPr>
              <w:pStyle w:val="20"/>
              <w:spacing w:after="0" w:line="240" w:lineRule="auto"/>
              <w:jc w:val="center"/>
            </w:pPr>
          </w:p>
        </w:tc>
      </w:tr>
      <w:tr w:rsidR="00607108" w:rsidRPr="00591C2A" w:rsidTr="000B055C">
        <w:trPr>
          <w:trHeight w:val="575"/>
          <w:jc w:val="center"/>
        </w:trPr>
        <w:tc>
          <w:tcPr>
            <w:tcW w:w="534" w:type="dxa"/>
            <w:vAlign w:val="center"/>
          </w:tcPr>
          <w:p w:rsidR="00607108" w:rsidRPr="00591C2A" w:rsidRDefault="00607108" w:rsidP="00430D15">
            <w:pPr>
              <w:autoSpaceDE w:val="0"/>
              <w:autoSpaceDN w:val="0"/>
              <w:adjustRightInd w:val="0"/>
              <w:spacing w:after="0" w:line="240" w:lineRule="auto"/>
              <w:jc w:val="center"/>
              <w:rPr>
                <w:rFonts w:cs="Tahoma"/>
                <w:bCs/>
                <w:color w:val="000000"/>
              </w:rPr>
            </w:pPr>
            <w:r w:rsidRPr="00591C2A">
              <w:rPr>
                <w:rFonts w:cs="Tahoma"/>
                <w:bCs/>
                <w:color w:val="000000"/>
              </w:rPr>
              <w:t>3</w:t>
            </w:r>
            <w:r w:rsidR="00430D15" w:rsidRPr="00591C2A">
              <w:rPr>
                <w:rFonts w:cs="Tahoma"/>
                <w:bCs/>
                <w:color w:val="000000"/>
              </w:rPr>
              <w:t>1</w:t>
            </w:r>
          </w:p>
        </w:tc>
        <w:tc>
          <w:tcPr>
            <w:tcW w:w="7807" w:type="dxa"/>
            <w:vAlign w:val="center"/>
          </w:tcPr>
          <w:p w:rsidR="00607108" w:rsidRPr="00591C2A" w:rsidRDefault="00607108" w:rsidP="00080EFD">
            <w:pPr>
              <w:pStyle w:val="20"/>
              <w:spacing w:after="0" w:line="240" w:lineRule="auto"/>
              <w:jc w:val="both"/>
            </w:pPr>
            <w:r w:rsidRPr="00591C2A">
              <w:rPr>
                <w:b/>
              </w:rPr>
              <w:t>Προγραμματική σύμβαση</w:t>
            </w:r>
            <w:r w:rsidRPr="00591C2A">
              <w:t xml:space="preserve"> με την </w:t>
            </w:r>
            <w:r w:rsidR="00080EFD" w:rsidRPr="00591C2A">
              <w:t>αρμόδια υπηρεσία</w:t>
            </w:r>
            <w:r w:rsidRPr="00591C2A">
              <w:t xml:space="preserve"> (σύμφωνα με την εθνική νομοθεσία), για τις περιπτώσεις πράξεων που αφορούν σε παρεμβάσεις εντός </w:t>
            </w:r>
            <w:r w:rsidRPr="00591C2A">
              <w:lastRenderedPageBreak/>
              <w:t>δασικής έκτασης.</w:t>
            </w:r>
          </w:p>
        </w:tc>
        <w:tc>
          <w:tcPr>
            <w:tcW w:w="1106" w:type="dxa"/>
            <w:vAlign w:val="center"/>
          </w:tcPr>
          <w:p w:rsidR="00607108" w:rsidRPr="00591C2A" w:rsidRDefault="00607108" w:rsidP="00607108">
            <w:pPr>
              <w:pStyle w:val="20"/>
              <w:spacing w:after="0" w:line="240" w:lineRule="auto"/>
              <w:jc w:val="center"/>
            </w:pPr>
            <w:r w:rsidRPr="00591C2A">
              <w:rPr>
                <w:rFonts w:cs="Tahoma"/>
                <w:color w:val="000000"/>
              </w:rPr>
              <w:lastRenderedPageBreak/>
              <w:t>ΟΧΙ</w:t>
            </w:r>
          </w:p>
        </w:tc>
        <w:tc>
          <w:tcPr>
            <w:tcW w:w="634" w:type="dxa"/>
            <w:vAlign w:val="center"/>
          </w:tcPr>
          <w:p w:rsidR="00607108" w:rsidRPr="00591C2A" w:rsidRDefault="00607108" w:rsidP="00607108">
            <w:pPr>
              <w:pStyle w:val="20"/>
              <w:spacing w:after="0" w:line="240" w:lineRule="auto"/>
              <w:jc w:val="center"/>
            </w:pPr>
          </w:p>
        </w:tc>
      </w:tr>
      <w:tr w:rsidR="00607108" w:rsidRPr="00591C2A" w:rsidTr="000B055C">
        <w:trPr>
          <w:trHeight w:val="575"/>
          <w:jc w:val="center"/>
        </w:trPr>
        <w:tc>
          <w:tcPr>
            <w:tcW w:w="534" w:type="dxa"/>
            <w:tcBorders>
              <w:bottom w:val="single" w:sz="4" w:space="0" w:color="auto"/>
            </w:tcBorders>
            <w:vAlign w:val="center"/>
          </w:tcPr>
          <w:p w:rsidR="00607108" w:rsidRPr="00591C2A" w:rsidRDefault="00607108" w:rsidP="00430D15">
            <w:pPr>
              <w:autoSpaceDE w:val="0"/>
              <w:autoSpaceDN w:val="0"/>
              <w:adjustRightInd w:val="0"/>
              <w:spacing w:after="0" w:line="240" w:lineRule="auto"/>
              <w:jc w:val="center"/>
              <w:rPr>
                <w:rFonts w:cs="Tahoma"/>
                <w:bCs/>
                <w:color w:val="000000"/>
              </w:rPr>
            </w:pPr>
            <w:r w:rsidRPr="00591C2A">
              <w:rPr>
                <w:rFonts w:cs="Tahoma"/>
                <w:bCs/>
                <w:color w:val="000000"/>
              </w:rPr>
              <w:lastRenderedPageBreak/>
              <w:t>3</w:t>
            </w:r>
            <w:r w:rsidR="00430D15" w:rsidRPr="00591C2A">
              <w:rPr>
                <w:rFonts w:cs="Tahoma"/>
                <w:bCs/>
                <w:color w:val="000000"/>
              </w:rPr>
              <w:t>2</w:t>
            </w:r>
          </w:p>
        </w:tc>
        <w:tc>
          <w:tcPr>
            <w:tcW w:w="7807" w:type="dxa"/>
            <w:tcBorders>
              <w:bottom w:val="single" w:sz="4" w:space="0" w:color="auto"/>
            </w:tcBorders>
            <w:vAlign w:val="center"/>
          </w:tcPr>
          <w:p w:rsidR="00607108" w:rsidRPr="00591C2A" w:rsidRDefault="00607108" w:rsidP="00607108">
            <w:pPr>
              <w:pStyle w:val="20"/>
              <w:spacing w:after="0" w:line="240" w:lineRule="auto"/>
              <w:jc w:val="both"/>
              <w:rPr>
                <w:u w:val="single"/>
              </w:rPr>
            </w:pPr>
            <w:r w:rsidRPr="00591C2A">
              <w:t xml:space="preserve">Για τις περιπτώσεις που στην αίτηση περιλαμβάνεται </w:t>
            </w:r>
            <w:r w:rsidRPr="00591C2A">
              <w:rPr>
                <w:b/>
              </w:rPr>
              <w:t>η απόκτηση των απαραίτητων για την πράξη εδαφικών εκτάσεων</w:t>
            </w:r>
            <w:r w:rsidRPr="00591C2A">
              <w:t xml:space="preserve">, πρέπει να πληρούνται σωρευτικά οι ακόλουθοι όροι </w:t>
            </w:r>
            <w:r w:rsidRPr="00591C2A">
              <w:rPr>
                <w:u w:val="single"/>
              </w:rPr>
              <w:t>και προσκομίζονται τα αντίστοιχα δικαιολογητικά:</w:t>
            </w:r>
          </w:p>
          <w:p w:rsidR="00607108" w:rsidRPr="00591C2A" w:rsidRDefault="00607108" w:rsidP="00607108">
            <w:pPr>
              <w:pStyle w:val="Default"/>
              <w:jc w:val="both"/>
              <w:rPr>
                <w:rFonts w:asciiTheme="minorHAnsi" w:hAnsiTheme="minorHAnsi"/>
                <w:sz w:val="22"/>
                <w:szCs w:val="22"/>
              </w:rPr>
            </w:pPr>
            <w:r w:rsidRPr="00591C2A">
              <w:rPr>
                <w:rFonts w:asciiTheme="minorHAnsi" w:hAnsiTheme="minorHAnsi"/>
                <w:sz w:val="22"/>
                <w:szCs w:val="22"/>
              </w:rPr>
              <w:t>(1) Η αξία της εδαφικής έκτασης πιστοποιείται από ανεξάρτητο ειδικευμένο εμπειρογνώμονα ή δεόντως εξουσιοδοτημένο επίσημο φορέα που βεβαιώνει ότι η</w:t>
            </w:r>
            <w:r w:rsidRPr="00591C2A">
              <w:rPr>
                <w:rFonts w:asciiTheme="minorHAnsi" w:hAnsiTheme="minorHAnsi"/>
              </w:rPr>
              <w:t xml:space="preserve"> </w:t>
            </w:r>
            <w:r w:rsidRPr="00591C2A">
              <w:rPr>
                <w:rFonts w:asciiTheme="minorHAnsi" w:hAnsiTheme="minorHAnsi"/>
                <w:sz w:val="22"/>
                <w:szCs w:val="22"/>
              </w:rPr>
              <w:t xml:space="preserve">τιμή αγοράς δεν υπερβαίνει την εμπορική αξία της εδαφικής έκτασης και την αντικειμενική αξία για τις περιπτώσεις όπου εφαρμόζεται το σύστημα του αντικειμενικού προσδιορισμού. </w:t>
            </w:r>
          </w:p>
          <w:p w:rsidR="00607108" w:rsidRPr="00591C2A" w:rsidRDefault="00607108" w:rsidP="00607108">
            <w:pPr>
              <w:autoSpaceDE w:val="0"/>
              <w:autoSpaceDN w:val="0"/>
              <w:adjustRightInd w:val="0"/>
              <w:spacing w:after="0" w:line="240" w:lineRule="auto"/>
              <w:jc w:val="both"/>
              <w:rPr>
                <w:rFonts w:cs="Calibri"/>
                <w:color w:val="000000"/>
              </w:rPr>
            </w:pPr>
            <w:r w:rsidRPr="00591C2A">
              <w:rPr>
                <w:rFonts w:cs="Calibri"/>
                <w:color w:val="000000"/>
              </w:rPr>
              <w:t xml:space="preserve">(2) Η έκταση δεν ανήκει στο δημόσιο ή σε νομικό πρόσωπο του ευρύτερου δημόσιου τομέα. </w:t>
            </w:r>
          </w:p>
          <w:p w:rsidR="00607108" w:rsidRPr="00591C2A" w:rsidRDefault="00607108" w:rsidP="00607108">
            <w:pPr>
              <w:autoSpaceDE w:val="0"/>
              <w:autoSpaceDN w:val="0"/>
              <w:adjustRightInd w:val="0"/>
              <w:spacing w:after="0" w:line="240" w:lineRule="auto"/>
              <w:jc w:val="both"/>
              <w:rPr>
                <w:rFonts w:cs="Calibri"/>
                <w:color w:val="000000"/>
              </w:rPr>
            </w:pPr>
            <w:r w:rsidRPr="00591C2A">
              <w:rPr>
                <w:rFonts w:cs="Calibri"/>
                <w:color w:val="000000"/>
              </w:rPr>
              <w:t xml:space="preserve">(3) Η επιλέξιμη, για συνεισφορά από το ΕΓΤΑΑ, δαπάνη για αγορά μη οικοδομημένης και οικοδομημένης γης δεν υπερβαίνει το 10% των συνολικών επιλέξιμων δαπανών για την οικεία πράξη. Για εγκαταλελειμμένες και πρώην βιομηχανικές εγκαταστάσεις που περιλαμβάνουν κτίρια, το όριο αυτό αυξάνεται στο 15%. Σε εξαιρετικές και δεόντως αιτιολογημένες περιπτώσεις, το όριο μπορεί να αυξηθεί υπερβαίνοντας τα αντίστοιχα προαναφερθέντα ποσοστά, για πράξεις που αφορούν διατήρηση του περιβάλλοντος. </w:t>
            </w:r>
          </w:p>
          <w:p w:rsidR="00607108" w:rsidRPr="00591C2A" w:rsidRDefault="00607108" w:rsidP="00607108">
            <w:pPr>
              <w:pStyle w:val="20"/>
              <w:spacing w:after="0" w:line="240" w:lineRule="auto"/>
              <w:jc w:val="both"/>
            </w:pPr>
            <w:r w:rsidRPr="00591C2A">
              <w:rPr>
                <w:rFonts w:cs="Calibri"/>
                <w:color w:val="000000"/>
              </w:rPr>
              <w:t xml:space="preserve">Σε περίπτωση απαλλοτριώσεων, εφαρμόζονται οι όροι που αναφέρονται στα ανωτέρω σημεία (1), (2) και (3). Ως δαπάνη αγοράς νοείται η τιμή της αναγκαστικής απαλλοτρίωσης, η οποία καθορίζεται από τα αρμόδια δικαστήρια. </w:t>
            </w:r>
          </w:p>
        </w:tc>
        <w:tc>
          <w:tcPr>
            <w:tcW w:w="1106" w:type="dxa"/>
            <w:tcBorders>
              <w:bottom w:val="single" w:sz="4" w:space="0" w:color="auto"/>
            </w:tcBorders>
            <w:vAlign w:val="center"/>
          </w:tcPr>
          <w:p w:rsidR="00607108" w:rsidRPr="00591C2A" w:rsidRDefault="00607108" w:rsidP="00607108">
            <w:pPr>
              <w:pStyle w:val="20"/>
              <w:spacing w:after="0" w:line="240" w:lineRule="auto"/>
              <w:jc w:val="center"/>
            </w:pPr>
            <w:r w:rsidRPr="00591C2A">
              <w:rPr>
                <w:rFonts w:cs="Tahoma"/>
                <w:color w:val="000000"/>
              </w:rPr>
              <w:t>ΟΧΙ</w:t>
            </w:r>
          </w:p>
        </w:tc>
        <w:tc>
          <w:tcPr>
            <w:tcW w:w="634" w:type="dxa"/>
            <w:tcBorders>
              <w:bottom w:val="single" w:sz="4" w:space="0" w:color="auto"/>
            </w:tcBorders>
            <w:vAlign w:val="center"/>
          </w:tcPr>
          <w:p w:rsidR="00607108" w:rsidRPr="00591C2A" w:rsidRDefault="00607108" w:rsidP="00607108">
            <w:pPr>
              <w:pStyle w:val="20"/>
              <w:spacing w:after="0" w:line="240" w:lineRule="auto"/>
              <w:jc w:val="center"/>
            </w:pPr>
          </w:p>
        </w:tc>
      </w:tr>
      <w:tr w:rsidR="00607108" w:rsidRPr="00591C2A" w:rsidTr="00F73A61">
        <w:trPr>
          <w:trHeight w:val="250"/>
          <w:jc w:val="center"/>
        </w:trPr>
        <w:tc>
          <w:tcPr>
            <w:tcW w:w="534" w:type="dxa"/>
            <w:shd w:val="clear" w:color="auto" w:fill="76923C" w:themeFill="accent3" w:themeFillShade="BF"/>
            <w:vAlign w:val="center"/>
          </w:tcPr>
          <w:p w:rsidR="00607108" w:rsidRPr="00591C2A" w:rsidRDefault="00430D15" w:rsidP="00607108">
            <w:pPr>
              <w:autoSpaceDE w:val="0"/>
              <w:autoSpaceDN w:val="0"/>
              <w:adjustRightInd w:val="0"/>
              <w:spacing w:after="0" w:line="240" w:lineRule="auto"/>
              <w:jc w:val="center"/>
              <w:rPr>
                <w:rFonts w:cs="Tahoma"/>
                <w:b/>
                <w:bCs/>
                <w:color w:val="000000"/>
              </w:rPr>
            </w:pPr>
            <w:r w:rsidRPr="00591C2A">
              <w:rPr>
                <w:rFonts w:cs="Tahoma"/>
                <w:b/>
                <w:bCs/>
                <w:color w:val="000000"/>
              </w:rPr>
              <w:t>Ε</w:t>
            </w:r>
          </w:p>
        </w:tc>
        <w:tc>
          <w:tcPr>
            <w:tcW w:w="7807" w:type="dxa"/>
            <w:shd w:val="clear" w:color="auto" w:fill="76923C" w:themeFill="accent3" w:themeFillShade="BF"/>
            <w:vAlign w:val="center"/>
          </w:tcPr>
          <w:p w:rsidR="00607108" w:rsidRPr="00591C2A" w:rsidRDefault="00607108" w:rsidP="00607108">
            <w:pPr>
              <w:autoSpaceDE w:val="0"/>
              <w:autoSpaceDN w:val="0"/>
              <w:adjustRightInd w:val="0"/>
              <w:spacing w:after="0" w:line="240" w:lineRule="auto"/>
              <w:jc w:val="both"/>
              <w:rPr>
                <w:rFonts w:eastAsia="Times New Roman" w:cs="Times New Roman"/>
                <w:b/>
              </w:rPr>
            </w:pPr>
            <w:r w:rsidRPr="00591C2A">
              <w:rPr>
                <w:rFonts w:eastAsia="Times New Roman" w:cs="Times New Roman"/>
                <w:b/>
              </w:rPr>
              <w:t>Κανονιστικά Στοιχεία πράξης</w:t>
            </w:r>
          </w:p>
        </w:tc>
        <w:tc>
          <w:tcPr>
            <w:tcW w:w="1106" w:type="dxa"/>
            <w:shd w:val="clear" w:color="auto" w:fill="76923C" w:themeFill="accent3" w:themeFillShade="BF"/>
            <w:vAlign w:val="center"/>
          </w:tcPr>
          <w:p w:rsidR="00607108" w:rsidRPr="00591C2A" w:rsidRDefault="00607108" w:rsidP="00607108">
            <w:pPr>
              <w:autoSpaceDE w:val="0"/>
              <w:autoSpaceDN w:val="0"/>
              <w:adjustRightInd w:val="0"/>
              <w:spacing w:after="0" w:line="240" w:lineRule="auto"/>
              <w:jc w:val="center"/>
              <w:rPr>
                <w:rFonts w:eastAsia="Times New Roman" w:cs="Times New Roman"/>
              </w:rPr>
            </w:pPr>
          </w:p>
        </w:tc>
        <w:tc>
          <w:tcPr>
            <w:tcW w:w="634" w:type="dxa"/>
            <w:shd w:val="clear" w:color="auto" w:fill="76923C" w:themeFill="accent3" w:themeFillShade="BF"/>
            <w:vAlign w:val="center"/>
          </w:tcPr>
          <w:p w:rsidR="00607108" w:rsidRPr="00591C2A" w:rsidRDefault="00607108" w:rsidP="00607108">
            <w:pPr>
              <w:autoSpaceDE w:val="0"/>
              <w:autoSpaceDN w:val="0"/>
              <w:adjustRightInd w:val="0"/>
              <w:spacing w:after="0" w:line="240" w:lineRule="auto"/>
              <w:jc w:val="center"/>
              <w:rPr>
                <w:rFonts w:eastAsia="Times New Roman" w:cs="Times New Roman"/>
                <w:b/>
              </w:rPr>
            </w:pPr>
          </w:p>
        </w:tc>
      </w:tr>
      <w:tr w:rsidR="00607108" w:rsidRPr="00591C2A" w:rsidTr="000B055C">
        <w:trPr>
          <w:trHeight w:val="575"/>
          <w:jc w:val="center"/>
        </w:trPr>
        <w:tc>
          <w:tcPr>
            <w:tcW w:w="534" w:type="dxa"/>
            <w:vAlign w:val="center"/>
          </w:tcPr>
          <w:p w:rsidR="00607108" w:rsidRPr="00591C2A" w:rsidRDefault="00607108" w:rsidP="00430D15">
            <w:pPr>
              <w:autoSpaceDE w:val="0"/>
              <w:autoSpaceDN w:val="0"/>
              <w:adjustRightInd w:val="0"/>
              <w:spacing w:after="0" w:line="240" w:lineRule="auto"/>
              <w:jc w:val="center"/>
              <w:rPr>
                <w:rFonts w:cs="Tahoma"/>
                <w:bCs/>
                <w:color w:val="000000"/>
              </w:rPr>
            </w:pPr>
            <w:r w:rsidRPr="00591C2A">
              <w:rPr>
                <w:rFonts w:cs="Tahoma"/>
                <w:bCs/>
                <w:color w:val="000000"/>
              </w:rPr>
              <w:t>3</w:t>
            </w:r>
            <w:r w:rsidR="00430D15" w:rsidRPr="00591C2A">
              <w:rPr>
                <w:rFonts w:cs="Tahoma"/>
                <w:bCs/>
                <w:color w:val="000000"/>
              </w:rPr>
              <w:t>3</w:t>
            </w:r>
          </w:p>
        </w:tc>
        <w:tc>
          <w:tcPr>
            <w:tcW w:w="7807" w:type="dxa"/>
            <w:vAlign w:val="center"/>
          </w:tcPr>
          <w:p w:rsidR="00607108" w:rsidRPr="00591C2A" w:rsidRDefault="00607108" w:rsidP="00607108">
            <w:pPr>
              <w:autoSpaceDE w:val="0"/>
              <w:autoSpaceDN w:val="0"/>
              <w:adjustRightInd w:val="0"/>
              <w:spacing w:after="0" w:line="240" w:lineRule="auto"/>
              <w:jc w:val="both"/>
              <w:rPr>
                <w:bCs/>
              </w:rPr>
            </w:pPr>
            <w:r w:rsidRPr="00591C2A">
              <w:rPr>
                <w:b/>
              </w:rPr>
              <w:t>Πίνακας συμμόρφωσης</w:t>
            </w:r>
            <w:r w:rsidRPr="00591C2A">
              <w:t xml:space="preserve"> της προτεινόμενης πράξης με τις κατευθύνσεις της </w:t>
            </w:r>
            <w:proofErr w:type="spellStart"/>
            <w:r w:rsidRPr="00591C2A">
              <w:t>αριθμ</w:t>
            </w:r>
            <w:proofErr w:type="spellEnd"/>
            <w:r w:rsidRPr="00591C2A">
              <w:t>. 152950/23-10-2015 ΚΥΑ για την έγκριση της Στρατηγικής Μελέτης Περιβαλλοντικών Επιπτώσεων του ΠΑΑ 2014-2020, σύμφωνα με το σχετικό υπόδειγμα του παρόντος οδηγού.</w:t>
            </w:r>
          </w:p>
        </w:tc>
        <w:tc>
          <w:tcPr>
            <w:tcW w:w="1106" w:type="dxa"/>
            <w:vAlign w:val="center"/>
          </w:tcPr>
          <w:p w:rsidR="00607108" w:rsidRPr="00591C2A" w:rsidRDefault="00607108" w:rsidP="00607108">
            <w:pPr>
              <w:autoSpaceDE w:val="0"/>
              <w:autoSpaceDN w:val="0"/>
              <w:adjustRightInd w:val="0"/>
              <w:spacing w:after="0" w:line="240" w:lineRule="auto"/>
              <w:jc w:val="center"/>
            </w:pPr>
            <w:r w:rsidRPr="00591C2A">
              <w:t>ΝΑΙ</w:t>
            </w:r>
          </w:p>
        </w:tc>
        <w:tc>
          <w:tcPr>
            <w:tcW w:w="634" w:type="dxa"/>
            <w:vAlign w:val="center"/>
          </w:tcPr>
          <w:p w:rsidR="00607108" w:rsidRPr="00591C2A" w:rsidRDefault="00607108" w:rsidP="00607108">
            <w:pPr>
              <w:autoSpaceDE w:val="0"/>
              <w:autoSpaceDN w:val="0"/>
              <w:adjustRightInd w:val="0"/>
              <w:spacing w:after="0" w:line="240" w:lineRule="auto"/>
              <w:jc w:val="center"/>
              <w:rPr>
                <w:b/>
              </w:rPr>
            </w:pPr>
          </w:p>
        </w:tc>
      </w:tr>
      <w:tr w:rsidR="00607108" w:rsidRPr="00591C2A" w:rsidTr="00430D15">
        <w:trPr>
          <w:trHeight w:val="130"/>
          <w:jc w:val="center"/>
        </w:trPr>
        <w:tc>
          <w:tcPr>
            <w:tcW w:w="534" w:type="dxa"/>
            <w:vAlign w:val="center"/>
          </w:tcPr>
          <w:p w:rsidR="00607108" w:rsidRPr="00591C2A" w:rsidRDefault="00742614" w:rsidP="00607108">
            <w:pPr>
              <w:autoSpaceDE w:val="0"/>
              <w:autoSpaceDN w:val="0"/>
              <w:adjustRightInd w:val="0"/>
              <w:spacing w:after="0" w:line="240" w:lineRule="auto"/>
              <w:jc w:val="center"/>
              <w:rPr>
                <w:rFonts w:cs="Tahoma"/>
                <w:bCs/>
                <w:color w:val="000000"/>
              </w:rPr>
            </w:pPr>
            <w:r w:rsidRPr="00591C2A">
              <w:rPr>
                <w:rFonts w:cs="Tahoma"/>
                <w:bCs/>
                <w:color w:val="000000"/>
              </w:rPr>
              <w:t>34</w:t>
            </w:r>
          </w:p>
        </w:tc>
        <w:tc>
          <w:tcPr>
            <w:tcW w:w="7807" w:type="dxa"/>
            <w:vAlign w:val="center"/>
          </w:tcPr>
          <w:p w:rsidR="00607108" w:rsidRPr="00591C2A" w:rsidRDefault="00B03B2F" w:rsidP="0038342F">
            <w:pPr>
              <w:autoSpaceDE w:val="0"/>
              <w:autoSpaceDN w:val="0"/>
              <w:adjustRightInd w:val="0"/>
              <w:spacing w:after="0" w:line="240" w:lineRule="auto"/>
              <w:jc w:val="both"/>
              <w:rPr>
                <w:b/>
              </w:rPr>
            </w:pPr>
            <w:r w:rsidRPr="00591C2A">
              <w:rPr>
                <w:b/>
              </w:rPr>
              <w:t>Πίνακες υ</w:t>
            </w:r>
            <w:r w:rsidR="00607108" w:rsidRPr="00591C2A">
              <w:rPr>
                <w:b/>
              </w:rPr>
              <w:t>πολογισμ</w:t>
            </w:r>
            <w:r w:rsidRPr="00591C2A">
              <w:rPr>
                <w:b/>
              </w:rPr>
              <w:t>ού</w:t>
            </w:r>
            <w:r w:rsidR="00607108" w:rsidRPr="00591C2A">
              <w:rPr>
                <w:b/>
              </w:rPr>
              <w:t xml:space="preserve"> καθαρών εσόδων </w:t>
            </w:r>
            <w:r w:rsidR="0038342F" w:rsidRPr="00591C2A">
              <w:t>σύμφωνα με τις οδηγίες και το</w:t>
            </w:r>
            <w:r w:rsidR="00B51A00" w:rsidRPr="00591C2A">
              <w:t xml:space="preserve"> σχετικό</w:t>
            </w:r>
            <w:r w:rsidR="00607108" w:rsidRPr="00591C2A">
              <w:t xml:space="preserve"> υπόδειγμα της </w:t>
            </w:r>
            <w:r w:rsidR="00B51A00" w:rsidRPr="00591C2A">
              <w:t xml:space="preserve">παρούσας </w:t>
            </w:r>
            <w:r w:rsidR="00607108" w:rsidRPr="00591C2A">
              <w:t>πρόσκλησης.</w:t>
            </w:r>
          </w:p>
        </w:tc>
        <w:tc>
          <w:tcPr>
            <w:tcW w:w="1106" w:type="dxa"/>
            <w:vAlign w:val="center"/>
          </w:tcPr>
          <w:p w:rsidR="00607108" w:rsidRPr="00591C2A" w:rsidRDefault="00607108" w:rsidP="00607108">
            <w:pPr>
              <w:autoSpaceDE w:val="0"/>
              <w:autoSpaceDN w:val="0"/>
              <w:adjustRightInd w:val="0"/>
              <w:spacing w:after="0" w:line="240" w:lineRule="auto"/>
              <w:jc w:val="center"/>
            </w:pPr>
            <w:r w:rsidRPr="00591C2A">
              <w:t>ΝΑΙ</w:t>
            </w:r>
          </w:p>
        </w:tc>
        <w:tc>
          <w:tcPr>
            <w:tcW w:w="634" w:type="dxa"/>
            <w:vAlign w:val="center"/>
          </w:tcPr>
          <w:p w:rsidR="00607108" w:rsidRPr="00591C2A" w:rsidRDefault="00607108" w:rsidP="00607108">
            <w:pPr>
              <w:autoSpaceDE w:val="0"/>
              <w:autoSpaceDN w:val="0"/>
              <w:adjustRightInd w:val="0"/>
              <w:spacing w:after="0" w:line="240" w:lineRule="auto"/>
              <w:jc w:val="center"/>
              <w:rPr>
                <w:b/>
              </w:rPr>
            </w:pPr>
          </w:p>
        </w:tc>
      </w:tr>
      <w:tr w:rsidR="00607108" w:rsidRPr="00591C2A" w:rsidTr="000B055C">
        <w:trPr>
          <w:trHeight w:val="575"/>
          <w:jc w:val="center"/>
        </w:trPr>
        <w:tc>
          <w:tcPr>
            <w:tcW w:w="534" w:type="dxa"/>
            <w:vAlign w:val="center"/>
          </w:tcPr>
          <w:p w:rsidR="00607108" w:rsidRPr="00591C2A" w:rsidRDefault="00607108" w:rsidP="00742614">
            <w:pPr>
              <w:autoSpaceDE w:val="0"/>
              <w:autoSpaceDN w:val="0"/>
              <w:adjustRightInd w:val="0"/>
              <w:spacing w:after="0" w:line="240" w:lineRule="auto"/>
              <w:jc w:val="center"/>
              <w:rPr>
                <w:rFonts w:cs="Tahoma"/>
                <w:bCs/>
                <w:color w:val="000000"/>
              </w:rPr>
            </w:pPr>
            <w:r w:rsidRPr="00591C2A">
              <w:rPr>
                <w:rFonts w:cs="Tahoma"/>
                <w:bCs/>
                <w:color w:val="000000"/>
              </w:rPr>
              <w:t>3</w:t>
            </w:r>
            <w:r w:rsidR="00742614" w:rsidRPr="00591C2A">
              <w:rPr>
                <w:rFonts w:cs="Tahoma"/>
                <w:bCs/>
                <w:color w:val="000000"/>
              </w:rPr>
              <w:t>5</w:t>
            </w:r>
          </w:p>
        </w:tc>
        <w:tc>
          <w:tcPr>
            <w:tcW w:w="7807" w:type="dxa"/>
            <w:vAlign w:val="center"/>
          </w:tcPr>
          <w:p w:rsidR="00607108" w:rsidRPr="00591C2A" w:rsidRDefault="00607108" w:rsidP="00607108">
            <w:pPr>
              <w:autoSpaceDE w:val="0"/>
              <w:autoSpaceDN w:val="0"/>
              <w:adjustRightInd w:val="0"/>
              <w:spacing w:after="0" w:line="240" w:lineRule="auto"/>
              <w:jc w:val="both"/>
              <w:rPr>
                <w:b/>
              </w:rPr>
            </w:pPr>
            <w:r w:rsidRPr="00591C2A">
              <w:rPr>
                <w:b/>
              </w:rPr>
              <w:t>Για δράσεις που ενέχουν στοιχεία κρατικής ενίσχυσης υποβάλλονται:</w:t>
            </w:r>
          </w:p>
          <w:p w:rsidR="00607108" w:rsidRPr="00591C2A" w:rsidRDefault="00607108" w:rsidP="00607108">
            <w:pPr>
              <w:autoSpaceDE w:val="0"/>
              <w:autoSpaceDN w:val="0"/>
              <w:adjustRightInd w:val="0"/>
              <w:spacing w:after="0" w:line="240" w:lineRule="auto"/>
              <w:jc w:val="both"/>
            </w:pPr>
            <w:r w:rsidRPr="00591C2A">
              <w:t>α) Λίστα ελέγχου ύπαρξης κρατικής ενίσχυσης (σύμφωνα με το υπόδειγμα του παρόντος οδηγού) και</w:t>
            </w:r>
          </w:p>
          <w:p w:rsidR="00607108" w:rsidRPr="00591C2A" w:rsidRDefault="00607108" w:rsidP="00607108">
            <w:pPr>
              <w:autoSpaceDE w:val="0"/>
              <w:autoSpaceDN w:val="0"/>
              <w:adjustRightInd w:val="0"/>
              <w:spacing w:after="0" w:line="240" w:lineRule="auto"/>
              <w:jc w:val="both"/>
            </w:pPr>
            <w:r w:rsidRPr="00591C2A">
              <w:t>β) Ερωτηματολόγιο ελέγχου κρατικών ενισχύσεων έργων πολιτισμού ή σύγχρονου πολιτισμού (εφόσον απαιτείται) (σύμφωνα με τα υποδείγματα ερωτηματολογίων του παρόντος οδηγού).</w:t>
            </w:r>
          </w:p>
          <w:p w:rsidR="00607108" w:rsidRPr="00591C2A" w:rsidRDefault="00607108" w:rsidP="00607108">
            <w:pPr>
              <w:autoSpaceDE w:val="0"/>
              <w:autoSpaceDN w:val="0"/>
              <w:adjustRightInd w:val="0"/>
              <w:spacing w:after="0" w:line="240" w:lineRule="auto"/>
              <w:jc w:val="both"/>
            </w:pPr>
            <w:r w:rsidRPr="00591C2A">
              <w:t>Τα υποβάλλοντα στοιχεία πρέπει να διασφαλίζουν ότι η χρηματοδότηση του έργου δεν απειλεί να νοθεύσει τον ανταγωνισμό ή να έχει επιπτώσεις στις συναλλαγές [στην περίπτωση που μια πράξη εξετάζεται στο πλαίσιο της Ανακοίνωσης της Επιτροπής, σχετικά με την έννοια της κρατικής ενίσχυσης όπως αναφέρεται στο άρθρο 107 παράγραφος 1 της Συνθήκης για τη λειτουργία της Ευρωπαϊκής Ένωσης (2016/</w:t>
            </w:r>
            <w:r w:rsidRPr="00591C2A">
              <w:rPr>
                <w:lang w:val="en-US"/>
              </w:rPr>
              <w:t>C</w:t>
            </w:r>
            <w:r w:rsidRPr="00591C2A">
              <w:t xml:space="preserve"> 262/01)]</w:t>
            </w:r>
          </w:p>
        </w:tc>
        <w:tc>
          <w:tcPr>
            <w:tcW w:w="1106" w:type="dxa"/>
            <w:vAlign w:val="center"/>
          </w:tcPr>
          <w:p w:rsidR="00607108" w:rsidRPr="00591C2A" w:rsidRDefault="00607108" w:rsidP="00607108">
            <w:pPr>
              <w:autoSpaceDE w:val="0"/>
              <w:autoSpaceDN w:val="0"/>
              <w:adjustRightInd w:val="0"/>
              <w:spacing w:after="0" w:line="240" w:lineRule="auto"/>
              <w:jc w:val="center"/>
            </w:pPr>
            <w:r w:rsidRPr="00591C2A">
              <w:t>ΝΑΙ</w:t>
            </w:r>
          </w:p>
        </w:tc>
        <w:tc>
          <w:tcPr>
            <w:tcW w:w="634" w:type="dxa"/>
            <w:vAlign w:val="center"/>
          </w:tcPr>
          <w:p w:rsidR="00607108" w:rsidRPr="00591C2A" w:rsidRDefault="00607108" w:rsidP="00607108">
            <w:pPr>
              <w:autoSpaceDE w:val="0"/>
              <w:autoSpaceDN w:val="0"/>
              <w:adjustRightInd w:val="0"/>
              <w:spacing w:after="0" w:line="240" w:lineRule="auto"/>
              <w:jc w:val="center"/>
            </w:pPr>
          </w:p>
        </w:tc>
      </w:tr>
      <w:tr w:rsidR="00607108" w:rsidRPr="00591C2A" w:rsidTr="000B055C">
        <w:trPr>
          <w:trHeight w:val="274"/>
          <w:jc w:val="center"/>
        </w:trPr>
        <w:tc>
          <w:tcPr>
            <w:tcW w:w="534" w:type="dxa"/>
            <w:vAlign w:val="center"/>
          </w:tcPr>
          <w:p w:rsidR="00607108" w:rsidRPr="00591C2A" w:rsidRDefault="00607108" w:rsidP="00742614">
            <w:pPr>
              <w:autoSpaceDE w:val="0"/>
              <w:autoSpaceDN w:val="0"/>
              <w:adjustRightInd w:val="0"/>
              <w:spacing w:after="0" w:line="240" w:lineRule="auto"/>
              <w:jc w:val="center"/>
              <w:rPr>
                <w:rFonts w:cs="Tahoma"/>
                <w:bCs/>
                <w:color w:val="000000"/>
              </w:rPr>
            </w:pPr>
            <w:r w:rsidRPr="00591C2A">
              <w:rPr>
                <w:rFonts w:cs="Tahoma"/>
                <w:bCs/>
                <w:color w:val="000000"/>
              </w:rPr>
              <w:t>3</w:t>
            </w:r>
            <w:r w:rsidR="00742614" w:rsidRPr="00591C2A">
              <w:rPr>
                <w:rFonts w:cs="Tahoma"/>
                <w:bCs/>
                <w:color w:val="000000"/>
              </w:rPr>
              <w:t>6</w:t>
            </w:r>
          </w:p>
        </w:tc>
        <w:tc>
          <w:tcPr>
            <w:tcW w:w="7807" w:type="dxa"/>
            <w:vAlign w:val="center"/>
          </w:tcPr>
          <w:p w:rsidR="00607108" w:rsidRPr="00591C2A" w:rsidRDefault="00607108" w:rsidP="00607108">
            <w:pPr>
              <w:spacing w:after="0" w:line="240" w:lineRule="auto"/>
              <w:jc w:val="both"/>
            </w:pPr>
            <w:r w:rsidRPr="00591C2A">
              <w:rPr>
                <w:b/>
              </w:rPr>
              <w:t xml:space="preserve">Για δράσεις που δεν ενέχουν στοιχεία κρατικής ενίσχυσης </w:t>
            </w:r>
            <w:r w:rsidRPr="00591C2A">
              <w:t>σύμφωνα με τα οριζόμενα στην Ανακοίνωση της Επιτροπής σχετικά με την έννοια της κρατικής ενίσχυσης όπως αναφέρεται στο άρθρο 107 παράγραφος 1 της Συνθήκης για τη λειτουργία της Ευρωπαϊκής Ένωσης (2016/C 262/01), υποβάλλονται τα εξής στοιχεία:</w:t>
            </w:r>
          </w:p>
          <w:p w:rsidR="00607108" w:rsidRPr="00591C2A" w:rsidRDefault="00607108" w:rsidP="00607108">
            <w:pPr>
              <w:autoSpaceDE w:val="0"/>
              <w:autoSpaceDN w:val="0"/>
              <w:adjustRightInd w:val="0"/>
              <w:spacing w:after="0" w:line="240" w:lineRule="auto"/>
              <w:jc w:val="both"/>
            </w:pPr>
            <w:r w:rsidRPr="00591C2A">
              <w:rPr>
                <w:u w:val="single"/>
              </w:rPr>
              <w:t>Εθνική νομοθεσία</w:t>
            </w:r>
            <w:r w:rsidRPr="00591C2A">
              <w:t xml:space="preserve"> βάσει της οποίας καταδεικνύεται ότι οι εν λόγω υποδομές αποτελούν «φυσικό μονοπώλιο», καθώς έχει ανατεθεί μόνο στους εν λόγω φορείς η αρμοδιότητα κατασκευής των σχετικών έργων. Η προσκόμιση της εθνικής νομοθεσίας πρέπει να πληροί τις προϋποθέσεις της ως άνω αναφερόμενης Ανακοίνωσης περί απουσίας άμεσου ανταγωνισμού για τις συγκεκριμένες υποδομές και περί αμελητέας ιδιωτικής χρηματοδότησης στον τομέα των </w:t>
            </w:r>
            <w:r w:rsidRPr="00591C2A">
              <w:lastRenderedPageBreak/>
              <w:t xml:space="preserve">υποδομών συλλογής και επεξεργασίας αστικών λυμάτων. Όσον αφορά στην προϋπόθεση περί υποδομής που δεν είναι σχεδιασμένη να ευνοεί επιλεκτικά μια συγκεκριμένη επιχείρηση ή κλάδο αλλά παρέχει οφέλη για την κοινωνία στο σύνολό της, είναι αναγκαίο από τις αιτήσεις χρηματοδότησης και τα συνοδευτικά έγγραφα να διασφαλίζεται ότι τα προς ένταξη έργα </w:t>
            </w:r>
            <w:r w:rsidRPr="00591C2A">
              <w:rPr>
                <w:u w:val="single"/>
              </w:rPr>
              <w:t>εξυπηρετούν</w:t>
            </w:r>
            <w:r w:rsidRPr="00591C2A">
              <w:t xml:space="preserve"> </w:t>
            </w:r>
            <w:r w:rsidRPr="00591C2A">
              <w:rPr>
                <w:u w:val="single"/>
              </w:rPr>
              <w:t>μια γεωγραφική περιοχή</w:t>
            </w:r>
            <w:r w:rsidRPr="00591C2A">
              <w:t xml:space="preserve"> στο σύνολό της, προκειμένου να παρέχονται οφέλη για το σύνολο της κοινωνίας και να διασφαλίζεται η αποτροπή της εύνοιας συγκεκριμένης επιχείρησης ή κλάδου δραστηριότητας.</w:t>
            </w:r>
          </w:p>
        </w:tc>
        <w:tc>
          <w:tcPr>
            <w:tcW w:w="1106" w:type="dxa"/>
            <w:vAlign w:val="center"/>
          </w:tcPr>
          <w:p w:rsidR="00607108" w:rsidRPr="00591C2A" w:rsidRDefault="00607108" w:rsidP="00607108">
            <w:pPr>
              <w:spacing w:after="0" w:line="240" w:lineRule="auto"/>
              <w:jc w:val="center"/>
            </w:pPr>
            <w:r w:rsidRPr="00591C2A">
              <w:lastRenderedPageBreak/>
              <w:t>ΟΧΙ</w:t>
            </w:r>
          </w:p>
        </w:tc>
        <w:tc>
          <w:tcPr>
            <w:tcW w:w="634" w:type="dxa"/>
            <w:vAlign w:val="center"/>
          </w:tcPr>
          <w:p w:rsidR="00607108" w:rsidRPr="00591C2A" w:rsidRDefault="00607108" w:rsidP="00607108">
            <w:pPr>
              <w:spacing w:after="0" w:line="240" w:lineRule="auto"/>
              <w:jc w:val="center"/>
              <w:rPr>
                <w:b/>
              </w:rPr>
            </w:pPr>
          </w:p>
        </w:tc>
      </w:tr>
      <w:tr w:rsidR="00430D15" w:rsidRPr="00591C2A" w:rsidTr="00F73A61">
        <w:trPr>
          <w:trHeight w:val="274"/>
          <w:jc w:val="center"/>
        </w:trPr>
        <w:tc>
          <w:tcPr>
            <w:tcW w:w="534" w:type="dxa"/>
            <w:shd w:val="clear" w:color="auto" w:fill="76923C" w:themeFill="accent3" w:themeFillShade="BF"/>
            <w:vAlign w:val="center"/>
          </w:tcPr>
          <w:p w:rsidR="00430D15" w:rsidRPr="00591C2A" w:rsidRDefault="00430D15" w:rsidP="002F7DF7">
            <w:pPr>
              <w:autoSpaceDE w:val="0"/>
              <w:autoSpaceDN w:val="0"/>
              <w:adjustRightInd w:val="0"/>
              <w:spacing w:after="0" w:line="240" w:lineRule="auto"/>
              <w:jc w:val="center"/>
              <w:rPr>
                <w:rFonts w:cs="Tahoma"/>
                <w:b/>
                <w:bCs/>
                <w:color w:val="000000"/>
              </w:rPr>
            </w:pPr>
            <w:r w:rsidRPr="00591C2A">
              <w:rPr>
                <w:rFonts w:cs="Tahoma"/>
                <w:b/>
                <w:bCs/>
                <w:color w:val="000000"/>
              </w:rPr>
              <w:lastRenderedPageBreak/>
              <w:t>ΣΤ</w:t>
            </w:r>
          </w:p>
        </w:tc>
        <w:tc>
          <w:tcPr>
            <w:tcW w:w="7807" w:type="dxa"/>
            <w:shd w:val="clear" w:color="auto" w:fill="76923C" w:themeFill="accent3" w:themeFillShade="BF"/>
            <w:vAlign w:val="center"/>
          </w:tcPr>
          <w:p w:rsidR="00430D15" w:rsidRPr="00591C2A" w:rsidRDefault="00430D15" w:rsidP="002F7DF7">
            <w:pPr>
              <w:spacing w:after="0" w:line="240" w:lineRule="auto"/>
              <w:jc w:val="both"/>
              <w:rPr>
                <w:b/>
              </w:rPr>
            </w:pPr>
            <w:r w:rsidRPr="00591C2A">
              <w:rPr>
                <w:b/>
              </w:rPr>
              <w:t>Διαχειριστική ικανότητα δυνητικού δικαιούχου (τεχνική επάρκεια)</w:t>
            </w:r>
          </w:p>
        </w:tc>
        <w:tc>
          <w:tcPr>
            <w:tcW w:w="1106" w:type="dxa"/>
            <w:shd w:val="clear" w:color="auto" w:fill="76923C" w:themeFill="accent3" w:themeFillShade="BF"/>
            <w:vAlign w:val="center"/>
          </w:tcPr>
          <w:p w:rsidR="00430D15" w:rsidRPr="00591C2A" w:rsidRDefault="00430D15" w:rsidP="002F7DF7">
            <w:pPr>
              <w:spacing w:after="0" w:line="240" w:lineRule="auto"/>
              <w:jc w:val="center"/>
              <w:rPr>
                <w:b/>
              </w:rPr>
            </w:pPr>
          </w:p>
        </w:tc>
        <w:tc>
          <w:tcPr>
            <w:tcW w:w="634" w:type="dxa"/>
            <w:shd w:val="clear" w:color="auto" w:fill="76923C" w:themeFill="accent3" w:themeFillShade="BF"/>
            <w:vAlign w:val="center"/>
          </w:tcPr>
          <w:p w:rsidR="00430D15" w:rsidRPr="00591C2A" w:rsidRDefault="00430D15" w:rsidP="002F7DF7">
            <w:pPr>
              <w:spacing w:after="0" w:line="240" w:lineRule="auto"/>
              <w:jc w:val="center"/>
              <w:rPr>
                <w:b/>
              </w:rPr>
            </w:pPr>
          </w:p>
        </w:tc>
      </w:tr>
      <w:tr w:rsidR="00430D15" w:rsidRPr="00591C2A" w:rsidTr="002F7DF7">
        <w:trPr>
          <w:trHeight w:val="130"/>
          <w:jc w:val="center"/>
        </w:trPr>
        <w:tc>
          <w:tcPr>
            <w:tcW w:w="534" w:type="dxa"/>
            <w:tcBorders>
              <w:bottom w:val="single" w:sz="4" w:space="0" w:color="auto"/>
            </w:tcBorders>
            <w:vAlign w:val="center"/>
          </w:tcPr>
          <w:p w:rsidR="00430D15" w:rsidRPr="00591C2A" w:rsidRDefault="00742614" w:rsidP="002F7DF7">
            <w:pPr>
              <w:autoSpaceDE w:val="0"/>
              <w:autoSpaceDN w:val="0"/>
              <w:adjustRightInd w:val="0"/>
              <w:spacing w:after="0" w:line="240" w:lineRule="auto"/>
              <w:jc w:val="center"/>
              <w:rPr>
                <w:rFonts w:cs="Tahoma"/>
                <w:bCs/>
                <w:color w:val="000000"/>
              </w:rPr>
            </w:pPr>
            <w:r w:rsidRPr="00591C2A">
              <w:rPr>
                <w:rFonts w:cs="Tahoma"/>
                <w:bCs/>
                <w:color w:val="000000"/>
              </w:rPr>
              <w:t>37</w:t>
            </w:r>
          </w:p>
        </w:tc>
        <w:tc>
          <w:tcPr>
            <w:tcW w:w="7807" w:type="dxa"/>
            <w:tcBorders>
              <w:bottom w:val="single" w:sz="4" w:space="0" w:color="auto"/>
            </w:tcBorders>
            <w:vAlign w:val="center"/>
          </w:tcPr>
          <w:p w:rsidR="00430D15" w:rsidRPr="00591C2A" w:rsidRDefault="00430D15" w:rsidP="002F7DF7">
            <w:pPr>
              <w:autoSpaceDE w:val="0"/>
              <w:autoSpaceDN w:val="0"/>
              <w:adjustRightInd w:val="0"/>
              <w:spacing w:after="0" w:line="240" w:lineRule="auto"/>
              <w:jc w:val="both"/>
              <w:rPr>
                <w:bCs/>
                <w:highlight w:val="yellow"/>
              </w:rPr>
            </w:pPr>
            <w:r w:rsidRPr="00591C2A">
              <w:rPr>
                <w:bCs/>
              </w:rPr>
              <w:t xml:space="preserve">Αποδεικτικά </w:t>
            </w:r>
            <w:r w:rsidRPr="00591C2A">
              <w:rPr>
                <w:b/>
                <w:bCs/>
              </w:rPr>
              <w:t>διαχειριστικής ικανότητας δυνητικού δικαιούχου</w:t>
            </w:r>
            <w:r w:rsidRPr="00591C2A">
              <w:rPr>
                <w:bCs/>
              </w:rPr>
              <w:t xml:space="preserve"> (σε περίπτωση έργου που υλοποιείται από δημόσιο φορέα), σύμφωνα με το επισυναπτόμενο υπόδειγμα και τις οδηγίες συμπλήρωσης του παρόντος οδηγού. </w:t>
            </w:r>
          </w:p>
        </w:tc>
        <w:tc>
          <w:tcPr>
            <w:tcW w:w="1106" w:type="dxa"/>
            <w:tcBorders>
              <w:bottom w:val="single" w:sz="4" w:space="0" w:color="auto"/>
            </w:tcBorders>
            <w:vAlign w:val="center"/>
          </w:tcPr>
          <w:p w:rsidR="00430D15" w:rsidRPr="00591C2A" w:rsidRDefault="00430D15" w:rsidP="002F7DF7">
            <w:pPr>
              <w:autoSpaceDE w:val="0"/>
              <w:autoSpaceDN w:val="0"/>
              <w:adjustRightInd w:val="0"/>
              <w:spacing w:after="0" w:line="240" w:lineRule="auto"/>
              <w:jc w:val="center"/>
              <w:rPr>
                <w:bCs/>
              </w:rPr>
            </w:pPr>
            <w:r w:rsidRPr="00591C2A">
              <w:rPr>
                <w:bCs/>
              </w:rPr>
              <w:t>ΝΑΙ</w:t>
            </w:r>
          </w:p>
        </w:tc>
        <w:tc>
          <w:tcPr>
            <w:tcW w:w="634" w:type="dxa"/>
            <w:tcBorders>
              <w:bottom w:val="single" w:sz="4" w:space="0" w:color="auto"/>
            </w:tcBorders>
            <w:vAlign w:val="center"/>
          </w:tcPr>
          <w:p w:rsidR="00430D15" w:rsidRPr="00591C2A" w:rsidRDefault="00430D15" w:rsidP="002F7DF7">
            <w:pPr>
              <w:autoSpaceDE w:val="0"/>
              <w:autoSpaceDN w:val="0"/>
              <w:adjustRightInd w:val="0"/>
              <w:spacing w:after="0" w:line="240" w:lineRule="auto"/>
              <w:jc w:val="center"/>
              <w:rPr>
                <w:bCs/>
              </w:rPr>
            </w:pPr>
          </w:p>
        </w:tc>
      </w:tr>
    </w:tbl>
    <w:p w:rsidR="00E86482" w:rsidRPr="00591C2A" w:rsidRDefault="00E86482" w:rsidP="008D3A2E">
      <w:pPr>
        <w:autoSpaceDE w:val="0"/>
        <w:autoSpaceDN w:val="0"/>
        <w:adjustRightInd w:val="0"/>
        <w:spacing w:after="0" w:line="240" w:lineRule="auto"/>
        <w:jc w:val="both"/>
        <w:rPr>
          <w:rFonts w:cs="Tahoma"/>
          <w:b/>
          <w:color w:val="000000"/>
          <w:u w:val="single"/>
        </w:rPr>
      </w:pPr>
      <w:r w:rsidRPr="00591C2A">
        <w:rPr>
          <w:rFonts w:cs="Tahoma"/>
          <w:b/>
          <w:color w:val="000000"/>
          <w:u w:val="single"/>
        </w:rPr>
        <w:t>Σημείωση:</w:t>
      </w:r>
    </w:p>
    <w:p w:rsidR="00312DB1" w:rsidRPr="00591C2A" w:rsidRDefault="00312DB1" w:rsidP="008D3A2E">
      <w:pPr>
        <w:autoSpaceDE w:val="0"/>
        <w:autoSpaceDN w:val="0"/>
        <w:adjustRightInd w:val="0"/>
        <w:spacing w:after="0" w:line="240" w:lineRule="auto"/>
        <w:jc w:val="both"/>
        <w:rPr>
          <w:rFonts w:cs="Tahoma"/>
          <w:i/>
          <w:color w:val="000000"/>
        </w:rPr>
      </w:pPr>
      <w:r w:rsidRPr="00591C2A">
        <w:rPr>
          <w:rFonts w:cs="Tahoma"/>
          <w:i/>
          <w:color w:val="000000"/>
        </w:rPr>
        <w:t xml:space="preserve">Όσα εκ των δικαιολογητικών προσκομίζονται σε αντίγραφα πρέπει να είναι ευκρινή και ευανάγνωστα. Σε περίπτωση που κριθεί σκόπιμο δύναται αυτά να ζητηθούν από το φορέα αρμοδίως επικυρωμένα ή πρωτότυπα. </w:t>
      </w:r>
    </w:p>
    <w:p w:rsidR="009E0C16" w:rsidRPr="00591C2A" w:rsidRDefault="009E0C16" w:rsidP="008D3A2E">
      <w:pPr>
        <w:autoSpaceDE w:val="0"/>
        <w:autoSpaceDN w:val="0"/>
        <w:adjustRightInd w:val="0"/>
        <w:spacing w:after="0" w:line="240" w:lineRule="auto"/>
        <w:jc w:val="both"/>
        <w:rPr>
          <w:rFonts w:cs="Tahoma"/>
          <w:color w:val="000000"/>
        </w:rPr>
      </w:pPr>
    </w:p>
    <w:p w:rsidR="00F26DCF" w:rsidRPr="00591C2A" w:rsidRDefault="000B055C" w:rsidP="002A5BB6">
      <w:r w:rsidRPr="00591C2A">
        <w:br w:type="page"/>
      </w:r>
    </w:p>
    <w:tbl>
      <w:tblPr>
        <w:tblStyle w:val="a7"/>
        <w:tblW w:w="0" w:type="auto"/>
        <w:tblInd w:w="108" w:type="dxa"/>
        <w:shd w:val="clear" w:color="auto" w:fill="C2D69B" w:themeFill="accent3" w:themeFillTint="99"/>
        <w:tblLook w:val="04A0"/>
      </w:tblPr>
      <w:tblGrid>
        <w:gridCol w:w="9746"/>
      </w:tblGrid>
      <w:tr w:rsidR="00513C8A" w:rsidRPr="00591C2A" w:rsidTr="00513C8A">
        <w:tc>
          <w:tcPr>
            <w:tcW w:w="10065" w:type="dxa"/>
            <w:shd w:val="clear" w:color="auto" w:fill="C2D69B" w:themeFill="accent3" w:themeFillTint="99"/>
          </w:tcPr>
          <w:p w:rsidR="00513C8A" w:rsidRPr="00591C2A" w:rsidRDefault="0090146F" w:rsidP="0090146F">
            <w:pPr>
              <w:pStyle w:val="a4"/>
              <w:numPr>
                <w:ilvl w:val="0"/>
                <w:numId w:val="23"/>
              </w:numPr>
              <w:rPr>
                <w:b/>
                <w:sz w:val="28"/>
                <w:szCs w:val="28"/>
              </w:rPr>
            </w:pPr>
            <w:r>
              <w:rPr>
                <w:b/>
                <w:sz w:val="28"/>
                <w:szCs w:val="28"/>
              </w:rPr>
              <w:lastRenderedPageBreak/>
              <w:t xml:space="preserve">Τεχνική Έκθεση - </w:t>
            </w:r>
            <w:r w:rsidR="00513C8A" w:rsidRPr="00591C2A">
              <w:rPr>
                <w:b/>
                <w:sz w:val="28"/>
                <w:szCs w:val="28"/>
              </w:rPr>
              <w:t>Πίνακας Τιμών Μονάδας κτιριακών εργασιών για την αξιολόγηση των επενδυτικών σχεδίων (εκτός δημοσίων συμβάσεων)</w:t>
            </w:r>
            <w:r w:rsidRPr="0090146F">
              <w:rPr>
                <w:b/>
                <w:sz w:val="28"/>
                <w:szCs w:val="28"/>
              </w:rPr>
              <w:t xml:space="preserve"> </w:t>
            </w:r>
          </w:p>
        </w:tc>
      </w:tr>
    </w:tbl>
    <w:p w:rsidR="002A1759" w:rsidRPr="0090146F" w:rsidRDefault="002A1759" w:rsidP="00545179">
      <w:pPr>
        <w:pStyle w:val="a4"/>
        <w:spacing w:after="0" w:line="240" w:lineRule="auto"/>
        <w:ind w:left="386"/>
        <w:rPr>
          <w:b/>
        </w:rPr>
      </w:pPr>
    </w:p>
    <w:p w:rsidR="0090146F" w:rsidRPr="0090146F" w:rsidRDefault="0090146F" w:rsidP="0090146F">
      <w:pPr>
        <w:pStyle w:val="a4"/>
        <w:spacing w:after="0" w:line="240" w:lineRule="auto"/>
        <w:ind w:left="386"/>
        <w:rPr>
          <w:b/>
          <w:u w:val="single"/>
        </w:rPr>
      </w:pPr>
      <w:r w:rsidRPr="0090146F">
        <w:rPr>
          <w:b/>
          <w:u w:val="single"/>
        </w:rPr>
        <w:t xml:space="preserve">ΤΕΧΝΙΚΗ ΕΚΘΕΣΗ </w:t>
      </w:r>
    </w:p>
    <w:p w:rsidR="0090146F" w:rsidRPr="0090146F" w:rsidRDefault="0090146F" w:rsidP="0090146F">
      <w:pPr>
        <w:pStyle w:val="a4"/>
        <w:spacing w:line="240" w:lineRule="auto"/>
        <w:ind w:left="386"/>
        <w:jc w:val="both"/>
      </w:pPr>
      <w:r w:rsidRPr="0090146F">
        <w:t xml:space="preserve">Μετά τη τεχνική σύσκεψη που πραγματοποιήθηκε με τη συμμετοχή 2 υπαλλήλων των τεχνικών υπηρεσιών του Δήμου και 2 ιδιωτών πολιτικών μηχανικών – Εργολάβων με πολυετή εμπειρία στη κατασκευή τεχνικών έργων, καταρτίσθηκε πίνακας τιμών μονάδος ανά είδος κατασκευαστικής εργασίας και κατά άρθρο, ο οποίος θα αποτελεί βάση για τους προϋπολογισμούς των προτεινόμενων πράξεων που εκτελούνται εκτός πλαισίου Αναθέτουσας Αρχής κατά τον νόμο 4412/2016, άρθρο 2. και προτείνονται ως πράξεις στο Τ.Π. LEADER/CLLD Ν. Σάμου του Π.Α.Α. 2014-2020. </w:t>
      </w:r>
    </w:p>
    <w:p w:rsidR="0090146F" w:rsidRPr="0090146F" w:rsidRDefault="0090146F" w:rsidP="0090146F">
      <w:pPr>
        <w:pStyle w:val="a4"/>
        <w:spacing w:line="240" w:lineRule="auto"/>
        <w:ind w:left="386"/>
        <w:jc w:val="both"/>
      </w:pPr>
      <w:r w:rsidRPr="0090146F">
        <w:t xml:space="preserve">Αναφορικά, το θεσμικό Πλαίσιο που διέπει το πρόγραμμα είναι: ΥΑ 13214/30.11.2017 (πλαίσιο λειτουργίας ιδιωτικών παρεμβάσεων), ΥΑ 13215/30.11.2017 (πλαίσιο λειτουργίας παρεμβάσεων δημοσίου χαρακτήρα) και ΚΥΑ 2635/13.09.2017 (πλαίσιο λειτουργίας </w:t>
      </w:r>
      <w:proofErr w:type="spellStart"/>
      <w:r w:rsidRPr="0090146F">
        <w:t>Υπομέτρου</w:t>
      </w:r>
      <w:proofErr w:type="spellEnd"/>
      <w:r w:rsidRPr="0090146F">
        <w:t xml:space="preserve"> 19.2).</w:t>
      </w:r>
    </w:p>
    <w:p w:rsidR="0090146F" w:rsidRPr="0090146F" w:rsidRDefault="0090146F" w:rsidP="0090146F">
      <w:pPr>
        <w:pStyle w:val="a4"/>
        <w:spacing w:line="240" w:lineRule="auto"/>
        <w:ind w:left="386"/>
        <w:jc w:val="both"/>
      </w:pPr>
      <w:r w:rsidRPr="0090146F">
        <w:t>Η όλη διαδικασία έγινε με βάση ότι η κοστολόγηση ενός έργου αποτελεί ένα σημαντικό και σύνθετο ζήτημα που καλείται να αντιμετωπίσει ο κάθε αρμόδιος ελεγκτικός μηχανισμός. Επομένως ο ορθός υπολογισμός του εύλογου κόστους κατασκευής ενός ιδιωτικού ή δημοσίου έργου αποτελεί καθοριστικό μέσο διασφάλισης της επιτυχούς και διαφανούς εκτέλεσης του. Επιπλέον, συμβάλλει στην καλύτερη κατανομή και αξιοποίηση των διαθέσιμων κονδυλιών των προγραμμάτων οδηγώντας μακροπρόθεσμα στην υλοποίηση περισσότερων και αρτιότερων έργων μεγιστοποιώντας την απόδοση των διαθέσιμων πόρων.</w:t>
      </w:r>
    </w:p>
    <w:p w:rsidR="0090146F" w:rsidRPr="0090146F" w:rsidRDefault="0090146F" w:rsidP="0090146F">
      <w:pPr>
        <w:pStyle w:val="a4"/>
        <w:ind w:left="386"/>
        <w:jc w:val="both"/>
      </w:pPr>
      <w:r w:rsidRPr="0090146F">
        <w:t xml:space="preserve">Η εκτίμηση του κόστους των έργων αντιμετωπίζεται με διάφορους τρόπους ανά περίπτωση, ωστόσο κατά κανόνα η ύπαρξη καταλόγων με τιμές μονάδος αποτελεί αναπόσπαστο στοιχείο της διαδικασίας κοστολόγησης και εισφέρει στο συνολικό κύκλο ζωής ενός έργου από την αξιολόγηση έως την παραλαβή της ολοκλήρωσης του. Αξίζει να αναφερθεί ότι για τις «λοιπές δαπάνες πλην κτιριακών υποδομών» απαιτείται τουλάχιστον μία προσφορά για μοναδιαίο κόστος αξίας μικρότερης των 1000 € και τρεις συγκρίσιμες προσφορές για αξία μεγαλύτερη των 1000€, σύμφωνα με το άρθρο 10 της υπ’ </w:t>
      </w:r>
      <w:proofErr w:type="spellStart"/>
      <w:r w:rsidRPr="0090146F">
        <w:t>αριθμ</w:t>
      </w:r>
      <w:proofErr w:type="spellEnd"/>
      <w:r w:rsidRPr="0090146F">
        <w:t>. 13215/30-11-2017 ΥΑ του Υπουργείου Αγροτικής Ανάπτυξης &amp; Τροφίμων.</w:t>
      </w:r>
    </w:p>
    <w:p w:rsidR="0090146F" w:rsidRPr="0090146F" w:rsidRDefault="0090146F" w:rsidP="0090146F">
      <w:pPr>
        <w:pStyle w:val="a4"/>
        <w:ind w:left="386"/>
        <w:jc w:val="both"/>
      </w:pPr>
    </w:p>
    <w:p w:rsidR="0090146F" w:rsidRPr="0090146F" w:rsidRDefault="0090146F" w:rsidP="0090146F">
      <w:pPr>
        <w:pStyle w:val="a4"/>
        <w:ind w:left="386"/>
        <w:jc w:val="both"/>
      </w:pPr>
      <w:r w:rsidRPr="0090146F">
        <w:t xml:space="preserve">Προκειμένου να καταρτιστεί αυτός ο πίνακας, στον οποίο οι τιμές μονάδας που αναφέρονται αφορούν τις  μέγιστες τιμές της περιοχής παρέμβασης,  πραγματοποιήθηκε η παρακάτω διαδικασία: </w:t>
      </w:r>
    </w:p>
    <w:p w:rsidR="0090146F" w:rsidRPr="0090146F" w:rsidRDefault="0090146F" w:rsidP="0090146F">
      <w:pPr>
        <w:pStyle w:val="a4"/>
        <w:ind w:left="386"/>
        <w:jc w:val="both"/>
      </w:pPr>
    </w:p>
    <w:p w:rsidR="0090146F" w:rsidRPr="0090146F" w:rsidRDefault="0090146F" w:rsidP="0090146F">
      <w:pPr>
        <w:pStyle w:val="a4"/>
        <w:spacing w:line="240" w:lineRule="auto"/>
        <w:ind w:left="386"/>
        <w:jc w:val="both"/>
      </w:pPr>
      <w:r w:rsidRPr="0090146F">
        <w:t xml:space="preserve">Καταρχήν, λήφθηκε υπόψη η εμπειρία της προγενέστερης υλοποίησης παρόμοιων πρόσφατων έργων, του Τοπικού Προγράμματος Αξ.4 ΕΠΑΛ, συνολικής δημόσιας δαπάνης περίπου 4 εκατομμυρίων ευρώ και του Προγράμματος Αξ.3 ΠΑΑ, συνολικής δημόσιας δαπάνης περίπου 6 εκατομμυρίων ευρώ. </w:t>
      </w:r>
    </w:p>
    <w:p w:rsidR="0090146F" w:rsidRPr="0090146F" w:rsidRDefault="0090146F" w:rsidP="0090146F">
      <w:pPr>
        <w:pStyle w:val="a4"/>
        <w:spacing w:line="240" w:lineRule="auto"/>
        <w:ind w:left="386"/>
        <w:jc w:val="both"/>
      </w:pPr>
      <w:r w:rsidRPr="0090146F">
        <w:t xml:space="preserve">Έχοντας ως βάση την </w:t>
      </w:r>
      <w:proofErr w:type="spellStart"/>
      <w:r w:rsidRPr="0090146F">
        <w:t>επικαιροποιημένη</w:t>
      </w:r>
      <w:proofErr w:type="spellEnd"/>
      <w:r w:rsidRPr="0090146F">
        <w:t xml:space="preserve"> μορφή του προηγούμενου πίνακα τιμών μονάδας, που χρησιμοποιήθηκε  από το 2013 έως το 2017, με  επανεξέταση του το 2015, προστέθηκε πλήθος άρθρων βασικών κατασκευαστικών εργασιών, τα οποία όπως αποδείχτηκε στην πορεία υλοποίησης των προγραμμάτων, ήταν απαραίτητα και αποτελούσαν βασικό εργαλείο για την ορθή εκτίμηση και έλεγχο των προϋπολογισμών που κατατίθεντο. Σε ορισμένες εργασίες όπως π.χ. στο οπλισμένο σκυρόδεμα συμπεριλαμβάνεται και το κόστος των μεταφορικών επομένως εξετάζεται διαφορετικά η κοστολόγηση σε σχέση με το σημείο όπου εκτελείται το έργο (απομακρυσμένες περιοχές). Επίσης εργασίες όπως π.χ. η κατασκευή σηπτικού βόθρου και συστήματος σηπτικού-απορροφητικού κρίθηκε ορθότερο να αφαιρεθεί και να υπολογίζεται μετά από  αναλυτική επιμέτρηση και κατά περίπτωση).</w:t>
      </w:r>
    </w:p>
    <w:p w:rsidR="0090146F" w:rsidRPr="0090146F" w:rsidRDefault="0090146F" w:rsidP="0090146F">
      <w:pPr>
        <w:pStyle w:val="a4"/>
        <w:spacing w:line="240" w:lineRule="auto"/>
        <w:ind w:left="386"/>
        <w:jc w:val="both"/>
      </w:pPr>
      <w:r w:rsidRPr="0090146F">
        <w:t xml:space="preserve">Ακόμα, στα άρθρα των κουφωμάτων, επαναδιατυπώθηκαν λόγω των νέων απαιτήσεων του κανονισμού ενεργειακής απόδοσης κτιρίων (ΚΕΝΑΚ), διαχωρίστηκαν βάσει του υλικού κατασκευής και του τύπου τους και διορθώθηκαν οι τιμές μονάδας. </w:t>
      </w:r>
    </w:p>
    <w:p w:rsidR="0090146F" w:rsidRPr="0090146F" w:rsidRDefault="0090146F" w:rsidP="0090146F">
      <w:pPr>
        <w:pStyle w:val="a4"/>
        <w:spacing w:line="240" w:lineRule="auto"/>
        <w:ind w:left="386"/>
        <w:jc w:val="both"/>
      </w:pPr>
      <w:r w:rsidRPr="0090146F">
        <w:t xml:space="preserve">Εργασίες όπως, τοποθέτηση </w:t>
      </w:r>
      <w:proofErr w:type="spellStart"/>
      <w:r w:rsidRPr="0090146F">
        <w:t>φωτοβολταικών</w:t>
      </w:r>
      <w:proofErr w:type="spellEnd"/>
      <w:r w:rsidRPr="0090146F">
        <w:t xml:space="preserve"> πλαισίων,  τοποθέτηση πισίνας, βιολογικός καθαρισμός, ηλεκτρικά-υδραυλικά-φωτισμός περιβάλλοντος χώρου,  κατασκευή ράμπας, πυρασφάλεια, τοποθέτηση </w:t>
      </w:r>
      <w:proofErr w:type="spellStart"/>
      <w:r w:rsidRPr="0090146F">
        <w:t>fan</w:t>
      </w:r>
      <w:proofErr w:type="spellEnd"/>
      <w:r w:rsidRPr="0090146F">
        <w:t xml:space="preserve"> </w:t>
      </w:r>
      <w:proofErr w:type="spellStart"/>
      <w:r w:rsidRPr="0090146F">
        <w:t>coil</w:t>
      </w:r>
      <w:proofErr w:type="spellEnd"/>
      <w:r w:rsidRPr="0090146F">
        <w:t xml:space="preserve"> , λοιπές </w:t>
      </w:r>
      <w:proofErr w:type="spellStart"/>
      <w:r w:rsidRPr="0090146F">
        <w:t>ιδιοκατασκευές</w:t>
      </w:r>
      <w:proofErr w:type="spellEnd"/>
      <w:r w:rsidRPr="0090146F">
        <w:t xml:space="preserve">, θεωρήθηκε πιο ορθό να ακολουθούν τη διαδικασία περί εύλογου κόστους βάσει προσκόμισης προσφορών. </w:t>
      </w:r>
    </w:p>
    <w:p w:rsidR="0090146F" w:rsidRPr="0090146F" w:rsidRDefault="0090146F" w:rsidP="0090146F">
      <w:pPr>
        <w:pStyle w:val="a4"/>
        <w:spacing w:line="240" w:lineRule="auto"/>
        <w:ind w:left="386"/>
        <w:jc w:val="both"/>
      </w:pPr>
      <w:r w:rsidRPr="0090146F">
        <w:lastRenderedPageBreak/>
        <w:t xml:space="preserve">Τέλος, λήφθηκε υπόψη  και ο πίνακας τιμών του παραρτήματος Β του νόμου 4495/2017 περί «ελέγχου και προστασίας του δομημένου περιβάλλοντος και άλλες διατάξεις» που προσκομίστηκε από τους υπαλλήλους των τεχνικών υπηρεσιών. </w:t>
      </w:r>
    </w:p>
    <w:p w:rsidR="0090146F" w:rsidRPr="0090146F" w:rsidRDefault="0090146F" w:rsidP="0090146F">
      <w:pPr>
        <w:pStyle w:val="a4"/>
        <w:spacing w:line="240" w:lineRule="auto"/>
        <w:ind w:left="386"/>
        <w:jc w:val="both"/>
      </w:pPr>
      <w:r w:rsidRPr="0090146F">
        <w:t xml:space="preserve">Τα άρθρα και οι μονάδες μέτρησης που επιλέχθηκαν στον πίνακα τιμών μονάδας είναι κατά πλειοψηφία πανομοιότυπα, με σαφώς αυξημένες τιμές σε σχέση με αυτές των προαναφερομένων, αλλά κατ ‘ αναλογία άρθρων – τιμών μονάδος αντίστοιχες. </w:t>
      </w:r>
    </w:p>
    <w:p w:rsidR="0090146F" w:rsidRPr="0090146F" w:rsidRDefault="0090146F" w:rsidP="0090146F">
      <w:pPr>
        <w:pStyle w:val="a4"/>
        <w:spacing w:line="240" w:lineRule="auto"/>
        <w:ind w:left="386"/>
        <w:jc w:val="both"/>
      </w:pPr>
      <w:r w:rsidRPr="0090146F">
        <w:t xml:space="preserve">Επίσης λήφθηκε υπόψη η ιδιαιτερότητα των νησιών της Ικαρίας και των φούρνων </w:t>
      </w:r>
      <w:proofErr w:type="spellStart"/>
      <w:r w:rsidRPr="0090146F">
        <w:t>Κορσεών</w:t>
      </w:r>
      <w:proofErr w:type="spellEnd"/>
      <w:r w:rsidRPr="0090146F">
        <w:t xml:space="preserve"> όπου λόγω μεγαλύτερης δυσκολίας στη πρόσβαση, της έλλειψης κατάλληλου οδικού δικτύου αλλά  και της μορφολογίας τους, κρίθηκε απαραίτητη και αναγκαία η πρόβλεψη για αύξηση των τιμών κατά 20 και 25 τοις εκατό αντίστοιχα και φυσικά κατόπιν ενδελεχούς ελέγχου.</w:t>
      </w:r>
    </w:p>
    <w:p w:rsidR="0090146F" w:rsidRPr="0090146F" w:rsidRDefault="0090146F" w:rsidP="0090146F">
      <w:pPr>
        <w:pStyle w:val="a4"/>
        <w:spacing w:line="240" w:lineRule="auto"/>
        <w:ind w:left="386"/>
        <w:jc w:val="both"/>
      </w:pPr>
      <w:r w:rsidRPr="0090146F">
        <w:t>Στη συνέχεια και αφού διευκρινίστηκε για άλλη μια φορά ότι στόχος, είναι  η διερεύνηση της αγοράς του κατασκευαστικού κλάδου και η διαμόρφωση μιας έννοιας μέγιστου "εύλογου κόστους" δόθηκε το αρχείο του πίνακα τιμών όπως αυτός είχε τροποποιηθεί με αυξομειώσεις άρθρων από τα στελέχη της ΟΤΔ που είχαν εργαστεί στα προηγούμενα προγράμματα, στους υπαλλήλους των τεχνικών υπηρεσιών και στους δύο ιδιώτες πολιτικούς μηχανικούς – εργολάβους και τους ζητήθηκε να συμπληρώσουν τις μέγιστες τιμές. Συγχρόνως, αποφασίστηκε να παραστούν και να προσκομίσουν τον συμπληρωμένο πίνακα  σε επόμενη σύσκεψη με παρουσία των μελών  της ΕΔΠ έτσι ώστε να παρθεί και η σχετική απόφαση έγκρισης του πίνακα τιμών που θα προκύψει σε αυτή. Παράλληλα και για ορισμένα άρθρα που ήταν δυνατό έγινε και τηλεφωνική κατά κυρίως έρευνα αγοράς σε εταιρίες πώλησης ή και κατασκευής στη περιοχή της νήσου Σάμου από τα στελέχη της ΟΤΔ προκειμένου να ληφθούν και αυτά υπόψη σε περιπτώσεις που θα υπήρχαν μεγάλες αποκλίσεις (π.χ. στις εργασίες τοποθέτησης κουφωμάτων και κατασκευής – τοποθέτησης ντουλαπιών κουζίνας, πώλησης – τοποθέτησης ηλιακών, κλιματιστικών κλπ).</w:t>
      </w:r>
    </w:p>
    <w:p w:rsidR="0090146F" w:rsidRPr="0090146F" w:rsidRDefault="0090146F" w:rsidP="0090146F">
      <w:pPr>
        <w:pStyle w:val="a4"/>
        <w:spacing w:line="240" w:lineRule="auto"/>
        <w:ind w:left="386"/>
        <w:jc w:val="both"/>
      </w:pPr>
      <w:r w:rsidRPr="0090146F">
        <w:t xml:space="preserve">Κατόπιν, πραγματοποιήθηκε η σύσκεψη-διαβούλευση στα γραφεία του ΚΑΑΕΚΤ Σάμου ΑΕ, με την ταυτόχρονη παρουσία των μελών της ΕΔΠ, των δύο Ιδιωτών Πολιτικών μηχανικών και των υπαλλήλων των τεχνικών υπηρεσιών του Δήμου Σάμου. </w:t>
      </w:r>
    </w:p>
    <w:p w:rsidR="0090146F" w:rsidRPr="0090146F" w:rsidRDefault="0090146F" w:rsidP="0090146F">
      <w:pPr>
        <w:pStyle w:val="a4"/>
        <w:spacing w:line="240" w:lineRule="auto"/>
        <w:ind w:left="386"/>
        <w:jc w:val="both"/>
      </w:pPr>
      <w:r w:rsidRPr="0090146F">
        <w:t>Αφού παρουσιάστηκαν οι πίνακες από τη κάθε πλευρά, παρατηρήθηκε ότι οι τιμές που έδωσαν, στις περισσότερες εργασίες δεν είχαν ουσιαστικές διαφορές ή μεγάλες διακυμάνσεις.</w:t>
      </w:r>
    </w:p>
    <w:p w:rsidR="0090146F" w:rsidRPr="0090146F" w:rsidRDefault="0090146F" w:rsidP="0090146F">
      <w:pPr>
        <w:pStyle w:val="a4"/>
        <w:spacing w:line="240" w:lineRule="auto"/>
        <w:ind w:left="386"/>
        <w:jc w:val="both"/>
      </w:pPr>
      <w:r w:rsidRPr="0090146F">
        <w:t xml:space="preserve">Ειδικότερα, οι τιμές που έδωσαν οι δύο ιδιώτες πολιτικοί μηχανικοί ήταν παραπλήσιες μεταξύ τους και ελαφρώς αυξημένες στα περισσότερα άρθρα, σε σχέση με αυτές των δύο μηχανικών του Δήμου γεγονός όμως απολύτως φυσικό αφού η αγορά κινείτε διαφορετικά σε περιπτώσεις δημοσίων και ιδιωτικών έργων. </w:t>
      </w:r>
    </w:p>
    <w:p w:rsidR="0090146F" w:rsidRPr="0090146F" w:rsidRDefault="0090146F" w:rsidP="0090146F">
      <w:pPr>
        <w:pStyle w:val="a4"/>
        <w:spacing w:line="240" w:lineRule="auto"/>
        <w:ind w:left="386"/>
        <w:jc w:val="both"/>
      </w:pPr>
      <w:r w:rsidRPr="0090146F">
        <w:t xml:space="preserve">Όπου εντοπίστηκαν σημαντικές αποκλίσεις εξετάστηκαν και επελέγησαν οι πλέον τεκμηριωμένες τιμές για την διαμόρφωση του εύλογου κόστους. </w:t>
      </w:r>
    </w:p>
    <w:p w:rsidR="0090146F" w:rsidRPr="0090146F" w:rsidRDefault="0090146F" w:rsidP="0090146F">
      <w:pPr>
        <w:pStyle w:val="a4"/>
        <w:spacing w:line="240" w:lineRule="auto"/>
        <w:ind w:left="386"/>
        <w:jc w:val="both"/>
      </w:pPr>
      <w:r w:rsidRPr="0090146F">
        <w:t xml:space="preserve">Αναλύοντας όλα τα παραπάνω, αξιολογηθήκαν σε μια αποδεκτά μέγιστη τιμή που να προσεγγίζει τεκμηριωμένα τις πραγματικές τιμές της τοπικής αγοράς στο κλάδο (εύλογο Κόστος). Η μέγιστη τιμή θα πρέπει να είναι δεσμευτική με προϋποθέσεις που αναφέρονται στη συνέχεια ώστε να είναι όσο γίνεται δυνατός ο ποιοτικός έλεγχος μιας επενδυτικής πρότασης. </w:t>
      </w:r>
    </w:p>
    <w:p w:rsidR="0090146F" w:rsidRPr="0090146F" w:rsidRDefault="0090146F" w:rsidP="0090146F">
      <w:pPr>
        <w:pStyle w:val="a4"/>
        <w:spacing w:line="240" w:lineRule="auto"/>
        <w:ind w:left="386"/>
        <w:jc w:val="both"/>
      </w:pPr>
      <w:r w:rsidRPr="0090146F">
        <w:t xml:space="preserve">Σε κάθε περίπτωση τα μέλη των Επιτροπών του ΚΑΑΕΚΤ Σάμου ΑΕ  με ειδικότητα Πολιτικού Μηχανικού, διατηρούν το δικαίωμα εξέτασης της ποιοτικής υλοποίησης βάση κόστους. Κατά την αξιολόγηση κάθε πρότασης υποψήφιου δικαιούχου από την ΟΤΔ, θα εξετάζεται ο προτεινόμενος αναλυτικός προϋπολογισμός σε σχέση με τη καταγραφή του εγκεκριμένου από την ΟΤΔ πίνακα τιμών μονάδος ανά είδος εργασίας. Τυχόν αποκλίσεις των τιμών αυτών σε άρθρα ή και </w:t>
      </w:r>
      <w:proofErr w:type="spellStart"/>
      <w:r w:rsidRPr="0090146F">
        <w:t>ιδιοκατασκευές</w:t>
      </w:r>
      <w:proofErr w:type="spellEnd"/>
      <w:r w:rsidRPr="0090146F">
        <w:t xml:space="preserve">, ή λόγω ειδικότερων συνθηκών εξετάζονται μετά από σχετική τεκμηρίωση του εύλογου κόστους και ενδέχεται να γίνουν αποδεκτές. Η εξέταση αυτή μπορεί να δικαιολογηθεί μόνο σε πλήρως αιτιολογημένες περιπτώσεις, π.χ. κατόπιν προσφορών οι οποίες θα ελεγχθούν με επιπλέον προσφορές από την ΟΤΔ. </w:t>
      </w:r>
    </w:p>
    <w:p w:rsidR="0090146F" w:rsidRPr="0090146F" w:rsidRDefault="0090146F" w:rsidP="0090146F">
      <w:pPr>
        <w:pStyle w:val="a4"/>
        <w:spacing w:line="240" w:lineRule="auto"/>
        <w:ind w:left="386"/>
        <w:jc w:val="both"/>
      </w:pPr>
      <w:r w:rsidRPr="0090146F">
        <w:t xml:space="preserve">Αποτελεί προϋπόθεση για την ορθή κατάρτιση ενός προϋπολογισμού έργου και την υποβολή πρότασης που περιλαμβάνει κατασκευαστικές εργασίες από Δικαιούχο που δεν εκτελεί Δημόσιες Συμβάσεις κατά το Νόμο 4412/2017, να χρησιμοποιηθούν οι μονάδες μέτρησης του πίνακα τιμών μονάδας για τις εργασιών κτιριακών έργων και όχι αποκοπές. Παρόμοια εξετάζονται και τροποποιήσεις εγκεκριμένων προϋπολογισμών. </w:t>
      </w:r>
    </w:p>
    <w:p w:rsidR="0090146F" w:rsidRPr="0090146F" w:rsidRDefault="0090146F" w:rsidP="0090146F">
      <w:pPr>
        <w:pStyle w:val="a4"/>
        <w:spacing w:line="240" w:lineRule="auto"/>
        <w:ind w:left="386"/>
        <w:jc w:val="both"/>
      </w:pPr>
      <w:r w:rsidRPr="0090146F">
        <w:lastRenderedPageBreak/>
        <w:t xml:space="preserve">Ο πίνακας όπως καταρτίσθηκε και προτείνεται από την ΟΤΔ και εγκρίνεται από την ΕΥΔ Ε.Π. της Περιφέρειας Βορείου Αιγαίου στο πλαίσιο διατύπωσης σύμφωνης γνώμης για την δημοσιοποίηση της πρόσκλησης, διαβιβάζεται στο Υπουργείο Αγροτικής Ανάπτυξης και Τροφίμων, αναρτάται στην Ιστοσελίδα του ΚΑΑΕΚΤ Σάμου ΑΕ και αποτελεί αναπόσπαστο τμήμα των προσκλήσεων στο πλαίσιο του Τοπικού προγράμματος LEADER/CLLD, στο πλαίσιο του ΠΑΑ 2014-2020 και αποτελεί στοιχείο τεκμηρίωσης της αξιολόγησης των προτεινόμενων επενδυτικών σχεδίων. </w:t>
      </w:r>
    </w:p>
    <w:p w:rsidR="0090146F" w:rsidRPr="0090146F" w:rsidRDefault="0090146F" w:rsidP="0090146F">
      <w:pPr>
        <w:pStyle w:val="a4"/>
        <w:spacing w:line="240" w:lineRule="auto"/>
        <w:ind w:left="386"/>
        <w:jc w:val="both"/>
      </w:pPr>
      <w:r w:rsidRPr="0090146F">
        <w:t xml:space="preserve">Σε περίπτωση που κριθεί απαραίτητο και σύμφωνα με  το άρθρο 10 της υπ’ </w:t>
      </w:r>
      <w:proofErr w:type="spellStart"/>
      <w:r w:rsidRPr="0090146F">
        <w:t>αριθμ</w:t>
      </w:r>
      <w:proofErr w:type="spellEnd"/>
      <w:r w:rsidRPr="0090146F">
        <w:t xml:space="preserve">. 13215/30-11-2017 ΥΑ του Υπουργείου Αγροτικής Ανάπτυξης &amp; Τροφίμων, όπου αναφέρεται ότι «Οι Πίνακες αυτοί δύναται να </w:t>
      </w:r>
      <w:proofErr w:type="spellStart"/>
      <w:r w:rsidRPr="0090146F">
        <w:t>επικαιροποιούνται</w:t>
      </w:r>
      <w:proofErr w:type="spellEnd"/>
      <w:r w:rsidRPr="0090146F">
        <w:t xml:space="preserve"> στα πλαίσια της διαδικασίας έγκρισης μεταγενέστερων προσκλήσεων.»  ο πίνακας δύναται να  επανεξετασθεί και να διορθωθεί με απόφαση της ΕΔΠ, ενημέρωση της Περιφέρειας Βορείου Αιγαίου και κατάλληλη δημοσιοποίηση. Ο πίνακας θα εξετάζεται και θα μεταβάλλεται περίπου ανά έτος, εφόσον τεκμηριωμένα απαιτείται. Επισημαίνεται ότι οι τιμές μονάδος καταγράφονται ως δαπάνη προ Φ.Π.Α. και συμπεριλαμβάνουν τις δαπάνες εργοδοτικών εισφορών.</w:t>
      </w:r>
    </w:p>
    <w:p w:rsidR="0090146F" w:rsidRPr="0090146F" w:rsidRDefault="0090146F" w:rsidP="0090146F">
      <w:pPr>
        <w:pStyle w:val="a4"/>
        <w:spacing w:after="0" w:line="240" w:lineRule="auto"/>
        <w:ind w:left="386"/>
        <w:jc w:val="both"/>
      </w:pPr>
    </w:p>
    <w:p w:rsidR="0090146F" w:rsidRPr="0090146F" w:rsidRDefault="0090146F" w:rsidP="00545179">
      <w:pPr>
        <w:pStyle w:val="a4"/>
        <w:spacing w:after="0" w:line="240" w:lineRule="auto"/>
        <w:ind w:left="386"/>
      </w:pPr>
    </w:p>
    <w:tbl>
      <w:tblPr>
        <w:tblW w:w="10652" w:type="dxa"/>
        <w:tblInd w:w="-491" w:type="dxa"/>
        <w:tblLook w:val="04A0"/>
      </w:tblPr>
      <w:tblGrid>
        <w:gridCol w:w="874"/>
        <w:gridCol w:w="1508"/>
        <w:gridCol w:w="764"/>
        <w:gridCol w:w="4167"/>
        <w:gridCol w:w="808"/>
        <w:gridCol w:w="943"/>
        <w:gridCol w:w="1588"/>
      </w:tblGrid>
      <w:tr w:rsidR="00904BF4" w:rsidTr="00904BF4">
        <w:trPr>
          <w:trHeight w:val="480"/>
        </w:trPr>
        <w:tc>
          <w:tcPr>
            <w:tcW w:w="10652" w:type="dxa"/>
            <w:gridSpan w:val="7"/>
            <w:tcBorders>
              <w:top w:val="single" w:sz="8" w:space="0" w:color="auto"/>
              <w:left w:val="single" w:sz="4" w:space="0" w:color="auto"/>
              <w:bottom w:val="single" w:sz="8" w:space="0" w:color="auto"/>
              <w:right w:val="single" w:sz="8" w:space="0" w:color="000000"/>
            </w:tcBorders>
            <w:shd w:val="clear" w:color="000000" w:fill="CCC0DA"/>
            <w:noWrap/>
            <w:vAlign w:val="center"/>
            <w:hideMark/>
          </w:tcPr>
          <w:p w:rsidR="00904BF4" w:rsidRDefault="00904BF4">
            <w:pPr>
              <w:jc w:val="center"/>
              <w:rPr>
                <w:rFonts w:ascii="Calibri" w:hAnsi="Calibri" w:cs="Arial"/>
                <w:b/>
                <w:bCs/>
                <w:sz w:val="18"/>
                <w:szCs w:val="18"/>
              </w:rPr>
            </w:pPr>
            <w:r>
              <w:rPr>
                <w:rFonts w:ascii="Calibri" w:hAnsi="Calibri" w:cs="Arial"/>
                <w:b/>
                <w:bCs/>
                <w:sz w:val="18"/>
                <w:szCs w:val="18"/>
              </w:rPr>
              <w:t>ΠΙΝΑΚΑΣ ΤΙΜΩΝ ΜΟΝΑΔΑΣ ΓΙΑ ΚΑΤΑΣΚΕΥΑΣΤΙΚΕΣ ΕΡΓΑΣΙΕΣ</w:t>
            </w:r>
          </w:p>
        </w:tc>
      </w:tr>
      <w:tr w:rsidR="00904BF4" w:rsidTr="00904BF4">
        <w:trPr>
          <w:trHeight w:val="180"/>
        </w:trPr>
        <w:tc>
          <w:tcPr>
            <w:tcW w:w="874" w:type="dxa"/>
            <w:tcBorders>
              <w:top w:val="nil"/>
              <w:left w:val="single" w:sz="4" w:space="0" w:color="auto"/>
              <w:bottom w:val="nil"/>
              <w:right w:val="nil"/>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08" w:type="dxa"/>
            <w:tcBorders>
              <w:top w:val="nil"/>
              <w:left w:val="nil"/>
              <w:bottom w:val="nil"/>
              <w:right w:val="single" w:sz="8" w:space="0" w:color="auto"/>
            </w:tcBorders>
            <w:shd w:val="clear" w:color="auto" w:fill="auto"/>
            <w:noWrap/>
            <w:vAlign w:val="center"/>
            <w:hideMark/>
          </w:tcPr>
          <w:p w:rsidR="00904BF4" w:rsidRDefault="00904BF4">
            <w:pPr>
              <w:rPr>
                <w:rFonts w:ascii="Calibri" w:hAnsi="Calibri" w:cs="Arial"/>
                <w:sz w:val="16"/>
                <w:szCs w:val="16"/>
              </w:rPr>
            </w:pPr>
            <w:r>
              <w:rPr>
                <w:rFonts w:ascii="Calibri" w:hAnsi="Calibri" w:cs="Arial"/>
                <w:sz w:val="16"/>
                <w:szCs w:val="16"/>
              </w:rPr>
              <w:t> </w:t>
            </w:r>
          </w:p>
        </w:tc>
        <w:tc>
          <w:tcPr>
            <w:tcW w:w="764" w:type="dxa"/>
            <w:tcBorders>
              <w:top w:val="nil"/>
              <w:left w:val="nil"/>
              <w:bottom w:val="nil"/>
              <w:right w:val="nil"/>
            </w:tcBorders>
            <w:shd w:val="clear" w:color="auto" w:fill="auto"/>
            <w:noWrap/>
            <w:vAlign w:val="bottom"/>
            <w:hideMark/>
          </w:tcPr>
          <w:p w:rsidR="00904BF4" w:rsidRDefault="00904BF4">
            <w:pPr>
              <w:rPr>
                <w:rFonts w:ascii="Calibri" w:hAnsi="Calibri" w:cs="Arial"/>
                <w:sz w:val="18"/>
                <w:szCs w:val="18"/>
              </w:rPr>
            </w:pPr>
          </w:p>
        </w:tc>
        <w:tc>
          <w:tcPr>
            <w:tcW w:w="4167" w:type="dxa"/>
            <w:tcBorders>
              <w:top w:val="nil"/>
              <w:left w:val="nil"/>
              <w:bottom w:val="nil"/>
              <w:right w:val="nil"/>
            </w:tcBorders>
            <w:shd w:val="clear" w:color="auto" w:fill="auto"/>
            <w:noWrap/>
            <w:vAlign w:val="bottom"/>
            <w:hideMark/>
          </w:tcPr>
          <w:p w:rsidR="00904BF4" w:rsidRDefault="00904BF4">
            <w:pPr>
              <w:rPr>
                <w:rFonts w:ascii="Calibri" w:hAnsi="Calibri" w:cs="Arial"/>
                <w:sz w:val="18"/>
                <w:szCs w:val="18"/>
              </w:rPr>
            </w:pPr>
          </w:p>
        </w:tc>
        <w:tc>
          <w:tcPr>
            <w:tcW w:w="808" w:type="dxa"/>
            <w:tcBorders>
              <w:top w:val="nil"/>
              <w:left w:val="nil"/>
              <w:bottom w:val="nil"/>
              <w:right w:val="nil"/>
            </w:tcBorders>
            <w:shd w:val="clear" w:color="auto" w:fill="auto"/>
            <w:noWrap/>
            <w:vAlign w:val="bottom"/>
            <w:hideMark/>
          </w:tcPr>
          <w:p w:rsidR="00904BF4" w:rsidRDefault="00904BF4">
            <w:pPr>
              <w:rPr>
                <w:rFonts w:ascii="Calibri" w:hAnsi="Calibri" w:cs="Arial"/>
                <w:sz w:val="18"/>
                <w:szCs w:val="18"/>
              </w:rPr>
            </w:pPr>
          </w:p>
        </w:tc>
        <w:tc>
          <w:tcPr>
            <w:tcW w:w="943" w:type="dxa"/>
            <w:tcBorders>
              <w:top w:val="nil"/>
              <w:left w:val="nil"/>
              <w:bottom w:val="nil"/>
              <w:right w:val="nil"/>
            </w:tcBorders>
            <w:shd w:val="clear" w:color="auto" w:fill="auto"/>
            <w:noWrap/>
            <w:vAlign w:val="bottom"/>
            <w:hideMark/>
          </w:tcPr>
          <w:p w:rsidR="00904BF4" w:rsidRDefault="00904BF4">
            <w:pPr>
              <w:rPr>
                <w:rFonts w:ascii="Calibri" w:hAnsi="Calibri" w:cs="Arial"/>
                <w:sz w:val="18"/>
                <w:szCs w:val="18"/>
              </w:rPr>
            </w:pPr>
          </w:p>
        </w:tc>
        <w:tc>
          <w:tcPr>
            <w:tcW w:w="1588" w:type="dxa"/>
            <w:tcBorders>
              <w:top w:val="nil"/>
              <w:left w:val="nil"/>
              <w:bottom w:val="nil"/>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390"/>
        </w:trPr>
        <w:tc>
          <w:tcPr>
            <w:tcW w:w="2382"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904BF4" w:rsidRDefault="00904BF4">
            <w:pPr>
              <w:rPr>
                <w:rFonts w:ascii="Calibri" w:hAnsi="Calibri" w:cs="Arial"/>
                <w:b/>
                <w:bCs/>
                <w:sz w:val="16"/>
                <w:szCs w:val="16"/>
              </w:rPr>
            </w:pPr>
            <w:r>
              <w:rPr>
                <w:rFonts w:ascii="Calibri" w:hAnsi="Calibri" w:cs="Arial"/>
                <w:b/>
                <w:bCs/>
                <w:sz w:val="16"/>
                <w:szCs w:val="16"/>
              </w:rPr>
              <w:t>ΓΕΝΙΚΕΣ ΣΗΜΕΙΩΣΕΙΣ:</w:t>
            </w:r>
          </w:p>
        </w:tc>
        <w:tc>
          <w:tcPr>
            <w:tcW w:w="8270" w:type="dxa"/>
            <w:gridSpan w:val="5"/>
            <w:tcBorders>
              <w:top w:val="single" w:sz="8" w:space="0" w:color="auto"/>
              <w:left w:val="nil"/>
              <w:bottom w:val="single" w:sz="4" w:space="0" w:color="auto"/>
              <w:right w:val="single" w:sz="8" w:space="0" w:color="000000"/>
            </w:tcBorders>
            <w:shd w:val="clear" w:color="auto" w:fill="auto"/>
            <w:vAlign w:val="bottom"/>
            <w:hideMark/>
          </w:tcPr>
          <w:p w:rsidR="00904BF4" w:rsidRDefault="00904BF4">
            <w:pPr>
              <w:rPr>
                <w:rFonts w:ascii="Calibri" w:hAnsi="Calibri" w:cs="Arial"/>
                <w:sz w:val="16"/>
                <w:szCs w:val="16"/>
              </w:rPr>
            </w:pPr>
            <w:r>
              <w:rPr>
                <w:rFonts w:ascii="Calibri" w:hAnsi="Calibri" w:cs="Arial"/>
                <w:sz w:val="16"/>
                <w:szCs w:val="16"/>
              </w:rPr>
              <w:t xml:space="preserve">1. ΟΛΕΣ ΟΙ ΤΙΜΕΣ ΘΑ ΑΦΟΡΟΥΝ ΕΡΓΑΣΙΕΣ ΟΛΟΚΛΗΡΩΜΕΝΕΣ (ΥΛΙΚΑ,ΕΡΓΑΣΙΑ,ΕΡΓ. ΕΙΣΦ.) </w:t>
            </w:r>
          </w:p>
        </w:tc>
      </w:tr>
      <w:tr w:rsidR="00904BF4" w:rsidTr="00904BF4">
        <w:trPr>
          <w:trHeight w:val="423"/>
        </w:trPr>
        <w:tc>
          <w:tcPr>
            <w:tcW w:w="874" w:type="dxa"/>
            <w:tcBorders>
              <w:top w:val="nil"/>
              <w:left w:val="single" w:sz="4" w:space="0" w:color="auto"/>
              <w:bottom w:val="nil"/>
              <w:right w:val="nil"/>
            </w:tcBorders>
            <w:shd w:val="clear" w:color="auto" w:fill="auto"/>
            <w:noWrap/>
            <w:vAlign w:val="bottom"/>
            <w:hideMark/>
          </w:tcPr>
          <w:p w:rsidR="00904BF4" w:rsidRDefault="00904BF4">
            <w:pPr>
              <w:rPr>
                <w:rFonts w:ascii="Calibri" w:hAnsi="Calibri" w:cs="Arial"/>
                <w:b/>
                <w:bCs/>
                <w:sz w:val="16"/>
                <w:szCs w:val="16"/>
              </w:rPr>
            </w:pPr>
            <w:r>
              <w:rPr>
                <w:rFonts w:ascii="Calibri" w:hAnsi="Calibri" w:cs="Arial"/>
                <w:b/>
                <w:bCs/>
                <w:sz w:val="16"/>
                <w:szCs w:val="16"/>
              </w:rPr>
              <w:t> </w:t>
            </w:r>
          </w:p>
        </w:tc>
        <w:tc>
          <w:tcPr>
            <w:tcW w:w="1508" w:type="dxa"/>
            <w:tcBorders>
              <w:top w:val="nil"/>
              <w:left w:val="nil"/>
              <w:bottom w:val="nil"/>
              <w:right w:val="single" w:sz="8" w:space="0" w:color="auto"/>
            </w:tcBorders>
            <w:shd w:val="clear" w:color="auto" w:fill="auto"/>
            <w:noWrap/>
            <w:vAlign w:val="bottom"/>
            <w:hideMark/>
          </w:tcPr>
          <w:p w:rsidR="00904BF4" w:rsidRDefault="00904BF4">
            <w:pPr>
              <w:rPr>
                <w:rFonts w:ascii="Calibri" w:hAnsi="Calibri" w:cs="Arial"/>
                <w:b/>
                <w:bCs/>
                <w:sz w:val="16"/>
                <w:szCs w:val="16"/>
              </w:rPr>
            </w:pPr>
            <w:r>
              <w:rPr>
                <w:rFonts w:ascii="Calibri" w:hAnsi="Calibri" w:cs="Arial"/>
                <w:b/>
                <w:bCs/>
                <w:sz w:val="16"/>
                <w:szCs w:val="16"/>
              </w:rPr>
              <w:t> </w:t>
            </w:r>
          </w:p>
        </w:tc>
        <w:tc>
          <w:tcPr>
            <w:tcW w:w="8270" w:type="dxa"/>
            <w:gridSpan w:val="5"/>
            <w:tcBorders>
              <w:top w:val="single" w:sz="4" w:space="0" w:color="auto"/>
              <w:left w:val="nil"/>
              <w:bottom w:val="single" w:sz="4" w:space="0" w:color="auto"/>
              <w:right w:val="single" w:sz="8" w:space="0" w:color="000000"/>
            </w:tcBorders>
            <w:shd w:val="clear" w:color="auto" w:fill="auto"/>
            <w:vAlign w:val="bottom"/>
            <w:hideMark/>
          </w:tcPr>
          <w:p w:rsidR="00904BF4" w:rsidRDefault="00904BF4">
            <w:pPr>
              <w:rPr>
                <w:rFonts w:ascii="Calibri" w:hAnsi="Calibri" w:cs="Arial"/>
                <w:sz w:val="16"/>
                <w:szCs w:val="16"/>
              </w:rPr>
            </w:pPr>
            <w:r>
              <w:rPr>
                <w:rFonts w:ascii="Calibri" w:hAnsi="Calibri" w:cs="Arial"/>
                <w:sz w:val="16"/>
                <w:szCs w:val="16"/>
              </w:rPr>
              <w:t xml:space="preserve">2. Δίνεται η δυνατότητα προσθήκης νέων εργασιών , </w:t>
            </w:r>
            <w:r>
              <w:rPr>
                <w:rFonts w:ascii="Calibri" w:hAnsi="Calibri" w:cs="Arial"/>
                <w:sz w:val="16"/>
                <w:szCs w:val="16"/>
              </w:rPr>
              <w:br/>
              <w:t xml:space="preserve">για τις οποίες θα πρέπει να τεκμηριώνεται το εύλογο του κόστους </w:t>
            </w:r>
          </w:p>
        </w:tc>
      </w:tr>
      <w:tr w:rsidR="00904BF4" w:rsidTr="00904BF4">
        <w:trPr>
          <w:trHeight w:val="465"/>
        </w:trPr>
        <w:tc>
          <w:tcPr>
            <w:tcW w:w="874" w:type="dxa"/>
            <w:tcBorders>
              <w:top w:val="nil"/>
              <w:left w:val="single" w:sz="4" w:space="0" w:color="auto"/>
              <w:bottom w:val="nil"/>
              <w:right w:val="nil"/>
            </w:tcBorders>
            <w:shd w:val="clear" w:color="auto" w:fill="auto"/>
            <w:noWrap/>
            <w:vAlign w:val="bottom"/>
            <w:hideMark/>
          </w:tcPr>
          <w:p w:rsidR="00904BF4" w:rsidRDefault="00904BF4">
            <w:pPr>
              <w:rPr>
                <w:rFonts w:ascii="Calibri" w:hAnsi="Calibri" w:cs="Arial"/>
                <w:b/>
                <w:bCs/>
                <w:sz w:val="16"/>
                <w:szCs w:val="16"/>
              </w:rPr>
            </w:pPr>
            <w:r>
              <w:rPr>
                <w:rFonts w:ascii="Calibri" w:hAnsi="Calibri" w:cs="Arial"/>
                <w:b/>
                <w:bCs/>
                <w:sz w:val="16"/>
                <w:szCs w:val="16"/>
              </w:rPr>
              <w:t> </w:t>
            </w:r>
          </w:p>
        </w:tc>
        <w:tc>
          <w:tcPr>
            <w:tcW w:w="1508" w:type="dxa"/>
            <w:tcBorders>
              <w:top w:val="nil"/>
              <w:left w:val="nil"/>
              <w:bottom w:val="nil"/>
              <w:right w:val="single" w:sz="8" w:space="0" w:color="auto"/>
            </w:tcBorders>
            <w:shd w:val="clear" w:color="auto" w:fill="auto"/>
            <w:noWrap/>
            <w:vAlign w:val="bottom"/>
            <w:hideMark/>
          </w:tcPr>
          <w:p w:rsidR="00904BF4" w:rsidRDefault="00904BF4">
            <w:pPr>
              <w:rPr>
                <w:rFonts w:ascii="Calibri" w:hAnsi="Calibri" w:cs="Arial"/>
                <w:b/>
                <w:bCs/>
                <w:sz w:val="16"/>
                <w:szCs w:val="16"/>
              </w:rPr>
            </w:pPr>
            <w:r>
              <w:rPr>
                <w:rFonts w:ascii="Calibri" w:hAnsi="Calibri" w:cs="Arial"/>
                <w:b/>
                <w:bCs/>
                <w:sz w:val="16"/>
                <w:szCs w:val="16"/>
              </w:rPr>
              <w:t> </w:t>
            </w:r>
          </w:p>
        </w:tc>
        <w:tc>
          <w:tcPr>
            <w:tcW w:w="8270" w:type="dxa"/>
            <w:gridSpan w:val="5"/>
            <w:tcBorders>
              <w:top w:val="single" w:sz="4" w:space="0" w:color="auto"/>
              <w:left w:val="nil"/>
              <w:bottom w:val="single" w:sz="4" w:space="0" w:color="auto"/>
              <w:right w:val="single" w:sz="8" w:space="0" w:color="000000"/>
            </w:tcBorders>
            <w:shd w:val="clear" w:color="auto" w:fill="auto"/>
            <w:hideMark/>
          </w:tcPr>
          <w:p w:rsidR="00904BF4" w:rsidRDefault="00904BF4">
            <w:pPr>
              <w:rPr>
                <w:rFonts w:ascii="Calibri" w:hAnsi="Calibri" w:cs="Arial"/>
                <w:sz w:val="16"/>
                <w:szCs w:val="16"/>
              </w:rPr>
            </w:pPr>
            <w:r>
              <w:rPr>
                <w:rFonts w:ascii="Calibri" w:hAnsi="Calibri" w:cs="Arial"/>
                <w:sz w:val="16"/>
                <w:szCs w:val="16"/>
              </w:rPr>
              <w:t>3. Για τις περιοχές της Ικαρίας και των Φούρνων ενδέχεται οι τιμές να προσαυξάνονται κατά 20% και 25% αντίστοιχα μετά από έλεγχο, λόγω απομακρυσμένων περιοχών και αυξημένου κόστους</w:t>
            </w:r>
          </w:p>
        </w:tc>
      </w:tr>
      <w:tr w:rsidR="00904BF4" w:rsidTr="00904BF4">
        <w:trPr>
          <w:trHeight w:val="495"/>
        </w:trPr>
        <w:tc>
          <w:tcPr>
            <w:tcW w:w="874" w:type="dxa"/>
            <w:tcBorders>
              <w:top w:val="nil"/>
              <w:left w:val="single" w:sz="4" w:space="0" w:color="auto"/>
              <w:bottom w:val="single" w:sz="8" w:space="0" w:color="auto"/>
              <w:right w:val="nil"/>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08" w:type="dxa"/>
            <w:tcBorders>
              <w:top w:val="nil"/>
              <w:left w:val="nil"/>
              <w:bottom w:val="single" w:sz="8" w:space="0" w:color="auto"/>
              <w:right w:val="single" w:sz="8" w:space="0" w:color="auto"/>
            </w:tcBorders>
            <w:shd w:val="clear" w:color="auto" w:fill="auto"/>
            <w:noWrap/>
            <w:vAlign w:val="center"/>
            <w:hideMark/>
          </w:tcPr>
          <w:p w:rsidR="00904BF4" w:rsidRDefault="00904BF4">
            <w:pPr>
              <w:rPr>
                <w:rFonts w:ascii="Calibri" w:hAnsi="Calibri" w:cs="Arial"/>
                <w:b/>
                <w:bCs/>
                <w:sz w:val="16"/>
                <w:szCs w:val="16"/>
              </w:rPr>
            </w:pPr>
            <w:r>
              <w:rPr>
                <w:rFonts w:ascii="Calibri" w:hAnsi="Calibri" w:cs="Arial"/>
                <w:b/>
                <w:bCs/>
                <w:sz w:val="16"/>
                <w:szCs w:val="16"/>
              </w:rPr>
              <w:t> </w:t>
            </w:r>
          </w:p>
        </w:tc>
        <w:tc>
          <w:tcPr>
            <w:tcW w:w="8270" w:type="dxa"/>
            <w:gridSpan w:val="5"/>
            <w:tcBorders>
              <w:top w:val="single" w:sz="4" w:space="0" w:color="auto"/>
              <w:left w:val="nil"/>
              <w:bottom w:val="single" w:sz="8" w:space="0" w:color="auto"/>
              <w:right w:val="single" w:sz="8" w:space="0" w:color="000000"/>
            </w:tcBorders>
            <w:shd w:val="clear" w:color="auto" w:fill="auto"/>
            <w:vAlign w:val="bottom"/>
            <w:hideMark/>
          </w:tcPr>
          <w:p w:rsidR="00904BF4" w:rsidRDefault="00904BF4">
            <w:pPr>
              <w:rPr>
                <w:rFonts w:ascii="Calibri" w:hAnsi="Calibri" w:cs="Arial"/>
                <w:sz w:val="16"/>
                <w:szCs w:val="16"/>
              </w:rPr>
            </w:pPr>
            <w:r>
              <w:rPr>
                <w:rFonts w:ascii="Calibri" w:hAnsi="Calibri" w:cs="Arial"/>
                <w:sz w:val="16"/>
                <w:szCs w:val="16"/>
              </w:rPr>
              <w:t>4. Εφόσον το μοναδιαίο (ανά τεμάχιο) κόστος αυτών υπερβαίνει, σε αξία τα 1.000€, απαιτούνται τρεις (3) συγκρίσιμες προσφορές, ενώ σε αντίθετη περίπτωση τουλάχιστον μία (1)</w:t>
            </w:r>
          </w:p>
        </w:tc>
      </w:tr>
      <w:tr w:rsidR="00904BF4" w:rsidTr="00904BF4">
        <w:trPr>
          <w:trHeight w:val="195"/>
        </w:trPr>
        <w:tc>
          <w:tcPr>
            <w:tcW w:w="874" w:type="dxa"/>
            <w:tcBorders>
              <w:top w:val="nil"/>
              <w:left w:val="single" w:sz="4" w:space="0" w:color="auto"/>
              <w:bottom w:val="nil"/>
              <w:right w:val="nil"/>
            </w:tcBorders>
            <w:shd w:val="clear" w:color="000000" w:fill="FFC000"/>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08" w:type="dxa"/>
            <w:tcBorders>
              <w:top w:val="nil"/>
              <w:left w:val="nil"/>
              <w:bottom w:val="single" w:sz="8" w:space="0" w:color="auto"/>
              <w:right w:val="nil"/>
            </w:tcBorders>
            <w:shd w:val="clear" w:color="000000" w:fill="FFC000"/>
            <w:noWrap/>
            <w:vAlign w:val="center"/>
            <w:hideMark/>
          </w:tcPr>
          <w:p w:rsidR="00904BF4" w:rsidRDefault="00904BF4">
            <w:pPr>
              <w:rPr>
                <w:rFonts w:ascii="Calibri" w:hAnsi="Calibri" w:cs="Arial"/>
                <w:b/>
                <w:bCs/>
                <w:sz w:val="16"/>
                <w:szCs w:val="16"/>
              </w:rPr>
            </w:pPr>
            <w:r>
              <w:rPr>
                <w:rFonts w:ascii="Calibri" w:hAnsi="Calibri" w:cs="Arial"/>
                <w:b/>
                <w:bCs/>
                <w:sz w:val="16"/>
                <w:szCs w:val="16"/>
              </w:rPr>
              <w:t> </w:t>
            </w:r>
          </w:p>
        </w:tc>
        <w:tc>
          <w:tcPr>
            <w:tcW w:w="764" w:type="dxa"/>
            <w:tcBorders>
              <w:top w:val="nil"/>
              <w:left w:val="nil"/>
              <w:bottom w:val="single" w:sz="8" w:space="0" w:color="auto"/>
              <w:right w:val="nil"/>
            </w:tcBorders>
            <w:shd w:val="clear" w:color="000000" w:fill="FFC000"/>
            <w:noWrap/>
            <w:vAlign w:val="bottom"/>
            <w:hideMark/>
          </w:tcPr>
          <w:p w:rsidR="00904BF4" w:rsidRDefault="00904BF4">
            <w:pPr>
              <w:rPr>
                <w:rFonts w:ascii="Calibri" w:hAnsi="Calibri" w:cs="Arial"/>
                <w:b/>
                <w:bCs/>
                <w:sz w:val="18"/>
                <w:szCs w:val="18"/>
              </w:rPr>
            </w:pPr>
            <w:r>
              <w:rPr>
                <w:rFonts w:ascii="Calibri" w:hAnsi="Calibri" w:cs="Arial"/>
                <w:b/>
                <w:bCs/>
                <w:sz w:val="18"/>
                <w:szCs w:val="18"/>
              </w:rPr>
              <w:t> </w:t>
            </w:r>
          </w:p>
        </w:tc>
        <w:tc>
          <w:tcPr>
            <w:tcW w:w="4167" w:type="dxa"/>
            <w:tcBorders>
              <w:top w:val="nil"/>
              <w:left w:val="nil"/>
              <w:bottom w:val="single" w:sz="8" w:space="0" w:color="auto"/>
              <w:right w:val="nil"/>
            </w:tcBorders>
            <w:shd w:val="clear" w:color="000000" w:fill="FFC000"/>
            <w:vAlign w:val="bottom"/>
            <w:hideMark/>
          </w:tcPr>
          <w:p w:rsidR="00904BF4" w:rsidRDefault="00904BF4">
            <w:pPr>
              <w:rPr>
                <w:rFonts w:ascii="Calibri" w:hAnsi="Calibri" w:cs="Arial"/>
                <w:b/>
                <w:bCs/>
                <w:sz w:val="18"/>
                <w:szCs w:val="18"/>
              </w:rPr>
            </w:pPr>
            <w:r>
              <w:rPr>
                <w:rFonts w:ascii="Calibri" w:hAnsi="Calibri" w:cs="Arial"/>
                <w:b/>
                <w:bCs/>
                <w:sz w:val="18"/>
                <w:szCs w:val="18"/>
              </w:rPr>
              <w:t> </w:t>
            </w:r>
          </w:p>
        </w:tc>
        <w:tc>
          <w:tcPr>
            <w:tcW w:w="808" w:type="dxa"/>
            <w:tcBorders>
              <w:top w:val="nil"/>
              <w:left w:val="nil"/>
              <w:bottom w:val="single" w:sz="8" w:space="0" w:color="auto"/>
              <w:right w:val="nil"/>
            </w:tcBorders>
            <w:shd w:val="clear" w:color="000000" w:fill="FFC000"/>
            <w:noWrap/>
            <w:vAlign w:val="bottom"/>
            <w:hideMark/>
          </w:tcPr>
          <w:p w:rsidR="00904BF4" w:rsidRDefault="00904BF4">
            <w:pPr>
              <w:rPr>
                <w:rFonts w:ascii="Calibri" w:hAnsi="Calibri" w:cs="Arial"/>
                <w:b/>
                <w:bCs/>
                <w:sz w:val="18"/>
                <w:szCs w:val="18"/>
              </w:rPr>
            </w:pPr>
            <w:r>
              <w:rPr>
                <w:rFonts w:ascii="Calibri" w:hAnsi="Calibri" w:cs="Arial"/>
                <w:b/>
                <w:bCs/>
                <w:sz w:val="18"/>
                <w:szCs w:val="18"/>
              </w:rPr>
              <w:t> </w:t>
            </w:r>
          </w:p>
        </w:tc>
        <w:tc>
          <w:tcPr>
            <w:tcW w:w="943" w:type="dxa"/>
            <w:tcBorders>
              <w:top w:val="nil"/>
              <w:left w:val="nil"/>
              <w:bottom w:val="single" w:sz="8" w:space="0" w:color="auto"/>
              <w:right w:val="nil"/>
            </w:tcBorders>
            <w:shd w:val="clear" w:color="000000" w:fill="FFC000"/>
            <w:noWrap/>
            <w:vAlign w:val="bottom"/>
            <w:hideMark/>
          </w:tcPr>
          <w:p w:rsidR="00904BF4" w:rsidRDefault="00904BF4">
            <w:pPr>
              <w:rPr>
                <w:rFonts w:ascii="Calibri" w:hAnsi="Calibri" w:cs="Arial"/>
                <w:b/>
                <w:bCs/>
                <w:sz w:val="18"/>
                <w:szCs w:val="18"/>
              </w:rPr>
            </w:pPr>
            <w:r>
              <w:rPr>
                <w:rFonts w:ascii="Calibri" w:hAnsi="Calibri" w:cs="Arial"/>
                <w:b/>
                <w:bCs/>
                <w:sz w:val="18"/>
                <w:szCs w:val="18"/>
              </w:rPr>
              <w:t> </w:t>
            </w:r>
          </w:p>
        </w:tc>
        <w:tc>
          <w:tcPr>
            <w:tcW w:w="1588" w:type="dxa"/>
            <w:tcBorders>
              <w:top w:val="nil"/>
              <w:left w:val="nil"/>
              <w:bottom w:val="single" w:sz="8" w:space="0" w:color="auto"/>
              <w:right w:val="single" w:sz="4" w:space="0" w:color="auto"/>
            </w:tcBorders>
            <w:shd w:val="clear" w:color="000000" w:fill="FFC000"/>
            <w:noWrap/>
            <w:vAlign w:val="bottom"/>
            <w:hideMark/>
          </w:tcPr>
          <w:p w:rsidR="00904BF4" w:rsidRDefault="00904BF4">
            <w:pPr>
              <w:rPr>
                <w:rFonts w:ascii="Calibri" w:hAnsi="Calibri" w:cs="Arial"/>
                <w:b/>
                <w:bCs/>
                <w:sz w:val="18"/>
                <w:szCs w:val="18"/>
              </w:rPr>
            </w:pPr>
            <w:r>
              <w:rPr>
                <w:rFonts w:ascii="Calibri" w:hAnsi="Calibri" w:cs="Arial"/>
                <w:b/>
                <w:bCs/>
                <w:sz w:val="18"/>
                <w:szCs w:val="18"/>
              </w:rPr>
              <w:t> </w:t>
            </w:r>
          </w:p>
        </w:tc>
      </w:tr>
      <w:tr w:rsidR="00904BF4" w:rsidTr="00904BF4">
        <w:trPr>
          <w:trHeight w:val="660"/>
        </w:trPr>
        <w:tc>
          <w:tcPr>
            <w:tcW w:w="87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904BF4" w:rsidRDefault="00904BF4">
            <w:pPr>
              <w:jc w:val="center"/>
              <w:rPr>
                <w:rFonts w:ascii="Calibri" w:hAnsi="Calibri" w:cs="Arial"/>
                <w:b/>
                <w:bCs/>
                <w:sz w:val="16"/>
                <w:szCs w:val="16"/>
              </w:rPr>
            </w:pPr>
            <w:r>
              <w:rPr>
                <w:rFonts w:ascii="Calibri" w:hAnsi="Calibri" w:cs="Arial"/>
                <w:b/>
                <w:bCs/>
                <w:sz w:val="16"/>
                <w:szCs w:val="16"/>
              </w:rPr>
              <w:t>ΟΜΑΔΑ ΕΡΓΑΣΙΩΝ</w:t>
            </w:r>
          </w:p>
        </w:tc>
        <w:tc>
          <w:tcPr>
            <w:tcW w:w="1508" w:type="dxa"/>
            <w:tcBorders>
              <w:top w:val="nil"/>
              <w:left w:val="nil"/>
              <w:bottom w:val="single" w:sz="8" w:space="0" w:color="auto"/>
              <w:right w:val="nil"/>
            </w:tcBorders>
            <w:shd w:val="clear" w:color="auto" w:fill="auto"/>
            <w:vAlign w:val="center"/>
            <w:hideMark/>
          </w:tcPr>
          <w:p w:rsidR="00904BF4" w:rsidRDefault="00904BF4">
            <w:pPr>
              <w:jc w:val="center"/>
              <w:rPr>
                <w:rFonts w:ascii="Calibri" w:hAnsi="Calibri" w:cs="Arial"/>
                <w:b/>
                <w:bCs/>
                <w:sz w:val="16"/>
                <w:szCs w:val="16"/>
              </w:rPr>
            </w:pPr>
            <w:r>
              <w:rPr>
                <w:rFonts w:ascii="Calibri" w:hAnsi="Calibri" w:cs="Arial"/>
                <w:b/>
                <w:bCs/>
                <w:sz w:val="16"/>
                <w:szCs w:val="16"/>
              </w:rPr>
              <w:t>ΚΑΤΗΓΟΡΙΑ ΔΑΠΑΝΗΣ</w:t>
            </w:r>
          </w:p>
        </w:tc>
        <w:tc>
          <w:tcPr>
            <w:tcW w:w="764" w:type="dxa"/>
            <w:tcBorders>
              <w:top w:val="nil"/>
              <w:left w:val="single" w:sz="8" w:space="0" w:color="auto"/>
              <w:bottom w:val="single" w:sz="8" w:space="0" w:color="auto"/>
              <w:right w:val="single" w:sz="8" w:space="0" w:color="auto"/>
            </w:tcBorders>
            <w:shd w:val="clear" w:color="auto" w:fill="auto"/>
            <w:vAlign w:val="center"/>
            <w:hideMark/>
          </w:tcPr>
          <w:p w:rsidR="00904BF4" w:rsidRDefault="00904BF4">
            <w:pPr>
              <w:jc w:val="center"/>
              <w:rPr>
                <w:rFonts w:ascii="Calibri" w:hAnsi="Calibri" w:cs="Arial"/>
                <w:b/>
                <w:bCs/>
                <w:sz w:val="16"/>
                <w:szCs w:val="16"/>
              </w:rPr>
            </w:pPr>
            <w:r>
              <w:rPr>
                <w:rFonts w:ascii="Calibri" w:hAnsi="Calibri" w:cs="Arial"/>
                <w:b/>
                <w:bCs/>
                <w:sz w:val="16"/>
                <w:szCs w:val="16"/>
              </w:rPr>
              <w:t>Α/Α</w:t>
            </w:r>
          </w:p>
        </w:tc>
        <w:tc>
          <w:tcPr>
            <w:tcW w:w="4167" w:type="dxa"/>
            <w:tcBorders>
              <w:top w:val="nil"/>
              <w:left w:val="nil"/>
              <w:bottom w:val="single" w:sz="8" w:space="0" w:color="auto"/>
              <w:right w:val="single" w:sz="8" w:space="0" w:color="auto"/>
            </w:tcBorders>
            <w:shd w:val="clear" w:color="auto" w:fill="auto"/>
            <w:vAlign w:val="center"/>
            <w:hideMark/>
          </w:tcPr>
          <w:p w:rsidR="00904BF4" w:rsidRDefault="00904BF4">
            <w:pPr>
              <w:jc w:val="center"/>
              <w:rPr>
                <w:rFonts w:ascii="Calibri" w:hAnsi="Calibri" w:cs="Arial"/>
                <w:b/>
                <w:bCs/>
                <w:sz w:val="16"/>
                <w:szCs w:val="16"/>
              </w:rPr>
            </w:pPr>
            <w:r>
              <w:rPr>
                <w:rFonts w:ascii="Calibri" w:hAnsi="Calibri" w:cs="Arial"/>
                <w:b/>
                <w:bCs/>
                <w:sz w:val="16"/>
                <w:szCs w:val="16"/>
              </w:rPr>
              <w:t>ΕΙΔΟΣ ΕΡΓΑΣΙΑΣ</w:t>
            </w:r>
          </w:p>
        </w:tc>
        <w:tc>
          <w:tcPr>
            <w:tcW w:w="808" w:type="dxa"/>
            <w:tcBorders>
              <w:top w:val="nil"/>
              <w:left w:val="nil"/>
              <w:bottom w:val="single" w:sz="8" w:space="0" w:color="auto"/>
              <w:right w:val="single" w:sz="8" w:space="0" w:color="auto"/>
            </w:tcBorders>
            <w:shd w:val="clear" w:color="auto" w:fill="auto"/>
            <w:vAlign w:val="center"/>
            <w:hideMark/>
          </w:tcPr>
          <w:p w:rsidR="00904BF4" w:rsidRDefault="00904BF4">
            <w:pPr>
              <w:jc w:val="center"/>
              <w:rPr>
                <w:rFonts w:ascii="Calibri" w:hAnsi="Calibri" w:cs="Arial"/>
                <w:b/>
                <w:bCs/>
                <w:sz w:val="16"/>
                <w:szCs w:val="16"/>
              </w:rPr>
            </w:pPr>
            <w:r>
              <w:rPr>
                <w:rFonts w:ascii="Calibri" w:hAnsi="Calibri" w:cs="Arial"/>
                <w:b/>
                <w:bCs/>
                <w:sz w:val="16"/>
                <w:szCs w:val="16"/>
              </w:rPr>
              <w:t>Μ.Μ.</w:t>
            </w:r>
          </w:p>
        </w:tc>
        <w:tc>
          <w:tcPr>
            <w:tcW w:w="943" w:type="dxa"/>
            <w:tcBorders>
              <w:top w:val="nil"/>
              <w:left w:val="nil"/>
              <w:bottom w:val="single" w:sz="8" w:space="0" w:color="auto"/>
              <w:right w:val="single" w:sz="8" w:space="0" w:color="auto"/>
            </w:tcBorders>
            <w:shd w:val="clear" w:color="auto" w:fill="auto"/>
            <w:vAlign w:val="center"/>
            <w:hideMark/>
          </w:tcPr>
          <w:p w:rsidR="00904BF4" w:rsidRDefault="00904BF4">
            <w:pPr>
              <w:jc w:val="center"/>
              <w:rPr>
                <w:rFonts w:ascii="Calibri" w:hAnsi="Calibri" w:cs="Arial"/>
                <w:b/>
                <w:bCs/>
                <w:sz w:val="16"/>
                <w:szCs w:val="16"/>
              </w:rPr>
            </w:pPr>
            <w:r>
              <w:rPr>
                <w:rFonts w:ascii="Calibri" w:hAnsi="Calibri" w:cs="Arial"/>
                <w:b/>
                <w:bCs/>
                <w:sz w:val="16"/>
                <w:szCs w:val="16"/>
              </w:rPr>
              <w:t>ΜΕΓΙΣΤΗ ΤΙΜΗ ΜΟΝΑΔΟΣ</w:t>
            </w:r>
          </w:p>
        </w:tc>
        <w:tc>
          <w:tcPr>
            <w:tcW w:w="1588" w:type="dxa"/>
            <w:tcBorders>
              <w:top w:val="nil"/>
              <w:left w:val="nil"/>
              <w:bottom w:val="single" w:sz="8" w:space="0" w:color="auto"/>
              <w:right w:val="single" w:sz="4" w:space="0" w:color="auto"/>
            </w:tcBorders>
            <w:shd w:val="clear" w:color="auto" w:fill="auto"/>
            <w:vAlign w:val="center"/>
            <w:hideMark/>
          </w:tcPr>
          <w:p w:rsidR="00904BF4" w:rsidRDefault="00904BF4">
            <w:pPr>
              <w:jc w:val="center"/>
              <w:rPr>
                <w:rFonts w:ascii="Calibri" w:hAnsi="Calibri" w:cs="Arial"/>
                <w:b/>
                <w:bCs/>
                <w:sz w:val="16"/>
                <w:szCs w:val="16"/>
              </w:rPr>
            </w:pPr>
            <w:r>
              <w:rPr>
                <w:rFonts w:ascii="Calibri" w:hAnsi="Calibri" w:cs="Arial"/>
                <w:b/>
                <w:bCs/>
                <w:sz w:val="16"/>
                <w:szCs w:val="16"/>
              </w:rPr>
              <w:t>ΠΑΡΑΤΗΡΗΣΕΙΣ</w:t>
            </w:r>
          </w:p>
        </w:tc>
      </w:tr>
      <w:tr w:rsidR="00904BF4" w:rsidTr="00904BF4">
        <w:trPr>
          <w:trHeight w:val="240"/>
        </w:trPr>
        <w:tc>
          <w:tcPr>
            <w:tcW w:w="874" w:type="dxa"/>
            <w:vMerge w:val="restart"/>
            <w:tcBorders>
              <w:top w:val="nil"/>
              <w:left w:val="single" w:sz="4" w:space="0" w:color="auto"/>
              <w:bottom w:val="single" w:sz="8" w:space="0" w:color="000000"/>
              <w:right w:val="single" w:sz="4" w:space="0" w:color="auto"/>
            </w:tcBorders>
            <w:shd w:val="clear" w:color="000000" w:fill="CCC0DA"/>
            <w:vAlign w:val="center"/>
            <w:hideMark/>
          </w:tcPr>
          <w:p w:rsidR="00904BF4" w:rsidRDefault="00904BF4">
            <w:pPr>
              <w:jc w:val="center"/>
              <w:rPr>
                <w:rFonts w:ascii="Calibri" w:hAnsi="Calibri" w:cs="Arial"/>
                <w:b/>
                <w:bCs/>
                <w:sz w:val="18"/>
                <w:szCs w:val="18"/>
              </w:rPr>
            </w:pPr>
            <w:r>
              <w:rPr>
                <w:rFonts w:ascii="Calibri" w:hAnsi="Calibri" w:cs="Arial"/>
                <w:b/>
                <w:bCs/>
                <w:sz w:val="18"/>
                <w:szCs w:val="18"/>
              </w:rPr>
              <w:t>ΟΜΑΔΑ Α</w:t>
            </w:r>
          </w:p>
        </w:tc>
        <w:tc>
          <w:tcPr>
            <w:tcW w:w="1508"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 xml:space="preserve">ΕΡΓΑ </w:t>
            </w:r>
            <w:r>
              <w:rPr>
                <w:rFonts w:ascii="Calibri" w:hAnsi="Calibri" w:cs="Arial"/>
                <w:color w:val="FF0000"/>
                <w:sz w:val="16"/>
                <w:szCs w:val="16"/>
              </w:rPr>
              <w:br/>
              <w:t>ΥΠΟΔΟΜΗΣ</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EΥ.01</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Ισοπεδώσεις-Διαμορφώσεις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μ3</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7,00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7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EΥ.02</w:t>
            </w:r>
          </w:p>
        </w:tc>
        <w:tc>
          <w:tcPr>
            <w:tcW w:w="4167"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 xml:space="preserve">Σύνδεση με δίκτυο ΔΕΗ </w:t>
            </w:r>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ΚΑ</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1.100</w:t>
            </w:r>
          </w:p>
        </w:tc>
        <w:tc>
          <w:tcPr>
            <w:tcW w:w="1588" w:type="dxa"/>
            <w:vMerge w:val="restart"/>
            <w:tcBorders>
              <w:top w:val="nil"/>
              <w:left w:val="single" w:sz="8" w:space="0" w:color="auto"/>
              <w:bottom w:val="single" w:sz="4" w:space="0" w:color="000000"/>
              <w:right w:val="single" w:sz="4" w:space="0" w:color="auto"/>
            </w:tcBorders>
            <w:shd w:val="clear" w:color="auto" w:fill="auto"/>
            <w:vAlign w:val="center"/>
            <w:hideMark/>
          </w:tcPr>
          <w:p w:rsidR="00904BF4" w:rsidRDefault="00904BF4">
            <w:pPr>
              <w:rPr>
                <w:rFonts w:ascii="Calibri" w:hAnsi="Calibri" w:cs="Arial"/>
                <w:color w:val="943634"/>
                <w:sz w:val="14"/>
                <w:szCs w:val="14"/>
              </w:rPr>
            </w:pPr>
            <w:r>
              <w:rPr>
                <w:rFonts w:ascii="Calibri" w:hAnsi="Calibri" w:cs="Arial"/>
                <w:color w:val="943634"/>
                <w:sz w:val="14"/>
                <w:szCs w:val="14"/>
              </w:rPr>
              <w:t xml:space="preserve">Σύμφωνα με το τιμολόγιο του </w:t>
            </w:r>
            <w:proofErr w:type="spellStart"/>
            <w:r>
              <w:rPr>
                <w:rFonts w:ascii="Calibri" w:hAnsi="Calibri" w:cs="Arial"/>
                <w:color w:val="943634"/>
                <w:sz w:val="14"/>
                <w:szCs w:val="14"/>
              </w:rPr>
              <w:t>παρόχου</w:t>
            </w:r>
            <w:proofErr w:type="spellEnd"/>
            <w:r>
              <w:rPr>
                <w:rFonts w:ascii="Calibri" w:hAnsi="Calibri" w:cs="Arial"/>
                <w:color w:val="943634"/>
                <w:sz w:val="14"/>
                <w:szCs w:val="14"/>
              </w:rPr>
              <w:t>. Η πρόσβαση στο δίκτυο τιμολογείται ως σωληνώσεις ή καλωδιώσεις</w:t>
            </w:r>
          </w:p>
        </w:tc>
      </w:tr>
      <w:tr w:rsidR="00904BF4" w:rsidTr="00904BF4">
        <w:trPr>
          <w:trHeight w:val="24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EΥ.03</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xml:space="preserve">Σύνδεση με δίκτυο ΟΤΕ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ΚΑ</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300</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24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EΥ.04</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xml:space="preserve">Σύνδεση με δίκτυο ύδρευσης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ΚΑ</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1100</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24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EΥ.05</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xml:space="preserve">Σύνδεση με δίκτυο αποχέτευσης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ΚΑ</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1100</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24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EΥ.06</w:t>
            </w:r>
          </w:p>
        </w:tc>
        <w:tc>
          <w:tcPr>
            <w:tcW w:w="4167" w:type="dxa"/>
            <w:tcBorders>
              <w:top w:val="nil"/>
              <w:left w:val="nil"/>
              <w:bottom w:val="single" w:sz="4" w:space="0" w:color="auto"/>
              <w:right w:val="single" w:sz="4" w:space="0" w:color="auto"/>
            </w:tcBorders>
            <w:shd w:val="clear" w:color="auto" w:fill="auto"/>
            <w:hideMark/>
          </w:tcPr>
          <w:p w:rsidR="00904BF4" w:rsidRDefault="00904BF4">
            <w:pPr>
              <w:rPr>
                <w:sz w:val="18"/>
                <w:szCs w:val="18"/>
              </w:rPr>
            </w:pPr>
            <w:r>
              <w:rPr>
                <w:sz w:val="18"/>
                <w:szCs w:val="18"/>
              </w:rPr>
              <w:t>Σωληνώσεις για σύνδεση με δίκτυο ύδρευσης</w:t>
            </w:r>
          </w:p>
        </w:tc>
        <w:tc>
          <w:tcPr>
            <w:tcW w:w="808" w:type="dxa"/>
            <w:tcBorders>
              <w:top w:val="nil"/>
              <w:left w:val="nil"/>
              <w:bottom w:val="single" w:sz="4" w:space="0" w:color="auto"/>
              <w:right w:val="single" w:sz="4" w:space="0" w:color="auto"/>
            </w:tcBorders>
            <w:shd w:val="clear" w:color="auto" w:fill="auto"/>
            <w:hideMark/>
          </w:tcPr>
          <w:p w:rsidR="00904BF4" w:rsidRDefault="00904BF4">
            <w:pPr>
              <w:jc w:val="center"/>
              <w:rPr>
                <w:sz w:val="16"/>
                <w:szCs w:val="16"/>
              </w:rPr>
            </w:pPr>
            <w:r>
              <w:rPr>
                <w:sz w:val="16"/>
                <w:szCs w:val="16"/>
              </w:rPr>
              <w:t>μμ</w:t>
            </w:r>
          </w:p>
        </w:tc>
        <w:tc>
          <w:tcPr>
            <w:tcW w:w="943" w:type="dxa"/>
            <w:tcBorders>
              <w:top w:val="nil"/>
              <w:left w:val="nil"/>
              <w:bottom w:val="nil"/>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25</w:t>
            </w:r>
          </w:p>
        </w:tc>
        <w:tc>
          <w:tcPr>
            <w:tcW w:w="1588" w:type="dxa"/>
            <w:tcBorders>
              <w:top w:val="nil"/>
              <w:left w:val="single" w:sz="4" w:space="0" w:color="auto"/>
              <w:bottom w:val="nil"/>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55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EΥ.07</w:t>
            </w:r>
          </w:p>
        </w:tc>
        <w:tc>
          <w:tcPr>
            <w:tcW w:w="4167" w:type="dxa"/>
            <w:tcBorders>
              <w:top w:val="nil"/>
              <w:left w:val="nil"/>
              <w:bottom w:val="single" w:sz="4" w:space="0" w:color="auto"/>
              <w:right w:val="single" w:sz="4" w:space="0" w:color="auto"/>
            </w:tcBorders>
            <w:shd w:val="clear" w:color="auto" w:fill="auto"/>
            <w:vAlign w:val="center"/>
            <w:hideMark/>
          </w:tcPr>
          <w:p w:rsidR="00904BF4" w:rsidRDefault="00904BF4">
            <w:pPr>
              <w:rPr>
                <w:sz w:val="18"/>
                <w:szCs w:val="18"/>
              </w:rPr>
            </w:pPr>
            <w:r>
              <w:rPr>
                <w:sz w:val="18"/>
                <w:szCs w:val="18"/>
              </w:rPr>
              <w:t>Σωληνώσεις για σύνδεση με δίκτυο αποχέτευσης</w:t>
            </w:r>
          </w:p>
        </w:tc>
        <w:tc>
          <w:tcPr>
            <w:tcW w:w="808" w:type="dxa"/>
            <w:tcBorders>
              <w:top w:val="nil"/>
              <w:left w:val="nil"/>
              <w:bottom w:val="single" w:sz="4" w:space="0" w:color="auto"/>
              <w:right w:val="single" w:sz="4" w:space="0" w:color="auto"/>
            </w:tcBorders>
            <w:shd w:val="clear" w:color="auto" w:fill="auto"/>
            <w:vAlign w:val="center"/>
            <w:hideMark/>
          </w:tcPr>
          <w:p w:rsidR="00904BF4" w:rsidRDefault="00904BF4">
            <w:pPr>
              <w:jc w:val="center"/>
              <w:rPr>
                <w:sz w:val="16"/>
                <w:szCs w:val="16"/>
              </w:rPr>
            </w:pPr>
            <w:r>
              <w:rPr>
                <w:sz w:val="16"/>
                <w:szCs w:val="16"/>
              </w:rPr>
              <w:t>μμ</w:t>
            </w:r>
          </w:p>
        </w:tc>
        <w:tc>
          <w:tcPr>
            <w:tcW w:w="943" w:type="dxa"/>
            <w:tcBorders>
              <w:top w:val="single" w:sz="4" w:space="0" w:color="auto"/>
              <w:left w:val="nil"/>
              <w:bottom w:val="nil"/>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80</w:t>
            </w:r>
          </w:p>
        </w:tc>
        <w:tc>
          <w:tcPr>
            <w:tcW w:w="1588" w:type="dxa"/>
            <w:tcBorders>
              <w:top w:val="nil"/>
              <w:left w:val="nil"/>
              <w:bottom w:val="nil"/>
              <w:right w:val="single" w:sz="4" w:space="0" w:color="auto"/>
            </w:tcBorders>
            <w:shd w:val="clear" w:color="auto" w:fill="auto"/>
            <w:vAlign w:val="bottom"/>
            <w:hideMark/>
          </w:tcPr>
          <w:p w:rsidR="00904BF4" w:rsidRDefault="00904BF4">
            <w:pPr>
              <w:rPr>
                <w:rFonts w:ascii="Calibri" w:hAnsi="Calibri" w:cs="Arial"/>
                <w:color w:val="943634"/>
                <w:sz w:val="14"/>
                <w:szCs w:val="14"/>
              </w:rPr>
            </w:pPr>
            <w:r>
              <w:rPr>
                <w:rFonts w:ascii="Calibri" w:hAnsi="Calibri" w:cs="Arial"/>
                <w:color w:val="943634"/>
                <w:sz w:val="14"/>
                <w:szCs w:val="14"/>
              </w:rPr>
              <w:t>Συμπεριλαμβάνεται η εργασία εκσκαφής και δημιουργίας φρεατίων</w:t>
            </w:r>
          </w:p>
        </w:tc>
      </w:tr>
      <w:tr w:rsidR="00904BF4" w:rsidTr="00904BF4">
        <w:trPr>
          <w:trHeight w:val="25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8"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EΥ….</w:t>
            </w:r>
          </w:p>
        </w:tc>
        <w:tc>
          <w:tcPr>
            <w:tcW w:w="4167" w:type="dxa"/>
            <w:tcBorders>
              <w:top w:val="nil"/>
              <w:left w:val="nil"/>
              <w:bottom w:val="single" w:sz="8"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Άλλο</w:t>
            </w:r>
          </w:p>
        </w:tc>
        <w:tc>
          <w:tcPr>
            <w:tcW w:w="808" w:type="dxa"/>
            <w:tcBorders>
              <w:top w:val="nil"/>
              <w:left w:val="nil"/>
              <w:bottom w:val="single" w:sz="8"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single" w:sz="4" w:space="0" w:color="auto"/>
              <w:left w:val="nil"/>
              <w:bottom w:val="single" w:sz="8" w:space="0" w:color="auto"/>
              <w:right w:val="single" w:sz="8"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480"/>
        </w:trPr>
        <w:tc>
          <w:tcPr>
            <w:tcW w:w="874" w:type="dxa"/>
            <w:vMerge w:val="restart"/>
            <w:tcBorders>
              <w:top w:val="nil"/>
              <w:left w:val="single" w:sz="4" w:space="0" w:color="auto"/>
              <w:bottom w:val="single" w:sz="4" w:space="0" w:color="auto"/>
              <w:right w:val="single" w:sz="4" w:space="0" w:color="auto"/>
            </w:tcBorders>
            <w:shd w:val="clear" w:color="000000" w:fill="CCC0DA"/>
            <w:vAlign w:val="center"/>
            <w:hideMark/>
          </w:tcPr>
          <w:p w:rsidR="00904BF4" w:rsidRDefault="00904BF4">
            <w:pPr>
              <w:jc w:val="center"/>
              <w:rPr>
                <w:rFonts w:ascii="Calibri" w:hAnsi="Calibri" w:cs="Arial"/>
                <w:b/>
                <w:bCs/>
                <w:sz w:val="18"/>
                <w:szCs w:val="18"/>
              </w:rPr>
            </w:pPr>
            <w:r>
              <w:rPr>
                <w:rFonts w:ascii="Calibri" w:hAnsi="Calibri" w:cs="Arial"/>
                <w:b/>
                <w:bCs/>
                <w:sz w:val="18"/>
                <w:szCs w:val="18"/>
              </w:rPr>
              <w:t>ΟΜΑΔΑ Β</w:t>
            </w:r>
          </w:p>
        </w:tc>
        <w:tc>
          <w:tcPr>
            <w:tcW w:w="15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ΠΕΡΙΒΑΛΛΩΝ ΧΩΡΟΣ</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ΠΧ.01</w:t>
            </w:r>
          </w:p>
        </w:tc>
        <w:tc>
          <w:tcPr>
            <w:tcW w:w="4167" w:type="dxa"/>
            <w:tcBorders>
              <w:top w:val="single" w:sz="4" w:space="0" w:color="auto"/>
              <w:left w:val="nil"/>
              <w:bottom w:val="single" w:sz="4" w:space="0" w:color="auto"/>
              <w:right w:val="single" w:sz="4" w:space="0" w:color="auto"/>
            </w:tcBorders>
            <w:shd w:val="clear" w:color="auto" w:fill="auto"/>
            <w:hideMark/>
          </w:tcPr>
          <w:p w:rsidR="00904BF4" w:rsidRDefault="00904BF4">
            <w:pPr>
              <w:rPr>
                <w:sz w:val="18"/>
                <w:szCs w:val="18"/>
              </w:rPr>
            </w:pPr>
            <w:r>
              <w:rPr>
                <w:sz w:val="18"/>
                <w:szCs w:val="18"/>
              </w:rPr>
              <w:t xml:space="preserve">Περίφραξη με συρματόπλεγμα και </w:t>
            </w:r>
            <w:proofErr w:type="spellStart"/>
            <w:r>
              <w:rPr>
                <w:sz w:val="18"/>
                <w:szCs w:val="18"/>
              </w:rPr>
              <w:t>πασάλους</w:t>
            </w:r>
            <w:proofErr w:type="spellEnd"/>
            <w:r>
              <w:rPr>
                <w:sz w:val="18"/>
                <w:szCs w:val="18"/>
              </w:rPr>
              <w:t xml:space="preserve"> κάθε 2-2,5 μ, ύψους 1,5-2,5μ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p>
        </w:tc>
        <w:tc>
          <w:tcPr>
            <w:tcW w:w="943" w:type="dxa"/>
            <w:tcBorders>
              <w:top w:val="single" w:sz="4" w:space="0" w:color="auto"/>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30,00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75"/>
        </w:trPr>
        <w:tc>
          <w:tcPr>
            <w:tcW w:w="874"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ΠΧ.02</w:t>
            </w:r>
          </w:p>
        </w:tc>
        <w:tc>
          <w:tcPr>
            <w:tcW w:w="4167" w:type="dxa"/>
            <w:tcBorders>
              <w:top w:val="nil"/>
              <w:left w:val="nil"/>
              <w:bottom w:val="single" w:sz="4" w:space="0" w:color="auto"/>
              <w:right w:val="single" w:sz="4" w:space="0" w:color="auto"/>
            </w:tcBorders>
            <w:shd w:val="clear" w:color="auto" w:fill="auto"/>
            <w:vAlign w:val="center"/>
            <w:hideMark/>
          </w:tcPr>
          <w:p w:rsidR="00904BF4" w:rsidRDefault="00904BF4">
            <w:pPr>
              <w:rPr>
                <w:sz w:val="16"/>
                <w:szCs w:val="16"/>
              </w:rPr>
            </w:pPr>
            <w:r>
              <w:rPr>
                <w:sz w:val="16"/>
                <w:szCs w:val="16"/>
              </w:rPr>
              <w:t xml:space="preserve">Περίφραξη με </w:t>
            </w:r>
            <w:proofErr w:type="spellStart"/>
            <w:r>
              <w:rPr>
                <w:sz w:val="16"/>
                <w:szCs w:val="16"/>
              </w:rPr>
              <w:t>σενάζ</w:t>
            </w:r>
            <w:proofErr w:type="spellEnd"/>
            <w:r>
              <w:rPr>
                <w:sz w:val="16"/>
                <w:szCs w:val="16"/>
              </w:rPr>
              <w:t xml:space="preserve"> 20 εκατοστά, πασσάλους και πλέγμα</w:t>
            </w:r>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μ</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70,00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ΠΧ.03</w:t>
            </w:r>
          </w:p>
        </w:tc>
        <w:tc>
          <w:tcPr>
            <w:tcW w:w="4167" w:type="dxa"/>
            <w:tcBorders>
              <w:top w:val="nil"/>
              <w:left w:val="nil"/>
              <w:bottom w:val="single" w:sz="4" w:space="0" w:color="auto"/>
              <w:right w:val="single" w:sz="4" w:space="0" w:color="auto"/>
            </w:tcBorders>
            <w:shd w:val="clear" w:color="auto" w:fill="auto"/>
            <w:hideMark/>
          </w:tcPr>
          <w:p w:rsidR="00904BF4" w:rsidRDefault="00904BF4">
            <w:pPr>
              <w:rPr>
                <w:sz w:val="18"/>
                <w:szCs w:val="18"/>
              </w:rPr>
            </w:pPr>
            <w:r>
              <w:rPr>
                <w:sz w:val="18"/>
                <w:szCs w:val="18"/>
              </w:rPr>
              <w:t xml:space="preserve">Περίφραξη συμπαγής με πλέγμα (1,00 μ </w:t>
            </w:r>
            <w:proofErr w:type="spellStart"/>
            <w:r>
              <w:rPr>
                <w:sz w:val="18"/>
                <w:szCs w:val="18"/>
              </w:rPr>
              <w:t>beton</w:t>
            </w:r>
            <w:proofErr w:type="spellEnd"/>
            <w:r>
              <w:rPr>
                <w:sz w:val="18"/>
                <w:szCs w:val="18"/>
              </w:rPr>
              <w:t>)</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90,00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ΠΧ.04</w:t>
            </w:r>
          </w:p>
        </w:tc>
        <w:tc>
          <w:tcPr>
            <w:tcW w:w="4167" w:type="dxa"/>
            <w:tcBorders>
              <w:top w:val="nil"/>
              <w:left w:val="nil"/>
              <w:bottom w:val="single" w:sz="4" w:space="0" w:color="auto"/>
              <w:right w:val="single" w:sz="4" w:space="0" w:color="auto"/>
            </w:tcBorders>
            <w:shd w:val="clear" w:color="auto" w:fill="auto"/>
            <w:hideMark/>
          </w:tcPr>
          <w:p w:rsidR="00904BF4" w:rsidRDefault="00904BF4">
            <w:pPr>
              <w:rPr>
                <w:sz w:val="18"/>
                <w:szCs w:val="18"/>
              </w:rPr>
            </w:pPr>
            <w:r>
              <w:rPr>
                <w:sz w:val="18"/>
                <w:szCs w:val="18"/>
              </w:rPr>
              <w:t>Περίφραξη από λιθοδομή με κοινούς λίθους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2/όψης</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60,00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90"/>
        </w:trPr>
        <w:tc>
          <w:tcPr>
            <w:tcW w:w="874"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ΠΧ.05</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Εσωτερική οδοποιία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20,00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15"/>
        </w:trPr>
        <w:tc>
          <w:tcPr>
            <w:tcW w:w="874"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ΠΧ.06</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Εσωτερική οδοποιία από ελαφρά οπλισμένο σκυρόδεμα</w:t>
            </w:r>
          </w:p>
        </w:tc>
        <w:tc>
          <w:tcPr>
            <w:tcW w:w="808" w:type="dxa"/>
            <w:tcBorders>
              <w:top w:val="single" w:sz="8" w:space="0" w:color="auto"/>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160,00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930"/>
        </w:trPr>
        <w:tc>
          <w:tcPr>
            <w:tcW w:w="874"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ΠΧ.07</w:t>
            </w:r>
          </w:p>
        </w:tc>
        <w:tc>
          <w:tcPr>
            <w:tcW w:w="4167"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Αίθριος (</w:t>
            </w:r>
            <w:proofErr w:type="spellStart"/>
            <w:r>
              <w:rPr>
                <w:rFonts w:ascii="Calibri" w:hAnsi="Calibri" w:cs="Arial"/>
                <w:sz w:val="18"/>
                <w:szCs w:val="18"/>
              </w:rPr>
              <w:t>αύλειος</w:t>
            </w:r>
            <w:proofErr w:type="spellEnd"/>
            <w:r>
              <w:rPr>
                <w:rFonts w:ascii="Calibri" w:hAnsi="Calibri" w:cs="Arial"/>
                <w:sz w:val="18"/>
                <w:szCs w:val="18"/>
              </w:rPr>
              <w:t xml:space="preserve">) χώρος </w:t>
            </w:r>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45</w:t>
            </w:r>
          </w:p>
        </w:tc>
        <w:tc>
          <w:tcPr>
            <w:tcW w:w="1588"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943634"/>
                <w:sz w:val="14"/>
                <w:szCs w:val="14"/>
              </w:rPr>
            </w:pPr>
            <w:r>
              <w:rPr>
                <w:rFonts w:ascii="Calibri" w:hAnsi="Calibri" w:cs="Arial"/>
                <w:color w:val="943634"/>
                <w:sz w:val="14"/>
                <w:szCs w:val="14"/>
              </w:rPr>
              <w:t>Ανάλογα με το είδος και την ποιότητα του υλικού, συμπεριλαμβάνει την προεργασία και την τελική επίστρωση</w:t>
            </w:r>
          </w:p>
        </w:tc>
      </w:tr>
      <w:tr w:rsidR="00904BF4" w:rsidTr="00904BF4">
        <w:trPr>
          <w:trHeight w:val="420"/>
        </w:trPr>
        <w:tc>
          <w:tcPr>
            <w:tcW w:w="874"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ΠΧ.08</w:t>
            </w:r>
          </w:p>
        </w:tc>
        <w:tc>
          <w:tcPr>
            <w:tcW w:w="4167"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 xml:space="preserve">Χώρος πρασίνου </w:t>
            </w:r>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25</w:t>
            </w:r>
          </w:p>
        </w:tc>
        <w:tc>
          <w:tcPr>
            <w:tcW w:w="1588" w:type="dxa"/>
            <w:tcBorders>
              <w:top w:val="nil"/>
              <w:left w:val="nil"/>
              <w:bottom w:val="single" w:sz="8" w:space="0" w:color="auto"/>
              <w:right w:val="single" w:sz="4" w:space="0" w:color="auto"/>
            </w:tcBorders>
            <w:shd w:val="clear" w:color="auto" w:fill="auto"/>
            <w:vAlign w:val="center"/>
            <w:hideMark/>
          </w:tcPr>
          <w:p w:rsidR="00904BF4" w:rsidRDefault="00904BF4">
            <w:pPr>
              <w:rPr>
                <w:rFonts w:ascii="Calibri" w:hAnsi="Calibri" w:cs="Arial"/>
                <w:color w:val="943634"/>
                <w:sz w:val="14"/>
                <w:szCs w:val="14"/>
              </w:rPr>
            </w:pPr>
            <w:r>
              <w:rPr>
                <w:rFonts w:ascii="Calibri" w:hAnsi="Calibri" w:cs="Arial"/>
                <w:color w:val="943634"/>
                <w:sz w:val="14"/>
                <w:szCs w:val="14"/>
              </w:rPr>
              <w:t>Ανάλογα με το είδος και την ποσότητα των φυτών</w:t>
            </w:r>
          </w:p>
        </w:tc>
      </w:tr>
      <w:tr w:rsidR="00904BF4" w:rsidTr="00904BF4">
        <w:trPr>
          <w:trHeight w:val="240"/>
        </w:trPr>
        <w:tc>
          <w:tcPr>
            <w:tcW w:w="874"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8"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ΠΧ.09</w:t>
            </w:r>
          </w:p>
        </w:tc>
        <w:tc>
          <w:tcPr>
            <w:tcW w:w="4167" w:type="dxa"/>
            <w:tcBorders>
              <w:top w:val="nil"/>
              <w:left w:val="nil"/>
              <w:bottom w:val="single" w:sz="8" w:space="0" w:color="auto"/>
              <w:right w:val="single" w:sz="4" w:space="0" w:color="auto"/>
            </w:tcBorders>
            <w:shd w:val="clear" w:color="auto" w:fill="auto"/>
            <w:vAlign w:val="bottom"/>
            <w:hideMark/>
          </w:tcPr>
          <w:p w:rsidR="00904BF4" w:rsidRDefault="00904BF4">
            <w:pPr>
              <w:rPr>
                <w:sz w:val="18"/>
                <w:szCs w:val="18"/>
              </w:rPr>
            </w:pPr>
            <w:r>
              <w:rPr>
                <w:sz w:val="18"/>
                <w:szCs w:val="18"/>
              </w:rPr>
              <w:t>Άλλο</w:t>
            </w:r>
          </w:p>
        </w:tc>
        <w:tc>
          <w:tcPr>
            <w:tcW w:w="808" w:type="dxa"/>
            <w:tcBorders>
              <w:top w:val="nil"/>
              <w:left w:val="nil"/>
              <w:bottom w:val="single" w:sz="8"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8" w:space="0" w:color="auto"/>
              <w:right w:val="single" w:sz="8"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450"/>
        </w:trPr>
        <w:tc>
          <w:tcPr>
            <w:tcW w:w="874" w:type="dxa"/>
            <w:vMerge w:val="restart"/>
            <w:tcBorders>
              <w:top w:val="single" w:sz="8" w:space="0" w:color="auto"/>
              <w:left w:val="single" w:sz="4" w:space="0" w:color="auto"/>
              <w:bottom w:val="single" w:sz="8" w:space="0" w:color="000000"/>
              <w:right w:val="single" w:sz="4" w:space="0" w:color="auto"/>
            </w:tcBorders>
            <w:shd w:val="clear" w:color="000000" w:fill="CCC0DA"/>
            <w:vAlign w:val="center"/>
            <w:hideMark/>
          </w:tcPr>
          <w:p w:rsidR="00904BF4" w:rsidRDefault="00904BF4">
            <w:pPr>
              <w:jc w:val="center"/>
              <w:rPr>
                <w:rFonts w:ascii="Calibri" w:hAnsi="Calibri" w:cs="Arial"/>
                <w:sz w:val="18"/>
                <w:szCs w:val="18"/>
              </w:rPr>
            </w:pPr>
            <w:r>
              <w:rPr>
                <w:rFonts w:ascii="Calibri" w:hAnsi="Calibri" w:cs="Arial"/>
                <w:sz w:val="18"/>
                <w:szCs w:val="18"/>
              </w:rPr>
              <w:t>ΟΜΑΔΑ Γ</w:t>
            </w:r>
          </w:p>
        </w:tc>
        <w:tc>
          <w:tcPr>
            <w:tcW w:w="1508"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ΧΩΜΑΤΟΥΡΓΙΚΑ</w:t>
            </w:r>
          </w:p>
        </w:tc>
        <w:tc>
          <w:tcPr>
            <w:tcW w:w="764" w:type="dxa"/>
            <w:tcBorders>
              <w:top w:val="nil"/>
              <w:left w:val="nil"/>
              <w:bottom w:val="single" w:sz="4" w:space="0" w:color="auto"/>
              <w:right w:val="single" w:sz="4" w:space="0" w:color="auto"/>
            </w:tcBorders>
            <w:shd w:val="clear" w:color="auto" w:fill="auto"/>
            <w:hideMark/>
          </w:tcPr>
          <w:p w:rsidR="00904BF4" w:rsidRDefault="00904BF4">
            <w:pPr>
              <w:rPr>
                <w:sz w:val="18"/>
                <w:szCs w:val="18"/>
              </w:rPr>
            </w:pPr>
            <w:r>
              <w:rPr>
                <w:sz w:val="18"/>
                <w:szCs w:val="18"/>
              </w:rPr>
              <w:t>01.01</w:t>
            </w:r>
          </w:p>
        </w:tc>
        <w:tc>
          <w:tcPr>
            <w:tcW w:w="4167" w:type="dxa"/>
            <w:tcBorders>
              <w:top w:val="nil"/>
              <w:left w:val="nil"/>
              <w:bottom w:val="single" w:sz="4" w:space="0" w:color="auto"/>
              <w:right w:val="single" w:sz="4" w:space="0" w:color="auto"/>
            </w:tcBorders>
            <w:shd w:val="clear" w:color="auto" w:fill="auto"/>
            <w:hideMark/>
          </w:tcPr>
          <w:p w:rsidR="00904BF4" w:rsidRDefault="00904BF4">
            <w:pPr>
              <w:rPr>
                <w:sz w:val="18"/>
                <w:szCs w:val="18"/>
              </w:rPr>
            </w:pPr>
            <w:r>
              <w:rPr>
                <w:sz w:val="18"/>
                <w:szCs w:val="18"/>
              </w:rPr>
              <w:t xml:space="preserve">Γενικές εκσκαφές γαιώδεις, με αποκομιδή, μεταφορά και επεξεργασία μπαζών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sz w:val="16"/>
                <w:szCs w:val="16"/>
              </w:rPr>
            </w:pPr>
            <w:r>
              <w:rPr>
                <w:sz w:val="16"/>
                <w:szCs w:val="16"/>
              </w:rPr>
              <w:t>μ3</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9,00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45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hideMark/>
          </w:tcPr>
          <w:p w:rsidR="00904BF4" w:rsidRDefault="00904BF4">
            <w:pPr>
              <w:rPr>
                <w:sz w:val="18"/>
                <w:szCs w:val="18"/>
              </w:rPr>
            </w:pPr>
            <w:r>
              <w:rPr>
                <w:sz w:val="18"/>
                <w:szCs w:val="18"/>
              </w:rPr>
              <w:t>01.02</w:t>
            </w:r>
          </w:p>
        </w:tc>
        <w:tc>
          <w:tcPr>
            <w:tcW w:w="4167" w:type="dxa"/>
            <w:tcBorders>
              <w:top w:val="nil"/>
              <w:left w:val="nil"/>
              <w:bottom w:val="single" w:sz="4" w:space="0" w:color="auto"/>
              <w:right w:val="single" w:sz="4" w:space="0" w:color="auto"/>
            </w:tcBorders>
            <w:shd w:val="clear" w:color="auto" w:fill="auto"/>
            <w:hideMark/>
          </w:tcPr>
          <w:p w:rsidR="00904BF4" w:rsidRDefault="00904BF4">
            <w:pPr>
              <w:rPr>
                <w:sz w:val="18"/>
                <w:szCs w:val="18"/>
              </w:rPr>
            </w:pPr>
            <w:r>
              <w:rPr>
                <w:sz w:val="18"/>
                <w:szCs w:val="18"/>
              </w:rPr>
              <w:t xml:space="preserve">Γενικές εκσκαφές </w:t>
            </w:r>
            <w:proofErr w:type="spellStart"/>
            <w:r>
              <w:rPr>
                <w:sz w:val="18"/>
                <w:szCs w:val="18"/>
              </w:rPr>
              <w:t>ημιβραχώδεις</w:t>
            </w:r>
            <w:proofErr w:type="spellEnd"/>
            <w:r>
              <w:rPr>
                <w:sz w:val="18"/>
                <w:szCs w:val="18"/>
              </w:rPr>
              <w:t xml:space="preserve">, με αποκομιδή, μεταφορά και επεξεργασία μπαζών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sz w:val="16"/>
                <w:szCs w:val="16"/>
              </w:rPr>
            </w:pPr>
            <w:r>
              <w:rPr>
                <w:sz w:val="16"/>
                <w:szCs w:val="16"/>
              </w:rPr>
              <w:t>μ3</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49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hideMark/>
          </w:tcPr>
          <w:p w:rsidR="00904BF4" w:rsidRDefault="00904BF4">
            <w:pPr>
              <w:rPr>
                <w:sz w:val="18"/>
                <w:szCs w:val="18"/>
              </w:rPr>
            </w:pPr>
            <w:r>
              <w:rPr>
                <w:sz w:val="18"/>
                <w:szCs w:val="18"/>
              </w:rPr>
              <w:t>01.03</w:t>
            </w:r>
          </w:p>
        </w:tc>
        <w:tc>
          <w:tcPr>
            <w:tcW w:w="4167" w:type="dxa"/>
            <w:tcBorders>
              <w:top w:val="nil"/>
              <w:left w:val="nil"/>
              <w:bottom w:val="single" w:sz="4" w:space="0" w:color="auto"/>
              <w:right w:val="single" w:sz="4" w:space="0" w:color="auto"/>
            </w:tcBorders>
            <w:shd w:val="clear" w:color="auto" w:fill="auto"/>
            <w:hideMark/>
          </w:tcPr>
          <w:p w:rsidR="00904BF4" w:rsidRDefault="00904BF4">
            <w:pPr>
              <w:rPr>
                <w:sz w:val="18"/>
                <w:szCs w:val="18"/>
              </w:rPr>
            </w:pPr>
            <w:r>
              <w:rPr>
                <w:sz w:val="18"/>
                <w:szCs w:val="18"/>
              </w:rPr>
              <w:t xml:space="preserve">Γενικές εκσκαφές βραχώδεις, με αποκομιδή, μεταφορά και επεξεργασία μπαζών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sz w:val="16"/>
                <w:szCs w:val="16"/>
              </w:rPr>
            </w:pPr>
            <w:r>
              <w:rPr>
                <w:sz w:val="16"/>
                <w:szCs w:val="16"/>
              </w:rPr>
              <w:t>μ3</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40,00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30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nil"/>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01.04</w:t>
            </w:r>
          </w:p>
        </w:tc>
        <w:tc>
          <w:tcPr>
            <w:tcW w:w="4167" w:type="dxa"/>
            <w:tcBorders>
              <w:top w:val="nil"/>
              <w:left w:val="nil"/>
              <w:bottom w:val="nil"/>
              <w:right w:val="single" w:sz="4" w:space="0" w:color="auto"/>
            </w:tcBorders>
            <w:shd w:val="clear" w:color="auto" w:fill="auto"/>
            <w:noWrap/>
            <w:vAlign w:val="bottom"/>
            <w:hideMark/>
          </w:tcPr>
          <w:p w:rsidR="00904BF4" w:rsidRDefault="00904BF4">
            <w:pPr>
              <w:rPr>
                <w:rFonts w:ascii="Calibri" w:hAnsi="Calibri" w:cs="Arial"/>
                <w:sz w:val="18"/>
                <w:szCs w:val="18"/>
              </w:rPr>
            </w:pPr>
            <w:proofErr w:type="spellStart"/>
            <w:r>
              <w:rPr>
                <w:rFonts w:ascii="Calibri" w:hAnsi="Calibri" w:cs="Arial"/>
                <w:sz w:val="18"/>
                <w:szCs w:val="18"/>
              </w:rPr>
              <w:t>Επιχώσεις</w:t>
            </w:r>
            <w:proofErr w:type="spellEnd"/>
            <w:r>
              <w:rPr>
                <w:rFonts w:ascii="Calibri" w:hAnsi="Calibri" w:cs="Arial"/>
                <w:sz w:val="18"/>
                <w:szCs w:val="18"/>
              </w:rPr>
              <w:t xml:space="preserve"> με </w:t>
            </w:r>
            <w:proofErr w:type="spellStart"/>
            <w:r>
              <w:rPr>
                <w:rFonts w:ascii="Calibri" w:hAnsi="Calibri" w:cs="Arial"/>
                <w:sz w:val="18"/>
                <w:szCs w:val="18"/>
              </w:rPr>
              <w:t>προιόντα</w:t>
            </w:r>
            <w:proofErr w:type="spellEnd"/>
            <w:r>
              <w:rPr>
                <w:rFonts w:ascii="Calibri" w:hAnsi="Calibri" w:cs="Arial"/>
                <w:sz w:val="18"/>
                <w:szCs w:val="18"/>
              </w:rPr>
              <w:t xml:space="preserve"> εκσκαφής</w:t>
            </w:r>
          </w:p>
        </w:tc>
        <w:tc>
          <w:tcPr>
            <w:tcW w:w="808" w:type="dxa"/>
            <w:tcBorders>
              <w:top w:val="nil"/>
              <w:left w:val="nil"/>
              <w:bottom w:val="nil"/>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3</w:t>
            </w:r>
          </w:p>
        </w:tc>
        <w:tc>
          <w:tcPr>
            <w:tcW w:w="943" w:type="dxa"/>
            <w:tcBorders>
              <w:top w:val="nil"/>
              <w:left w:val="nil"/>
              <w:bottom w:val="nil"/>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10,00</w:t>
            </w:r>
          </w:p>
        </w:tc>
        <w:tc>
          <w:tcPr>
            <w:tcW w:w="1588" w:type="dxa"/>
            <w:tcBorders>
              <w:top w:val="nil"/>
              <w:left w:val="single" w:sz="4" w:space="0" w:color="auto"/>
              <w:bottom w:val="nil"/>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single" w:sz="4" w:space="0" w:color="auto"/>
              <w:left w:val="nil"/>
              <w:bottom w:val="single" w:sz="4" w:space="0" w:color="auto"/>
              <w:right w:val="nil"/>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01.05</w:t>
            </w:r>
          </w:p>
        </w:tc>
        <w:tc>
          <w:tcPr>
            <w:tcW w:w="4167" w:type="dxa"/>
            <w:tcBorders>
              <w:top w:val="single" w:sz="4" w:space="0" w:color="auto"/>
              <w:left w:val="single" w:sz="4" w:space="0" w:color="auto"/>
              <w:bottom w:val="single" w:sz="4" w:space="0" w:color="auto"/>
              <w:right w:val="nil"/>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xml:space="preserve">Ειδικές </w:t>
            </w:r>
            <w:proofErr w:type="spellStart"/>
            <w:r>
              <w:rPr>
                <w:rFonts w:ascii="Calibri" w:hAnsi="Calibri" w:cs="Arial"/>
                <w:sz w:val="18"/>
                <w:szCs w:val="18"/>
              </w:rPr>
              <w:t>επιχώσεις</w:t>
            </w:r>
            <w:proofErr w:type="spellEnd"/>
            <w:r>
              <w:rPr>
                <w:rFonts w:ascii="Calibri" w:hAnsi="Calibri" w:cs="Arial"/>
                <w:sz w:val="18"/>
                <w:szCs w:val="18"/>
              </w:rPr>
              <w:t xml:space="preserve"> </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3</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30,00</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5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tcBorders>
              <w:top w:val="nil"/>
              <w:left w:val="nil"/>
              <w:bottom w:val="single" w:sz="8" w:space="0" w:color="auto"/>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 </w:t>
            </w:r>
          </w:p>
        </w:tc>
        <w:tc>
          <w:tcPr>
            <w:tcW w:w="764" w:type="dxa"/>
            <w:tcBorders>
              <w:top w:val="nil"/>
              <w:left w:val="nil"/>
              <w:bottom w:val="single" w:sz="8"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01.06</w:t>
            </w:r>
          </w:p>
        </w:tc>
        <w:tc>
          <w:tcPr>
            <w:tcW w:w="4167" w:type="dxa"/>
            <w:tcBorders>
              <w:top w:val="nil"/>
              <w:left w:val="nil"/>
              <w:bottom w:val="single" w:sz="8" w:space="0" w:color="auto"/>
              <w:right w:val="single" w:sz="4" w:space="0" w:color="auto"/>
            </w:tcBorders>
            <w:shd w:val="clear" w:color="auto" w:fill="auto"/>
            <w:vAlign w:val="bottom"/>
            <w:hideMark/>
          </w:tcPr>
          <w:p w:rsidR="00904BF4" w:rsidRDefault="00904BF4">
            <w:pPr>
              <w:rPr>
                <w:sz w:val="18"/>
                <w:szCs w:val="18"/>
              </w:rPr>
            </w:pPr>
            <w:r>
              <w:rPr>
                <w:sz w:val="18"/>
                <w:szCs w:val="18"/>
              </w:rPr>
              <w:t>Άλλο</w:t>
            </w:r>
          </w:p>
        </w:tc>
        <w:tc>
          <w:tcPr>
            <w:tcW w:w="808" w:type="dxa"/>
            <w:tcBorders>
              <w:top w:val="nil"/>
              <w:left w:val="nil"/>
              <w:bottom w:val="single" w:sz="8"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8"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c>
          <w:tcPr>
            <w:tcW w:w="1588" w:type="dxa"/>
            <w:tcBorders>
              <w:top w:val="nil"/>
              <w:left w:val="single" w:sz="4" w:space="0" w:color="auto"/>
              <w:bottom w:val="single" w:sz="8"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ΚΑΘΑΙΡΕΣΕΙΣ</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02.01</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proofErr w:type="spellStart"/>
            <w:r>
              <w:rPr>
                <w:rFonts w:ascii="Calibri" w:hAnsi="Calibri" w:cs="Arial"/>
                <w:sz w:val="18"/>
                <w:szCs w:val="18"/>
              </w:rPr>
              <w:t>Καθαιρ.πλινθοδομής</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40,00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02.02</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proofErr w:type="spellStart"/>
            <w:r>
              <w:rPr>
                <w:rFonts w:ascii="Calibri" w:hAnsi="Calibri" w:cs="Arial"/>
                <w:sz w:val="18"/>
                <w:szCs w:val="18"/>
              </w:rPr>
              <w:t>Καθαιρ.πλινθοδομής</w:t>
            </w:r>
            <w:proofErr w:type="spellEnd"/>
            <w:r>
              <w:rPr>
                <w:rFonts w:ascii="Calibri" w:hAnsi="Calibri" w:cs="Arial"/>
                <w:sz w:val="18"/>
                <w:szCs w:val="18"/>
              </w:rPr>
              <w:t xml:space="preserve"> ισχυρού κονιάματος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65,00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48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02.03</w:t>
            </w:r>
          </w:p>
        </w:tc>
        <w:tc>
          <w:tcPr>
            <w:tcW w:w="4167" w:type="dxa"/>
            <w:tcBorders>
              <w:top w:val="nil"/>
              <w:left w:val="nil"/>
              <w:bottom w:val="single" w:sz="4" w:space="0" w:color="auto"/>
              <w:right w:val="single" w:sz="4" w:space="0" w:color="auto"/>
            </w:tcBorders>
            <w:shd w:val="clear" w:color="auto" w:fill="auto"/>
            <w:vAlign w:val="center"/>
            <w:hideMark/>
          </w:tcPr>
          <w:p w:rsidR="00904BF4" w:rsidRDefault="00904BF4">
            <w:pPr>
              <w:rPr>
                <w:rFonts w:ascii="Calibri" w:hAnsi="Calibri" w:cs="Arial"/>
                <w:sz w:val="18"/>
                <w:szCs w:val="18"/>
              </w:rPr>
            </w:pPr>
            <w:proofErr w:type="spellStart"/>
            <w:r>
              <w:rPr>
                <w:rFonts w:ascii="Calibri" w:hAnsi="Calibri" w:cs="Arial"/>
                <w:sz w:val="18"/>
                <w:szCs w:val="18"/>
              </w:rPr>
              <w:t>Καθαιρ</w:t>
            </w:r>
            <w:proofErr w:type="spellEnd"/>
            <w:r>
              <w:rPr>
                <w:rFonts w:ascii="Calibri" w:hAnsi="Calibri" w:cs="Arial"/>
                <w:sz w:val="18"/>
                <w:szCs w:val="18"/>
              </w:rPr>
              <w:t>. Σκυροδεμάτων δαπέδων (άοπλο ή οπλισμένο με πλέγμα)</w:t>
            </w:r>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50,00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48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02.04</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Καθαιρ.οπλισμένου</w:t>
            </w:r>
            <w:proofErr w:type="spellEnd"/>
            <w:r>
              <w:rPr>
                <w:rFonts w:ascii="Calibri" w:hAnsi="Calibri" w:cs="Arial"/>
                <w:sz w:val="18"/>
                <w:szCs w:val="18"/>
              </w:rPr>
              <w:t xml:space="preserve"> </w:t>
            </w:r>
            <w:proofErr w:type="spellStart"/>
            <w:r>
              <w:rPr>
                <w:rFonts w:ascii="Calibri" w:hAnsi="Calibri" w:cs="Arial"/>
                <w:sz w:val="18"/>
                <w:szCs w:val="18"/>
              </w:rPr>
              <w:t>σκυροδέματο</w:t>
            </w:r>
            <w:proofErr w:type="spellEnd"/>
            <w:r>
              <w:rPr>
                <w:rFonts w:ascii="Calibri" w:hAnsi="Calibri" w:cs="Arial"/>
                <w:sz w:val="18"/>
                <w:szCs w:val="18"/>
              </w:rPr>
              <w:t xml:space="preserve"> (Ανάλογα με τη διατομή και τη θέση του στοιχείου)</w:t>
            </w:r>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120,00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02.05</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proofErr w:type="spellStart"/>
            <w:r>
              <w:rPr>
                <w:rFonts w:ascii="Calibri" w:hAnsi="Calibri" w:cs="Arial"/>
                <w:sz w:val="18"/>
                <w:szCs w:val="18"/>
              </w:rPr>
              <w:t>Καθαιρ.επιχρησμάτων</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9,00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02.06</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Καθαιρ.τοίχων</w:t>
            </w:r>
            <w:proofErr w:type="spellEnd"/>
            <w:r>
              <w:rPr>
                <w:rFonts w:ascii="Calibri" w:hAnsi="Calibri" w:cs="Arial"/>
                <w:sz w:val="18"/>
                <w:szCs w:val="18"/>
              </w:rPr>
              <w:t xml:space="preserve"> διά τη διαμόρφωση θυρών</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48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02.07</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proofErr w:type="spellStart"/>
            <w:r>
              <w:rPr>
                <w:rFonts w:ascii="Calibri" w:hAnsi="Calibri" w:cs="Arial"/>
                <w:color w:val="000000"/>
                <w:sz w:val="18"/>
                <w:szCs w:val="18"/>
              </w:rPr>
              <w:t>Καθαιρ</w:t>
            </w:r>
            <w:proofErr w:type="spellEnd"/>
            <w:r>
              <w:rPr>
                <w:rFonts w:ascii="Calibri" w:hAnsi="Calibri" w:cs="Arial"/>
                <w:color w:val="000000"/>
                <w:sz w:val="18"/>
                <w:szCs w:val="18"/>
              </w:rPr>
              <w:t xml:space="preserve">. Θυρών κ' παραθύρων (αλουμινίου, ξύλινων ή σιδηρών) μετά των </w:t>
            </w:r>
            <w:proofErr w:type="spellStart"/>
            <w:r>
              <w:rPr>
                <w:rFonts w:ascii="Calibri" w:hAnsi="Calibri" w:cs="Arial"/>
                <w:color w:val="000000"/>
                <w:sz w:val="18"/>
                <w:szCs w:val="18"/>
              </w:rPr>
              <w:t>κασωμάτων</w:t>
            </w:r>
            <w:proofErr w:type="spellEnd"/>
            <w:r>
              <w:rPr>
                <w:rFonts w:ascii="Calibri" w:hAnsi="Calibri" w:cs="Arial"/>
                <w:color w:val="000000"/>
                <w:sz w:val="18"/>
                <w:szCs w:val="18"/>
              </w:rPr>
              <w:t xml:space="preserve"> τους </w:t>
            </w:r>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sz w:val="18"/>
                <w:szCs w:val="18"/>
              </w:rPr>
            </w:pPr>
            <w:proofErr w:type="spellStart"/>
            <w:r>
              <w:rPr>
                <w:rFonts w:ascii="Calibri" w:hAnsi="Calibri" w:cs="Arial"/>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35,00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02.08</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Καθαίρεση  λιθοδομής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75,00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02.09</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Καθαίρεση δαπέδων εκ πλακών </w:t>
            </w:r>
            <w:proofErr w:type="spellStart"/>
            <w:r>
              <w:rPr>
                <w:rFonts w:ascii="Calibri" w:hAnsi="Calibri" w:cs="Arial"/>
                <w:sz w:val="18"/>
                <w:szCs w:val="18"/>
              </w:rPr>
              <w:t>παντώς</w:t>
            </w:r>
            <w:proofErr w:type="spellEnd"/>
            <w:r>
              <w:rPr>
                <w:rFonts w:ascii="Calibri" w:hAnsi="Calibri" w:cs="Arial"/>
                <w:sz w:val="18"/>
                <w:szCs w:val="18"/>
              </w:rPr>
              <w:t xml:space="preserve"> τύπου</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8,00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02.10</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xml:space="preserve">Καθαίρεση </w:t>
            </w:r>
            <w:proofErr w:type="spellStart"/>
            <w:r>
              <w:rPr>
                <w:rFonts w:ascii="Calibri" w:hAnsi="Calibri" w:cs="Arial"/>
                <w:sz w:val="18"/>
                <w:szCs w:val="18"/>
              </w:rPr>
              <w:t>επικεράμωσης</w:t>
            </w:r>
            <w:proofErr w:type="spellEnd"/>
            <w:r>
              <w:rPr>
                <w:rFonts w:ascii="Calibri" w:hAnsi="Calibri" w:cs="Arial"/>
                <w:sz w:val="18"/>
                <w:szCs w:val="18"/>
              </w:rPr>
              <w:t xml:space="preserve">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6,00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51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02.11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Καθαίρεση ξύλινου φέροντος οργανισμού πατωμάτων </w:t>
            </w:r>
            <w:proofErr w:type="spellStart"/>
            <w:r>
              <w:rPr>
                <w:rFonts w:ascii="Calibri" w:hAnsi="Calibri" w:cs="Arial"/>
                <w:color w:val="000000"/>
                <w:sz w:val="18"/>
                <w:szCs w:val="18"/>
              </w:rPr>
              <w:t>κ΄στέγης</w:t>
            </w:r>
            <w:proofErr w:type="spellEnd"/>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17,00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7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tcBorders>
              <w:top w:val="nil"/>
              <w:left w:val="nil"/>
              <w:bottom w:val="single" w:sz="4" w:space="0" w:color="auto"/>
              <w:right w:val="single" w:sz="4" w:space="0" w:color="auto"/>
            </w:tcBorders>
            <w:shd w:val="clear" w:color="auto" w:fill="auto"/>
            <w:noWrap/>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 </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02.12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sz w:val="18"/>
                <w:szCs w:val="18"/>
              </w:rPr>
            </w:pPr>
            <w:r>
              <w:rPr>
                <w:sz w:val="18"/>
                <w:szCs w:val="18"/>
              </w:rPr>
              <w:t>Άλλο</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5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tcBorders>
              <w:top w:val="nil"/>
              <w:left w:val="nil"/>
              <w:bottom w:val="single" w:sz="8" w:space="0" w:color="auto"/>
              <w:right w:val="single" w:sz="4" w:space="0" w:color="auto"/>
            </w:tcBorders>
            <w:shd w:val="clear" w:color="auto" w:fill="auto"/>
            <w:noWrap/>
            <w:vAlign w:val="center"/>
            <w:hideMark/>
          </w:tcPr>
          <w:p w:rsidR="00904BF4" w:rsidRDefault="00904BF4">
            <w:pPr>
              <w:rPr>
                <w:rFonts w:ascii="Calibri" w:hAnsi="Calibri" w:cs="Arial"/>
                <w:sz w:val="16"/>
                <w:szCs w:val="16"/>
              </w:rPr>
            </w:pPr>
            <w:r>
              <w:rPr>
                <w:rFonts w:ascii="Calibri" w:hAnsi="Calibri" w:cs="Arial"/>
                <w:sz w:val="16"/>
                <w:szCs w:val="16"/>
              </w:rPr>
              <w:t> </w:t>
            </w:r>
          </w:p>
        </w:tc>
        <w:tc>
          <w:tcPr>
            <w:tcW w:w="764" w:type="dxa"/>
            <w:tcBorders>
              <w:top w:val="nil"/>
              <w:left w:val="nil"/>
              <w:bottom w:val="single" w:sz="8"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single" w:sz="8"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808" w:type="dxa"/>
            <w:tcBorders>
              <w:top w:val="nil"/>
              <w:left w:val="nil"/>
              <w:bottom w:val="single" w:sz="8"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8" w:space="0" w:color="auto"/>
              <w:right w:val="single" w:sz="8"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8"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234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ΣΚΥΡΟΔΕΜΑΤΑ</w:t>
            </w:r>
            <w:r>
              <w:rPr>
                <w:rFonts w:ascii="Calibri" w:hAnsi="Calibri" w:cs="Arial"/>
                <w:color w:val="FF0000"/>
                <w:sz w:val="16"/>
                <w:szCs w:val="16"/>
              </w:rPr>
              <w:br w:type="page"/>
              <w:t xml:space="preserve">(συμπεριλαμβάνεται η δαπάνη </w:t>
            </w:r>
            <w:proofErr w:type="spellStart"/>
            <w:r>
              <w:rPr>
                <w:rFonts w:ascii="Calibri" w:hAnsi="Calibri" w:cs="Arial"/>
                <w:color w:val="FF0000"/>
                <w:sz w:val="16"/>
                <w:szCs w:val="16"/>
              </w:rPr>
              <w:t>πρόμήθειας</w:t>
            </w:r>
            <w:proofErr w:type="spellEnd"/>
            <w:r>
              <w:rPr>
                <w:rFonts w:ascii="Calibri" w:hAnsi="Calibri" w:cs="Arial"/>
                <w:color w:val="FF0000"/>
                <w:sz w:val="16"/>
                <w:szCs w:val="16"/>
              </w:rPr>
              <w:t xml:space="preserve"> και τοποθέτησης :καλουπώματος, σιδερώματος, σκυροδέματος, άντλησης , εργοδοτικές εισφορές /</w:t>
            </w:r>
            <w:proofErr w:type="spellStart"/>
            <w:r>
              <w:rPr>
                <w:rFonts w:ascii="Calibri" w:hAnsi="Calibri" w:cs="Arial"/>
                <w:color w:val="FF0000"/>
                <w:sz w:val="16"/>
                <w:szCs w:val="16"/>
              </w:rPr>
              <w:t>μ3</w:t>
            </w:r>
            <w:proofErr w:type="spellEnd"/>
            <w:r>
              <w:rPr>
                <w:rFonts w:ascii="Calibri" w:hAnsi="Calibri" w:cs="Arial"/>
                <w:color w:val="FF0000"/>
                <w:sz w:val="16"/>
                <w:szCs w:val="16"/>
              </w:rPr>
              <w:t>)</w:t>
            </w: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03.01</w:t>
            </w:r>
          </w:p>
        </w:tc>
        <w:tc>
          <w:tcPr>
            <w:tcW w:w="4167" w:type="dxa"/>
            <w:tcBorders>
              <w:top w:val="nil"/>
              <w:left w:val="nil"/>
              <w:bottom w:val="single" w:sz="4" w:space="0" w:color="auto"/>
              <w:right w:val="single" w:sz="4" w:space="0" w:color="auto"/>
            </w:tcBorders>
            <w:shd w:val="clear" w:color="auto" w:fill="auto"/>
            <w:vAlign w:val="center"/>
            <w:hideMark/>
          </w:tcPr>
          <w:p w:rsidR="00904BF4" w:rsidRDefault="00904BF4">
            <w:pPr>
              <w:rPr>
                <w:rFonts w:ascii="Calibri" w:hAnsi="Calibri" w:cs="Arial"/>
                <w:sz w:val="18"/>
                <w:szCs w:val="18"/>
              </w:rPr>
            </w:pPr>
            <w:r>
              <w:rPr>
                <w:rFonts w:ascii="Calibri" w:hAnsi="Calibri" w:cs="Arial"/>
                <w:sz w:val="18"/>
                <w:szCs w:val="18"/>
              </w:rPr>
              <w:t>Οπλισμένο σκυρόδεμα (Ορεινές και απομακρυσμένες περιοχές)</w:t>
            </w:r>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340</w:t>
            </w:r>
          </w:p>
        </w:tc>
        <w:tc>
          <w:tcPr>
            <w:tcW w:w="1588" w:type="dxa"/>
            <w:vMerge w:val="restart"/>
            <w:tcBorders>
              <w:top w:val="nil"/>
              <w:left w:val="single" w:sz="8" w:space="0" w:color="auto"/>
              <w:bottom w:val="single" w:sz="4" w:space="0" w:color="000000"/>
              <w:right w:val="single" w:sz="4" w:space="0" w:color="auto"/>
            </w:tcBorders>
            <w:shd w:val="clear" w:color="auto" w:fill="auto"/>
            <w:vAlign w:val="bottom"/>
            <w:hideMark/>
          </w:tcPr>
          <w:p w:rsidR="00904BF4" w:rsidRDefault="00904BF4">
            <w:pPr>
              <w:jc w:val="center"/>
              <w:rPr>
                <w:rFonts w:ascii="Calibri" w:hAnsi="Calibri" w:cs="Arial"/>
                <w:color w:val="943634"/>
                <w:sz w:val="14"/>
                <w:szCs w:val="14"/>
              </w:rPr>
            </w:pPr>
            <w:r>
              <w:rPr>
                <w:rFonts w:ascii="Calibri" w:hAnsi="Calibri" w:cs="Arial"/>
                <w:color w:val="943634"/>
                <w:sz w:val="14"/>
                <w:szCs w:val="14"/>
              </w:rPr>
              <w:t xml:space="preserve">Η τιμή διαμορφώνεται από την κατηγορία Σκυροδέματος, το είδος του </w:t>
            </w:r>
            <w:proofErr w:type="spellStart"/>
            <w:r>
              <w:rPr>
                <w:rFonts w:ascii="Calibri" w:hAnsi="Calibri" w:cs="Arial"/>
                <w:color w:val="943634"/>
                <w:sz w:val="14"/>
                <w:szCs w:val="14"/>
              </w:rPr>
              <w:t>σκυροδετούμενου</w:t>
            </w:r>
            <w:proofErr w:type="spellEnd"/>
            <w:r>
              <w:rPr>
                <w:rFonts w:ascii="Calibri" w:hAnsi="Calibri" w:cs="Arial"/>
                <w:color w:val="943634"/>
                <w:sz w:val="14"/>
                <w:szCs w:val="14"/>
              </w:rPr>
              <w:t xml:space="preserve"> στοιχείου (θεμελίωση, πλάκα, κατακόρυφα ή οριζόντια στοιχεία, φέρων οργανισμός ή διαμορφώσεις), τον λόγο "βάρος σιδήρου/κυβικό μέτρο σκυροδέματος" και την προσβασιμότητα στο έργο. Συμπεριλαμβάνονται στην τιμή όλα τα πρόσθετα σκυροδέματος (</w:t>
            </w:r>
            <w:proofErr w:type="spellStart"/>
            <w:r>
              <w:rPr>
                <w:rFonts w:ascii="Calibri" w:hAnsi="Calibri" w:cs="Arial"/>
                <w:color w:val="943634"/>
                <w:sz w:val="14"/>
                <w:szCs w:val="14"/>
              </w:rPr>
              <w:t>υπερρευστοποιητής</w:t>
            </w:r>
            <w:proofErr w:type="spellEnd"/>
            <w:r>
              <w:rPr>
                <w:rFonts w:ascii="Calibri" w:hAnsi="Calibri" w:cs="Arial"/>
                <w:color w:val="943634"/>
                <w:sz w:val="14"/>
                <w:szCs w:val="14"/>
              </w:rPr>
              <w:t>, επιβραδυντής)</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03.02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 Οπλισμένο σκυρόδεμα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24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03.02.1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 xml:space="preserve">κατηγορίας C16/20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220,00</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24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03.02.2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 xml:space="preserve"> κατηγορίας C20/25</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310,00</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72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03.02.3</w:t>
            </w:r>
          </w:p>
        </w:tc>
        <w:tc>
          <w:tcPr>
            <w:tcW w:w="4167" w:type="dxa"/>
            <w:tcBorders>
              <w:top w:val="nil"/>
              <w:left w:val="nil"/>
              <w:bottom w:val="single" w:sz="4" w:space="0" w:color="auto"/>
              <w:right w:val="single" w:sz="4" w:space="0" w:color="auto"/>
            </w:tcBorders>
            <w:shd w:val="clear" w:color="auto" w:fill="auto"/>
            <w:hideMark/>
          </w:tcPr>
          <w:p w:rsidR="00904BF4" w:rsidRDefault="00904BF4">
            <w:pPr>
              <w:rPr>
                <w:rFonts w:ascii="Calibri" w:hAnsi="Calibri" w:cs="Arial"/>
                <w:sz w:val="18"/>
                <w:szCs w:val="18"/>
              </w:rPr>
            </w:pPr>
            <w:r>
              <w:rPr>
                <w:rFonts w:ascii="Calibri" w:hAnsi="Calibri" w:cs="Arial"/>
                <w:sz w:val="18"/>
                <w:szCs w:val="18"/>
              </w:rPr>
              <w:t>Οπλισμένο σκυρόδεμα C20/25 σε ανακαινίσεις - επισκευές - επεμβάσεις γενικά σε παραδοσιακά κτίρια</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355,00</w:t>
            </w:r>
          </w:p>
        </w:tc>
        <w:tc>
          <w:tcPr>
            <w:tcW w:w="158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color w:val="943634"/>
                <w:sz w:val="16"/>
                <w:szCs w:val="16"/>
              </w:rPr>
            </w:pPr>
            <w:r>
              <w:rPr>
                <w:rFonts w:ascii="Calibri" w:hAnsi="Calibri" w:cs="Arial"/>
                <w:color w:val="943634"/>
                <w:sz w:val="16"/>
                <w:szCs w:val="16"/>
              </w:rPr>
              <w:t> </w:t>
            </w:r>
          </w:p>
        </w:tc>
      </w:tr>
      <w:tr w:rsidR="00904BF4" w:rsidTr="00904BF4">
        <w:trPr>
          <w:trHeight w:val="72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03.02.4</w:t>
            </w:r>
          </w:p>
        </w:tc>
        <w:tc>
          <w:tcPr>
            <w:tcW w:w="4167" w:type="dxa"/>
            <w:tcBorders>
              <w:top w:val="nil"/>
              <w:left w:val="nil"/>
              <w:bottom w:val="single" w:sz="4" w:space="0" w:color="auto"/>
              <w:right w:val="single" w:sz="4" w:space="0" w:color="auto"/>
            </w:tcBorders>
            <w:shd w:val="clear" w:color="auto" w:fill="auto"/>
            <w:hideMark/>
          </w:tcPr>
          <w:p w:rsidR="00904BF4" w:rsidRDefault="00904BF4">
            <w:pPr>
              <w:rPr>
                <w:rFonts w:ascii="Calibri" w:hAnsi="Calibri" w:cs="Arial"/>
                <w:sz w:val="18"/>
                <w:szCs w:val="18"/>
              </w:rPr>
            </w:pPr>
            <w:r>
              <w:rPr>
                <w:rFonts w:ascii="Calibri" w:hAnsi="Calibri" w:cs="Arial"/>
                <w:sz w:val="18"/>
                <w:szCs w:val="18"/>
              </w:rPr>
              <w:t>Προσαύξηση τιμής όταν η συνολική χρησιμοποιούμενη ποσότητα σκυροδέματος σε όλο το έργο δεν υπερβαίνει τα 30 m3</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25,00</w:t>
            </w:r>
          </w:p>
        </w:tc>
        <w:tc>
          <w:tcPr>
            <w:tcW w:w="158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color w:val="943634"/>
                <w:sz w:val="16"/>
                <w:szCs w:val="16"/>
              </w:rPr>
            </w:pPr>
            <w:r>
              <w:rPr>
                <w:rFonts w:ascii="Calibri" w:hAnsi="Calibri" w:cs="Arial"/>
                <w:color w:val="943634"/>
                <w:sz w:val="16"/>
                <w:szCs w:val="16"/>
              </w:rPr>
              <w:t> </w:t>
            </w:r>
          </w:p>
        </w:tc>
      </w:tr>
      <w:tr w:rsidR="00904BF4" w:rsidTr="00904BF4">
        <w:trPr>
          <w:trHeight w:val="55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03.03</w:t>
            </w:r>
          </w:p>
        </w:tc>
        <w:tc>
          <w:tcPr>
            <w:tcW w:w="4167"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Άοπλο σκυρόδεμα δαπέδων</w:t>
            </w:r>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160,00</w:t>
            </w:r>
          </w:p>
        </w:tc>
        <w:tc>
          <w:tcPr>
            <w:tcW w:w="1588" w:type="dxa"/>
            <w:tcBorders>
              <w:top w:val="nil"/>
              <w:left w:val="single" w:sz="4" w:space="0" w:color="auto"/>
              <w:bottom w:val="single" w:sz="4" w:space="0" w:color="auto"/>
              <w:right w:val="single" w:sz="4" w:space="0" w:color="auto"/>
            </w:tcBorders>
            <w:shd w:val="clear" w:color="auto" w:fill="auto"/>
            <w:vAlign w:val="bottom"/>
            <w:hideMark/>
          </w:tcPr>
          <w:p w:rsidR="00904BF4" w:rsidRDefault="00904BF4">
            <w:pPr>
              <w:jc w:val="center"/>
              <w:rPr>
                <w:rFonts w:ascii="Calibri" w:hAnsi="Calibri" w:cs="Arial"/>
                <w:color w:val="953735"/>
                <w:sz w:val="14"/>
                <w:szCs w:val="14"/>
              </w:rPr>
            </w:pPr>
            <w:r>
              <w:rPr>
                <w:rFonts w:ascii="Calibri" w:hAnsi="Calibri" w:cs="Arial"/>
                <w:color w:val="953735"/>
                <w:sz w:val="14"/>
                <w:szCs w:val="14"/>
              </w:rPr>
              <w:t>Η τιμή διαμορφώνεται από την κατηγορία  Σκυροδέματος</w:t>
            </w:r>
          </w:p>
        </w:tc>
      </w:tr>
      <w:tr w:rsidR="00904BF4" w:rsidTr="00904BF4">
        <w:trPr>
          <w:trHeight w:val="48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03.04</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ελαφρό </w:t>
            </w:r>
            <w:proofErr w:type="spellStart"/>
            <w:r>
              <w:rPr>
                <w:rFonts w:ascii="Calibri" w:hAnsi="Calibri" w:cs="Arial"/>
                <w:sz w:val="18"/>
                <w:szCs w:val="18"/>
              </w:rPr>
              <w:t>μπετον</w:t>
            </w:r>
            <w:proofErr w:type="spellEnd"/>
            <w:r>
              <w:rPr>
                <w:rFonts w:ascii="Calibri" w:hAnsi="Calibri" w:cs="Arial"/>
                <w:sz w:val="18"/>
                <w:szCs w:val="18"/>
              </w:rPr>
              <w:t xml:space="preserve"> πάσης φύσεως (</w:t>
            </w:r>
            <w:proofErr w:type="spellStart"/>
            <w:r>
              <w:rPr>
                <w:rFonts w:ascii="Calibri" w:hAnsi="Calibri" w:cs="Arial"/>
                <w:sz w:val="18"/>
                <w:szCs w:val="18"/>
              </w:rPr>
              <w:t>betocel</w:t>
            </w:r>
            <w:proofErr w:type="spellEnd"/>
            <w:r>
              <w:rPr>
                <w:rFonts w:ascii="Calibri" w:hAnsi="Calibri" w:cs="Arial"/>
                <w:sz w:val="18"/>
                <w:szCs w:val="18"/>
              </w:rPr>
              <w:t xml:space="preserve">, </w:t>
            </w:r>
            <w:proofErr w:type="spellStart"/>
            <w:r>
              <w:rPr>
                <w:rFonts w:ascii="Calibri" w:hAnsi="Calibri" w:cs="Arial"/>
                <w:sz w:val="18"/>
                <w:szCs w:val="18"/>
              </w:rPr>
              <w:t>περλιτόδεμα</w:t>
            </w:r>
            <w:proofErr w:type="spellEnd"/>
            <w:r>
              <w:rPr>
                <w:rFonts w:ascii="Calibri" w:hAnsi="Calibri" w:cs="Arial"/>
                <w:sz w:val="18"/>
                <w:szCs w:val="18"/>
              </w:rPr>
              <w:t xml:space="preserve"> κτλ)</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160,00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4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03.05</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xml:space="preserve">κατασκευή </w:t>
            </w:r>
            <w:proofErr w:type="spellStart"/>
            <w:r>
              <w:rPr>
                <w:rFonts w:ascii="Calibri" w:hAnsi="Calibri" w:cs="Arial"/>
                <w:sz w:val="18"/>
                <w:szCs w:val="18"/>
              </w:rPr>
              <w:t>γρηπίδας</w:t>
            </w:r>
            <w:proofErr w:type="spellEnd"/>
            <w:r>
              <w:rPr>
                <w:rFonts w:ascii="Calibri" w:hAnsi="Calibri" w:cs="Arial"/>
                <w:sz w:val="18"/>
                <w:szCs w:val="18"/>
              </w:rPr>
              <w:t xml:space="preserve"> από οπλισμένο σκυρόδεμα</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μμ</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26,00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4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03.06</w:t>
            </w:r>
          </w:p>
        </w:tc>
        <w:tc>
          <w:tcPr>
            <w:tcW w:w="4167" w:type="dxa"/>
            <w:tcBorders>
              <w:top w:val="nil"/>
              <w:left w:val="nil"/>
              <w:bottom w:val="nil"/>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κατασκευή βαθμίδας από οπλισμένο σκυρόδεμα</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μμ</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25,00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03.07</w:t>
            </w:r>
          </w:p>
        </w:tc>
        <w:tc>
          <w:tcPr>
            <w:tcW w:w="4167" w:type="dxa"/>
            <w:tcBorders>
              <w:top w:val="single" w:sz="4" w:space="0" w:color="auto"/>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Εξισωτικές στρώσεις (μέχρι 15εκ.)</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03.08</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xml:space="preserve">Επιφάνειες </w:t>
            </w:r>
            <w:proofErr w:type="spellStart"/>
            <w:r>
              <w:rPr>
                <w:rFonts w:ascii="Calibri" w:hAnsi="Calibri" w:cs="Arial"/>
                <w:sz w:val="18"/>
                <w:szCs w:val="18"/>
              </w:rPr>
              <w:t>εμφανους</w:t>
            </w:r>
            <w:proofErr w:type="spellEnd"/>
            <w:r>
              <w:rPr>
                <w:rFonts w:ascii="Calibri" w:hAnsi="Calibri" w:cs="Arial"/>
                <w:sz w:val="18"/>
                <w:szCs w:val="18"/>
              </w:rPr>
              <w:t xml:space="preserve"> σκυροδέματος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03.09</w:t>
            </w:r>
          </w:p>
        </w:tc>
        <w:tc>
          <w:tcPr>
            <w:tcW w:w="4167" w:type="dxa"/>
            <w:tcBorders>
              <w:top w:val="nil"/>
              <w:left w:val="nil"/>
              <w:bottom w:val="nil"/>
              <w:right w:val="nil"/>
            </w:tcBorders>
            <w:shd w:val="clear" w:color="auto" w:fill="auto"/>
            <w:noWrap/>
            <w:vAlign w:val="bottom"/>
            <w:hideMark/>
          </w:tcPr>
          <w:p w:rsidR="00904BF4" w:rsidRDefault="00904BF4">
            <w:pPr>
              <w:rPr>
                <w:rFonts w:ascii="Calibri" w:hAnsi="Calibri" w:cs="Arial"/>
                <w:sz w:val="18"/>
                <w:szCs w:val="18"/>
              </w:rPr>
            </w:pPr>
            <w:proofErr w:type="spellStart"/>
            <w:r>
              <w:rPr>
                <w:rFonts w:ascii="Calibri" w:hAnsi="Calibri" w:cs="Arial"/>
                <w:sz w:val="18"/>
                <w:szCs w:val="18"/>
              </w:rPr>
              <w:t>σενάζ</w:t>
            </w:r>
            <w:proofErr w:type="spellEnd"/>
            <w:r>
              <w:rPr>
                <w:rFonts w:ascii="Calibri" w:hAnsi="Calibri" w:cs="Arial"/>
                <w:sz w:val="18"/>
                <w:szCs w:val="18"/>
              </w:rPr>
              <w:t xml:space="preserve"> δρομικά</w:t>
            </w:r>
          </w:p>
        </w:tc>
        <w:tc>
          <w:tcPr>
            <w:tcW w:w="80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μμ</w:t>
            </w:r>
          </w:p>
        </w:tc>
        <w:tc>
          <w:tcPr>
            <w:tcW w:w="943" w:type="dxa"/>
            <w:tcBorders>
              <w:top w:val="nil"/>
              <w:left w:val="nil"/>
              <w:bottom w:val="nil"/>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18,00</w:t>
            </w:r>
          </w:p>
        </w:tc>
        <w:tc>
          <w:tcPr>
            <w:tcW w:w="1588" w:type="dxa"/>
            <w:tcBorders>
              <w:top w:val="nil"/>
              <w:left w:val="single" w:sz="4" w:space="0" w:color="auto"/>
              <w:bottom w:val="nil"/>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nil"/>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03.10</w:t>
            </w:r>
          </w:p>
        </w:tc>
        <w:tc>
          <w:tcPr>
            <w:tcW w:w="4167" w:type="dxa"/>
            <w:tcBorders>
              <w:top w:val="single" w:sz="4" w:space="0" w:color="auto"/>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proofErr w:type="spellStart"/>
            <w:r>
              <w:rPr>
                <w:rFonts w:ascii="Calibri" w:hAnsi="Calibri" w:cs="Arial"/>
                <w:sz w:val="18"/>
                <w:szCs w:val="18"/>
              </w:rPr>
              <w:t>σενάζ</w:t>
            </w:r>
            <w:proofErr w:type="spellEnd"/>
            <w:r>
              <w:rPr>
                <w:rFonts w:ascii="Calibri" w:hAnsi="Calibri" w:cs="Arial"/>
                <w:sz w:val="18"/>
                <w:szCs w:val="18"/>
              </w:rPr>
              <w:t xml:space="preserve"> μπατικά</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μμ</w:t>
            </w:r>
          </w:p>
        </w:tc>
        <w:tc>
          <w:tcPr>
            <w:tcW w:w="943" w:type="dxa"/>
            <w:tcBorders>
              <w:top w:val="single" w:sz="4" w:space="0" w:color="auto"/>
              <w:left w:val="nil"/>
              <w:bottom w:val="nil"/>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25,00</w:t>
            </w:r>
          </w:p>
        </w:tc>
        <w:tc>
          <w:tcPr>
            <w:tcW w:w="1588" w:type="dxa"/>
            <w:tcBorders>
              <w:top w:val="single" w:sz="4" w:space="0" w:color="auto"/>
              <w:left w:val="single" w:sz="4" w:space="0" w:color="auto"/>
              <w:bottom w:val="nil"/>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96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nil"/>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03.11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Κατασκευή ασφάλτου σε περιβάλλοντα χώρο, χώρους κυκλοφορίας κτλ. (περιλαμβάνεται η βάση και η </w:t>
            </w:r>
            <w:proofErr w:type="spellStart"/>
            <w:r>
              <w:rPr>
                <w:rFonts w:ascii="Calibri" w:hAnsi="Calibri" w:cs="Arial"/>
                <w:sz w:val="18"/>
                <w:szCs w:val="18"/>
              </w:rPr>
              <w:t>υπόβαση</w:t>
            </w:r>
            <w:proofErr w:type="spellEnd"/>
            <w:r>
              <w:rPr>
                <w:rFonts w:ascii="Calibri" w:hAnsi="Calibri" w:cs="Arial"/>
                <w:sz w:val="18"/>
                <w:szCs w:val="18"/>
              </w:rPr>
              <w:t xml:space="preserve"> από κατάλληλα συμπυκνωμένα αδρανή υλικά, η </w:t>
            </w:r>
            <w:proofErr w:type="spellStart"/>
            <w:r>
              <w:rPr>
                <w:rFonts w:ascii="Calibri" w:hAnsi="Calibri" w:cs="Arial"/>
                <w:sz w:val="18"/>
                <w:szCs w:val="18"/>
              </w:rPr>
              <w:t>προεπάλειψη</w:t>
            </w:r>
            <w:proofErr w:type="spellEnd"/>
            <w:r>
              <w:rPr>
                <w:rFonts w:ascii="Calibri" w:hAnsi="Calibri" w:cs="Arial"/>
                <w:sz w:val="18"/>
                <w:szCs w:val="18"/>
              </w:rPr>
              <w:t xml:space="preserve"> κτλ)</w:t>
            </w:r>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single" w:sz="4" w:space="0" w:color="auto"/>
              <w:left w:val="nil"/>
              <w:bottom w:val="nil"/>
              <w:right w:val="nil"/>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35,00</w:t>
            </w:r>
          </w:p>
        </w:tc>
        <w:tc>
          <w:tcPr>
            <w:tcW w:w="1588" w:type="dxa"/>
            <w:tcBorders>
              <w:top w:val="single" w:sz="4" w:space="0" w:color="auto"/>
              <w:left w:val="single" w:sz="4" w:space="0" w:color="auto"/>
              <w:bottom w:val="nil"/>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single" w:sz="4" w:space="0" w:color="auto"/>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03.12</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xml:space="preserve">μανδύας χυτού σκυροδέματος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3</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390,00</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03.13</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xml:space="preserve">μανδύας εκτοξευμένου σκυροδέματος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3</w:t>
            </w:r>
          </w:p>
        </w:tc>
        <w:tc>
          <w:tcPr>
            <w:tcW w:w="943"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550,00</w:t>
            </w:r>
          </w:p>
        </w:tc>
        <w:tc>
          <w:tcPr>
            <w:tcW w:w="158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5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8"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03.14</w:t>
            </w:r>
          </w:p>
        </w:tc>
        <w:tc>
          <w:tcPr>
            <w:tcW w:w="4167" w:type="dxa"/>
            <w:tcBorders>
              <w:top w:val="nil"/>
              <w:left w:val="nil"/>
              <w:bottom w:val="single" w:sz="8"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Άλλο</w:t>
            </w:r>
          </w:p>
        </w:tc>
        <w:tc>
          <w:tcPr>
            <w:tcW w:w="808" w:type="dxa"/>
            <w:tcBorders>
              <w:top w:val="nil"/>
              <w:left w:val="nil"/>
              <w:bottom w:val="single" w:sz="8"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943" w:type="dxa"/>
            <w:tcBorders>
              <w:top w:val="nil"/>
              <w:left w:val="nil"/>
              <w:bottom w:val="single" w:sz="8"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nil"/>
              <w:left w:val="nil"/>
              <w:bottom w:val="single" w:sz="8"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360"/>
        </w:trPr>
        <w:tc>
          <w:tcPr>
            <w:tcW w:w="874" w:type="dxa"/>
            <w:vMerge w:val="restart"/>
            <w:tcBorders>
              <w:top w:val="nil"/>
              <w:left w:val="single" w:sz="4" w:space="0" w:color="auto"/>
              <w:bottom w:val="single" w:sz="8" w:space="0" w:color="000000"/>
              <w:right w:val="single" w:sz="4" w:space="0" w:color="auto"/>
            </w:tcBorders>
            <w:shd w:val="clear" w:color="000000" w:fill="CCC0DA"/>
            <w:vAlign w:val="center"/>
            <w:hideMark/>
          </w:tcPr>
          <w:p w:rsidR="00904BF4" w:rsidRDefault="00904BF4">
            <w:pPr>
              <w:jc w:val="center"/>
              <w:rPr>
                <w:rFonts w:ascii="Calibri" w:hAnsi="Calibri" w:cs="Arial"/>
                <w:b/>
                <w:bCs/>
                <w:sz w:val="18"/>
                <w:szCs w:val="18"/>
              </w:rPr>
            </w:pPr>
            <w:r>
              <w:rPr>
                <w:rFonts w:ascii="Calibri" w:hAnsi="Calibri" w:cs="Arial"/>
                <w:b/>
                <w:bCs/>
                <w:sz w:val="18"/>
                <w:szCs w:val="18"/>
              </w:rPr>
              <w:t>ΟΜΑΔΑ Δ</w:t>
            </w:r>
          </w:p>
        </w:tc>
        <w:tc>
          <w:tcPr>
            <w:tcW w:w="150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ΤΟΙΧΟΠΟΙΪΕΣ</w:t>
            </w:r>
            <w:r>
              <w:rPr>
                <w:rFonts w:ascii="Calibri" w:hAnsi="Calibri" w:cs="Arial"/>
                <w:color w:val="FF0000"/>
                <w:sz w:val="16"/>
                <w:szCs w:val="16"/>
              </w:rPr>
              <w:br/>
              <w:t xml:space="preserve">(συμπεριλαμβάνεται η δαπάνη </w:t>
            </w:r>
            <w:proofErr w:type="spellStart"/>
            <w:r>
              <w:rPr>
                <w:rFonts w:ascii="Calibri" w:hAnsi="Calibri" w:cs="Arial"/>
                <w:color w:val="FF0000"/>
                <w:sz w:val="16"/>
                <w:szCs w:val="16"/>
              </w:rPr>
              <w:t>πρόμήθειας</w:t>
            </w:r>
            <w:proofErr w:type="spellEnd"/>
            <w:r>
              <w:rPr>
                <w:rFonts w:ascii="Calibri" w:hAnsi="Calibri" w:cs="Arial"/>
                <w:color w:val="FF0000"/>
                <w:sz w:val="16"/>
                <w:szCs w:val="16"/>
              </w:rPr>
              <w:t xml:space="preserve"> και τοποθέτησης των υλικών, εργατική δαπάνη και  εργοδοτικές εισφορές /</w:t>
            </w:r>
            <w:proofErr w:type="spellStart"/>
            <w:r>
              <w:rPr>
                <w:rFonts w:ascii="Calibri" w:hAnsi="Calibri" w:cs="Arial"/>
                <w:color w:val="FF0000"/>
                <w:sz w:val="16"/>
                <w:szCs w:val="16"/>
              </w:rPr>
              <w:t>μ3</w:t>
            </w:r>
            <w:proofErr w:type="spellEnd"/>
            <w:r>
              <w:rPr>
                <w:rFonts w:ascii="Calibri" w:hAnsi="Calibri" w:cs="Arial"/>
                <w:color w:val="FF0000"/>
                <w:sz w:val="16"/>
                <w:szCs w:val="16"/>
              </w:rPr>
              <w:t>)</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04.01</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Λιθοδομές με κοινούς λίθους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100,00</w:t>
            </w:r>
          </w:p>
        </w:tc>
        <w:tc>
          <w:tcPr>
            <w:tcW w:w="1588" w:type="dxa"/>
            <w:vMerge w:val="restart"/>
            <w:tcBorders>
              <w:top w:val="nil"/>
              <w:left w:val="single" w:sz="8" w:space="0" w:color="auto"/>
              <w:bottom w:val="single" w:sz="4" w:space="0" w:color="000000"/>
              <w:right w:val="single" w:sz="4" w:space="0" w:color="auto"/>
            </w:tcBorders>
            <w:shd w:val="clear" w:color="auto" w:fill="auto"/>
            <w:vAlign w:val="bottom"/>
            <w:hideMark/>
          </w:tcPr>
          <w:p w:rsidR="00904BF4" w:rsidRDefault="00904BF4">
            <w:pPr>
              <w:jc w:val="center"/>
              <w:rPr>
                <w:rFonts w:ascii="Calibri" w:hAnsi="Calibri" w:cs="Arial"/>
                <w:color w:val="953735"/>
                <w:sz w:val="14"/>
                <w:szCs w:val="14"/>
              </w:rPr>
            </w:pPr>
            <w:r>
              <w:rPr>
                <w:rFonts w:ascii="Calibri" w:hAnsi="Calibri" w:cs="Arial"/>
                <w:color w:val="953735"/>
                <w:sz w:val="14"/>
                <w:szCs w:val="14"/>
              </w:rPr>
              <w:t>Η τιμή διαμορφώνεται ανά κυβικό λιθοδομής και από το αν είναι μονής ή διπλής όψης</w:t>
            </w:r>
          </w:p>
        </w:tc>
      </w:tr>
      <w:tr w:rsidR="00904BF4" w:rsidTr="00904BF4">
        <w:trPr>
          <w:trHeight w:val="34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04.02</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Λιθοδομές με λαξευτούς  λίθους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180,00</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53735"/>
                <w:sz w:val="14"/>
                <w:szCs w:val="14"/>
              </w:rPr>
            </w:pPr>
          </w:p>
        </w:tc>
      </w:tr>
      <w:tr w:rsidR="00904BF4" w:rsidTr="00904BF4">
        <w:trPr>
          <w:trHeight w:val="33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04.03</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proofErr w:type="spellStart"/>
            <w:r>
              <w:rPr>
                <w:rFonts w:ascii="Calibri" w:hAnsi="Calibri" w:cs="Arial"/>
                <w:color w:val="000000"/>
                <w:sz w:val="18"/>
                <w:szCs w:val="18"/>
              </w:rPr>
              <w:t>Αργολιθ</w:t>
            </w:r>
            <w:proofErr w:type="spellEnd"/>
            <w:r>
              <w:rPr>
                <w:rFonts w:ascii="Calibri" w:hAnsi="Calibri" w:cs="Arial"/>
                <w:color w:val="000000"/>
                <w:sz w:val="18"/>
                <w:szCs w:val="18"/>
              </w:rPr>
              <w:t>/</w:t>
            </w:r>
            <w:proofErr w:type="spellStart"/>
            <w:r>
              <w:rPr>
                <w:rFonts w:ascii="Calibri" w:hAnsi="Calibri" w:cs="Arial"/>
                <w:color w:val="000000"/>
                <w:sz w:val="18"/>
                <w:szCs w:val="18"/>
              </w:rPr>
              <w:t>μές</w:t>
            </w:r>
            <w:proofErr w:type="spellEnd"/>
            <w:r>
              <w:rPr>
                <w:rFonts w:ascii="Calibri" w:hAnsi="Calibri" w:cs="Arial"/>
                <w:color w:val="000000"/>
                <w:sz w:val="18"/>
                <w:szCs w:val="18"/>
              </w:rPr>
              <w:t xml:space="preserve"> </w:t>
            </w:r>
            <w:proofErr w:type="spellStart"/>
            <w:r>
              <w:rPr>
                <w:rFonts w:ascii="Calibri" w:hAnsi="Calibri" w:cs="Arial"/>
                <w:color w:val="000000"/>
                <w:sz w:val="18"/>
                <w:szCs w:val="18"/>
              </w:rPr>
              <w:t>δι</w:t>
            </w:r>
            <w:proofErr w:type="spellEnd"/>
            <w:r>
              <w:rPr>
                <w:rFonts w:ascii="Calibri" w:hAnsi="Calibri" w:cs="Arial"/>
                <w:color w:val="000000"/>
                <w:sz w:val="18"/>
                <w:szCs w:val="18"/>
              </w:rPr>
              <w:t xml:space="preserve">' </w:t>
            </w:r>
            <w:proofErr w:type="spellStart"/>
            <w:r>
              <w:rPr>
                <w:rFonts w:ascii="Calibri" w:hAnsi="Calibri" w:cs="Arial"/>
                <w:color w:val="000000"/>
                <w:sz w:val="18"/>
                <w:szCs w:val="18"/>
              </w:rPr>
              <w:t>ασβεστ</w:t>
            </w:r>
            <w:proofErr w:type="spellEnd"/>
            <w:r>
              <w:rPr>
                <w:rFonts w:ascii="Calibri" w:hAnsi="Calibri" w:cs="Arial"/>
                <w:color w:val="000000"/>
                <w:sz w:val="18"/>
                <w:szCs w:val="18"/>
              </w:rPr>
              <w:t>/</w:t>
            </w:r>
            <w:proofErr w:type="spellStart"/>
            <w:r>
              <w:rPr>
                <w:rFonts w:ascii="Calibri" w:hAnsi="Calibri" w:cs="Arial"/>
                <w:color w:val="000000"/>
                <w:sz w:val="18"/>
                <w:szCs w:val="18"/>
              </w:rPr>
              <w:t>ματος</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μ3</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90,00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04.04</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Πλινθοδομές δρομικές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25,00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7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04.05</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Πλινθοδομές δρομικές με </w:t>
            </w:r>
            <w:proofErr w:type="spellStart"/>
            <w:r>
              <w:rPr>
                <w:rFonts w:ascii="Calibri" w:hAnsi="Calibri" w:cs="Arial"/>
                <w:color w:val="000000"/>
                <w:sz w:val="18"/>
                <w:szCs w:val="18"/>
              </w:rPr>
              <w:t>μπλόκια</w:t>
            </w:r>
            <w:proofErr w:type="spellEnd"/>
            <w:r>
              <w:rPr>
                <w:rFonts w:ascii="Calibri" w:hAnsi="Calibri" w:cs="Arial"/>
                <w:color w:val="000000"/>
                <w:sz w:val="18"/>
                <w:szCs w:val="18"/>
              </w:rPr>
              <w:t xml:space="preserve"> (μέχρι 15 εκ.)</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20,00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04.06</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Πλινθοδομές μπατικές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40,00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04.07</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proofErr w:type="spellStart"/>
            <w:r>
              <w:rPr>
                <w:rFonts w:ascii="Calibri" w:hAnsi="Calibri" w:cs="Arial"/>
                <w:sz w:val="18"/>
                <w:szCs w:val="18"/>
              </w:rPr>
              <w:t>Τσιμεντολιθοδομές</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20,00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04.08</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xml:space="preserve">πλινθοδομές εξ ελαφρών πλίνθων </w:t>
            </w:r>
            <w:proofErr w:type="spellStart"/>
            <w:r>
              <w:rPr>
                <w:rFonts w:ascii="Calibri" w:hAnsi="Calibri" w:cs="Arial"/>
                <w:sz w:val="18"/>
                <w:szCs w:val="18"/>
              </w:rPr>
              <w:t>alfa</w:t>
            </w:r>
            <w:proofErr w:type="spellEnd"/>
            <w:r>
              <w:rPr>
                <w:rFonts w:ascii="Calibri" w:hAnsi="Calibri" w:cs="Arial"/>
                <w:sz w:val="18"/>
                <w:szCs w:val="18"/>
              </w:rPr>
              <w:t xml:space="preserve"> </w:t>
            </w:r>
            <w:proofErr w:type="spellStart"/>
            <w:r>
              <w:rPr>
                <w:rFonts w:ascii="Calibri" w:hAnsi="Calibri" w:cs="Arial"/>
                <w:sz w:val="18"/>
                <w:szCs w:val="18"/>
              </w:rPr>
              <w:t>block</w:t>
            </w:r>
            <w:proofErr w:type="spellEnd"/>
            <w:r>
              <w:rPr>
                <w:rFonts w:ascii="Calibri" w:hAnsi="Calibri" w:cs="Arial"/>
                <w:sz w:val="18"/>
                <w:szCs w:val="18"/>
              </w:rPr>
              <w:t xml:space="preserve"> 10 cm</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04.09</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xml:space="preserve">πλινθοδομές εξ ελαφρών πλίνθων </w:t>
            </w:r>
            <w:proofErr w:type="spellStart"/>
            <w:r>
              <w:rPr>
                <w:rFonts w:ascii="Calibri" w:hAnsi="Calibri" w:cs="Arial"/>
                <w:sz w:val="18"/>
                <w:szCs w:val="18"/>
              </w:rPr>
              <w:t>alfa</w:t>
            </w:r>
            <w:proofErr w:type="spellEnd"/>
            <w:r>
              <w:rPr>
                <w:rFonts w:ascii="Calibri" w:hAnsi="Calibri" w:cs="Arial"/>
                <w:sz w:val="18"/>
                <w:szCs w:val="18"/>
              </w:rPr>
              <w:t xml:space="preserve"> </w:t>
            </w:r>
            <w:proofErr w:type="spellStart"/>
            <w:r>
              <w:rPr>
                <w:rFonts w:ascii="Calibri" w:hAnsi="Calibri" w:cs="Arial"/>
                <w:sz w:val="18"/>
                <w:szCs w:val="18"/>
              </w:rPr>
              <w:t>block</w:t>
            </w:r>
            <w:proofErr w:type="spellEnd"/>
            <w:r>
              <w:rPr>
                <w:rFonts w:ascii="Calibri" w:hAnsi="Calibri" w:cs="Arial"/>
                <w:sz w:val="18"/>
                <w:szCs w:val="18"/>
              </w:rPr>
              <w:t xml:space="preserve"> 25 cm</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42,00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48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04.10</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Τοίχοι γυψοσανίδων απλοί (δύο όψεις με ενδιάμεσο ελαφρύ σκελετό, στηρίγματα κτλ.)</w:t>
            </w:r>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45,00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48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04.11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Τοίχοι </w:t>
            </w:r>
            <w:proofErr w:type="spellStart"/>
            <w:r>
              <w:rPr>
                <w:rFonts w:ascii="Calibri" w:hAnsi="Calibri" w:cs="Arial"/>
                <w:sz w:val="18"/>
                <w:szCs w:val="18"/>
              </w:rPr>
              <w:t>τσιμεντοσανίδων</w:t>
            </w:r>
            <w:proofErr w:type="spellEnd"/>
            <w:r>
              <w:rPr>
                <w:rFonts w:ascii="Calibri" w:hAnsi="Calibri" w:cs="Arial"/>
                <w:sz w:val="18"/>
                <w:szCs w:val="18"/>
              </w:rPr>
              <w:t xml:space="preserve"> απλοί (δύο όψεις με ενδιάμεσο ελαφρύ σκελετό, στηρίγματα κτλ.)</w:t>
            </w:r>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60,00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30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04.12</w:t>
            </w:r>
          </w:p>
        </w:tc>
        <w:tc>
          <w:tcPr>
            <w:tcW w:w="4167" w:type="dxa"/>
            <w:tcBorders>
              <w:top w:val="nil"/>
              <w:left w:val="nil"/>
              <w:bottom w:val="single" w:sz="8" w:space="0" w:color="auto"/>
              <w:right w:val="single" w:sz="8" w:space="0" w:color="auto"/>
            </w:tcBorders>
            <w:shd w:val="clear" w:color="auto" w:fill="auto"/>
            <w:vAlign w:val="center"/>
            <w:hideMark/>
          </w:tcPr>
          <w:p w:rsidR="00904BF4" w:rsidRDefault="00904BF4">
            <w:pPr>
              <w:rPr>
                <w:rFonts w:ascii="Calibri" w:hAnsi="Calibri" w:cs="Arial"/>
                <w:sz w:val="18"/>
                <w:szCs w:val="18"/>
              </w:rPr>
            </w:pPr>
            <w:r>
              <w:rPr>
                <w:rFonts w:ascii="Calibri" w:hAnsi="Calibri" w:cs="Arial"/>
                <w:sz w:val="18"/>
                <w:szCs w:val="18"/>
              </w:rPr>
              <w:t>Επενδύσεις τοίχων με γυψοσανίδα</w:t>
            </w:r>
          </w:p>
        </w:tc>
        <w:tc>
          <w:tcPr>
            <w:tcW w:w="80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25,00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04.13</w:t>
            </w:r>
          </w:p>
        </w:tc>
        <w:tc>
          <w:tcPr>
            <w:tcW w:w="4167" w:type="dxa"/>
            <w:tcBorders>
              <w:top w:val="single" w:sz="4" w:space="0" w:color="auto"/>
              <w:left w:val="nil"/>
              <w:bottom w:val="single" w:sz="4" w:space="0" w:color="auto"/>
              <w:right w:val="single" w:sz="4" w:space="0" w:color="auto"/>
            </w:tcBorders>
            <w:shd w:val="clear" w:color="auto" w:fill="auto"/>
            <w:hideMark/>
          </w:tcPr>
          <w:p w:rsidR="00904BF4" w:rsidRDefault="00904BF4">
            <w:pPr>
              <w:rPr>
                <w:sz w:val="18"/>
                <w:szCs w:val="18"/>
              </w:rPr>
            </w:pPr>
            <w:r>
              <w:rPr>
                <w:sz w:val="18"/>
                <w:szCs w:val="18"/>
              </w:rPr>
              <w:t xml:space="preserve">Επενδύσεις τοίχων με </w:t>
            </w:r>
            <w:proofErr w:type="spellStart"/>
            <w:r>
              <w:rPr>
                <w:sz w:val="18"/>
                <w:szCs w:val="18"/>
              </w:rPr>
              <w:t>τσιμεντοσανίδα</w:t>
            </w:r>
            <w:proofErr w:type="spellEnd"/>
            <w:r>
              <w:rPr>
                <w:sz w:val="18"/>
                <w:szCs w:val="18"/>
              </w:rPr>
              <w:t xml:space="preserve">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40,00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4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04.14</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Άλλο</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4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6"/>
                <w:szCs w:val="16"/>
              </w:rPr>
            </w:pPr>
            <w:r>
              <w:rPr>
                <w:rFonts w:ascii="Calibri" w:hAnsi="Calibri" w:cs="Arial"/>
                <w:sz w:val="16"/>
                <w:szCs w:val="16"/>
              </w:rPr>
              <w:t> </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ΕΠΙΧΡΙΣΜΑΤΑ</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05.01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Αβεστοκονιάματα</w:t>
            </w:r>
            <w:proofErr w:type="spellEnd"/>
            <w:r>
              <w:rPr>
                <w:rFonts w:ascii="Calibri" w:hAnsi="Calibri" w:cs="Arial"/>
                <w:sz w:val="18"/>
                <w:szCs w:val="18"/>
              </w:rPr>
              <w:t xml:space="preserve"> </w:t>
            </w:r>
            <w:proofErr w:type="spellStart"/>
            <w:r>
              <w:rPr>
                <w:rFonts w:ascii="Calibri" w:hAnsi="Calibri" w:cs="Arial"/>
                <w:sz w:val="18"/>
                <w:szCs w:val="18"/>
              </w:rPr>
              <w:t>τριπτά</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20,00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05.02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proofErr w:type="spellStart"/>
            <w:r>
              <w:rPr>
                <w:rFonts w:ascii="Calibri" w:hAnsi="Calibri" w:cs="Arial"/>
                <w:color w:val="000000"/>
                <w:sz w:val="18"/>
                <w:szCs w:val="18"/>
              </w:rPr>
              <w:t>Αβεστοκονιάματα</w:t>
            </w:r>
            <w:proofErr w:type="spellEnd"/>
            <w:r>
              <w:rPr>
                <w:rFonts w:ascii="Calibri" w:hAnsi="Calibri" w:cs="Arial"/>
                <w:color w:val="000000"/>
                <w:sz w:val="18"/>
                <w:szCs w:val="18"/>
              </w:rPr>
              <w:t xml:space="preserve"> </w:t>
            </w:r>
            <w:proofErr w:type="spellStart"/>
            <w:r>
              <w:rPr>
                <w:rFonts w:ascii="Calibri" w:hAnsi="Calibri" w:cs="Arial"/>
                <w:color w:val="000000"/>
                <w:sz w:val="18"/>
                <w:szCs w:val="18"/>
              </w:rPr>
              <w:t>τριπτά</w:t>
            </w:r>
            <w:proofErr w:type="spellEnd"/>
            <w:r>
              <w:rPr>
                <w:rFonts w:ascii="Calibri" w:hAnsi="Calibri" w:cs="Arial"/>
                <w:color w:val="000000"/>
                <w:sz w:val="18"/>
                <w:szCs w:val="18"/>
              </w:rPr>
              <w:t xml:space="preserve"> (με </w:t>
            </w:r>
            <w:proofErr w:type="spellStart"/>
            <w:r>
              <w:rPr>
                <w:rFonts w:ascii="Calibri" w:hAnsi="Calibri" w:cs="Arial"/>
                <w:color w:val="000000"/>
                <w:sz w:val="18"/>
                <w:szCs w:val="18"/>
              </w:rPr>
              <w:t>kourasanit</w:t>
            </w:r>
            <w:proofErr w:type="spellEnd"/>
            <w:r>
              <w:rPr>
                <w:rFonts w:ascii="Calibri" w:hAnsi="Calibri" w:cs="Arial"/>
                <w:color w:val="000000"/>
                <w:sz w:val="18"/>
                <w:szCs w:val="18"/>
              </w:rPr>
              <w:t>)</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28,00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05.03</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Επιχρίσματα χωριάτικου τύπου</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25,00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05.04</w:t>
            </w:r>
          </w:p>
        </w:tc>
        <w:tc>
          <w:tcPr>
            <w:tcW w:w="4167" w:type="dxa"/>
            <w:tcBorders>
              <w:top w:val="nil"/>
              <w:left w:val="nil"/>
              <w:bottom w:val="single" w:sz="4" w:space="0" w:color="auto"/>
              <w:right w:val="single" w:sz="4" w:space="0" w:color="auto"/>
            </w:tcBorders>
            <w:shd w:val="clear" w:color="auto" w:fill="auto"/>
            <w:hideMark/>
          </w:tcPr>
          <w:p w:rsidR="00904BF4" w:rsidRDefault="00904BF4">
            <w:pPr>
              <w:rPr>
                <w:sz w:val="18"/>
                <w:szCs w:val="18"/>
              </w:rPr>
            </w:pPr>
            <w:proofErr w:type="spellStart"/>
            <w:r>
              <w:rPr>
                <w:sz w:val="18"/>
                <w:szCs w:val="18"/>
              </w:rPr>
              <w:t>Ασβεστοτσιμεντοκονιάματα</w:t>
            </w:r>
            <w:proofErr w:type="spellEnd"/>
            <w:r>
              <w:rPr>
                <w:sz w:val="18"/>
                <w:szCs w:val="18"/>
              </w:rPr>
              <w:t xml:space="preserve"> με τελείωμα σαγρέ</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28,00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05.05</w:t>
            </w:r>
          </w:p>
        </w:tc>
        <w:tc>
          <w:tcPr>
            <w:tcW w:w="4167" w:type="dxa"/>
            <w:tcBorders>
              <w:top w:val="nil"/>
              <w:left w:val="nil"/>
              <w:bottom w:val="single" w:sz="4" w:space="0" w:color="auto"/>
              <w:right w:val="single" w:sz="4" w:space="0" w:color="auto"/>
            </w:tcBorders>
            <w:shd w:val="clear" w:color="auto" w:fill="auto"/>
            <w:hideMark/>
          </w:tcPr>
          <w:p w:rsidR="00904BF4" w:rsidRDefault="00904BF4">
            <w:pPr>
              <w:rPr>
                <w:sz w:val="18"/>
                <w:szCs w:val="18"/>
              </w:rPr>
            </w:pPr>
            <w:r>
              <w:rPr>
                <w:sz w:val="18"/>
                <w:szCs w:val="18"/>
              </w:rPr>
              <w:t xml:space="preserve">Μεταλλικά ή πλαστικά πλέγματα για επιχρίσματα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05.06</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proofErr w:type="spellStart"/>
            <w:r>
              <w:rPr>
                <w:rFonts w:ascii="Calibri" w:hAnsi="Calibri" w:cs="Arial"/>
                <w:color w:val="000000"/>
                <w:sz w:val="18"/>
                <w:szCs w:val="18"/>
              </w:rPr>
              <w:t>Ετοιμο</w:t>
            </w:r>
            <w:proofErr w:type="spellEnd"/>
            <w:r>
              <w:rPr>
                <w:rFonts w:ascii="Calibri" w:hAnsi="Calibri" w:cs="Arial"/>
                <w:color w:val="000000"/>
                <w:sz w:val="18"/>
                <w:szCs w:val="18"/>
              </w:rPr>
              <w:t xml:space="preserve"> επίχρισμα</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18,00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05.07</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proofErr w:type="spellStart"/>
            <w:r>
              <w:rPr>
                <w:rFonts w:ascii="Calibri" w:hAnsi="Calibri" w:cs="Arial"/>
                <w:color w:val="000000"/>
                <w:sz w:val="18"/>
                <w:szCs w:val="18"/>
              </w:rPr>
              <w:t>Ετοιμο</w:t>
            </w:r>
            <w:proofErr w:type="spellEnd"/>
            <w:r>
              <w:rPr>
                <w:rFonts w:ascii="Calibri" w:hAnsi="Calibri" w:cs="Arial"/>
                <w:color w:val="000000"/>
                <w:sz w:val="18"/>
                <w:szCs w:val="18"/>
              </w:rPr>
              <w:t xml:space="preserve"> επίχρισμα </w:t>
            </w:r>
            <w:proofErr w:type="spellStart"/>
            <w:r>
              <w:rPr>
                <w:rFonts w:ascii="Calibri" w:hAnsi="Calibri" w:cs="Arial"/>
                <w:color w:val="000000"/>
                <w:sz w:val="18"/>
                <w:szCs w:val="18"/>
              </w:rPr>
              <w:t>θερμοπρόσοψης</w:t>
            </w:r>
            <w:proofErr w:type="spellEnd"/>
            <w:r>
              <w:rPr>
                <w:rFonts w:ascii="Calibri" w:hAnsi="Calibri" w:cs="Arial"/>
                <w:color w:val="000000"/>
                <w:sz w:val="18"/>
                <w:szCs w:val="18"/>
              </w:rPr>
              <w:t xml:space="preserve">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20,00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05.08</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Αρμολογήματα ακατέργαστων όψεων λιθοδομών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26,00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05.09</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Άλλο</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4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6"/>
                <w:szCs w:val="16"/>
              </w:rPr>
            </w:pPr>
            <w:r>
              <w:rPr>
                <w:rFonts w:ascii="Calibri" w:hAnsi="Calibri" w:cs="Arial"/>
                <w:sz w:val="16"/>
                <w:szCs w:val="16"/>
              </w:rPr>
              <w:t> </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ΕΠΕΝΔΥΣΕΙΣ ΤΟΙΧΩΝ</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06.01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Με πλακίδια πορσελάνης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55,00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06.02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Με πατητή τσιμεντοκονία</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06.03</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Με λίθινες πλάκες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60,00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06.04</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Με ορθογωνισμένες πλάκες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60,00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06.05</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xml:space="preserve">Με πέτρα </w:t>
            </w:r>
            <w:proofErr w:type="spellStart"/>
            <w:r>
              <w:rPr>
                <w:rFonts w:ascii="Calibri" w:hAnsi="Calibri" w:cs="Arial"/>
                <w:sz w:val="18"/>
                <w:szCs w:val="18"/>
              </w:rPr>
              <w:t>στενάρι</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70,00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06.06</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Με πλάκες μαρμάρου</w:t>
            </w:r>
            <w:r>
              <w:rPr>
                <w:rFonts w:ascii="Calibri" w:hAnsi="Calibri" w:cs="Arial"/>
                <w:strike/>
                <w:sz w:val="18"/>
                <w:szCs w:val="18"/>
              </w:rPr>
              <w:t xml:space="preserve">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90,00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06.07</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Με πλάκες γρανίτη</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140,00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48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06.08</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Ξύλινα διαζώματα </w:t>
            </w:r>
            <w:proofErr w:type="spellStart"/>
            <w:r>
              <w:rPr>
                <w:rFonts w:ascii="Calibri" w:hAnsi="Calibri" w:cs="Arial"/>
                <w:sz w:val="18"/>
                <w:szCs w:val="18"/>
              </w:rPr>
              <w:t>αργολιθοδομών</w:t>
            </w:r>
            <w:proofErr w:type="spellEnd"/>
            <w:r>
              <w:rPr>
                <w:rFonts w:ascii="Calibri" w:hAnsi="Calibri" w:cs="Arial"/>
                <w:sz w:val="18"/>
                <w:szCs w:val="18"/>
              </w:rPr>
              <w:t xml:space="preserve"> με </w:t>
            </w:r>
            <w:proofErr w:type="spellStart"/>
            <w:r>
              <w:rPr>
                <w:rFonts w:ascii="Calibri" w:hAnsi="Calibri" w:cs="Arial"/>
                <w:sz w:val="18"/>
                <w:szCs w:val="18"/>
              </w:rPr>
              <w:t>βερνικόχρωμα</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μ.μ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40,00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4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06.09</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Άλλο</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6"/>
                <w:szCs w:val="16"/>
              </w:rPr>
            </w:pPr>
            <w:r>
              <w:rPr>
                <w:rFonts w:ascii="Calibri" w:hAnsi="Calibri" w:cs="Arial"/>
                <w:sz w:val="16"/>
                <w:szCs w:val="16"/>
              </w:rPr>
              <w:t> </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ΣΤΡΩΣΕΙΣ   ΔΑΠΕΔΩΝ</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07.01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Με </w:t>
            </w:r>
            <w:proofErr w:type="spellStart"/>
            <w:r>
              <w:rPr>
                <w:rFonts w:ascii="Calibri" w:hAnsi="Calibri" w:cs="Arial"/>
                <w:sz w:val="18"/>
                <w:szCs w:val="18"/>
              </w:rPr>
              <w:t>χονδρόπλ.ακανον.πάχους</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50,00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07.02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Με λίθινες πλάκες (</w:t>
            </w:r>
            <w:proofErr w:type="spellStart"/>
            <w:r>
              <w:rPr>
                <w:rFonts w:ascii="Calibri" w:hAnsi="Calibri" w:cs="Arial"/>
                <w:sz w:val="18"/>
                <w:szCs w:val="18"/>
              </w:rPr>
              <w:t>καρύστ</w:t>
            </w:r>
            <w:proofErr w:type="spellEnd"/>
            <w:r>
              <w:rPr>
                <w:rFonts w:ascii="Calibri" w:hAnsi="Calibri" w:cs="Arial"/>
                <w:sz w:val="18"/>
                <w:szCs w:val="18"/>
              </w:rPr>
              <w:t>. κλπ)</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60,00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45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07.03</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6"/>
                <w:szCs w:val="16"/>
              </w:rPr>
            </w:pPr>
            <w:r>
              <w:rPr>
                <w:rFonts w:ascii="Calibri" w:hAnsi="Calibri" w:cs="Arial"/>
                <w:sz w:val="16"/>
                <w:szCs w:val="16"/>
              </w:rPr>
              <w:t>Με πλάκες μαρμάρου ποιότητας Β/ τύπου Ιωαννίνων, Νάξου</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90,00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07.04</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Με πλάκες μαρμάρου (γρανίτης)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140,00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07.05</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Με πλακίδια κεραμικά ή </w:t>
            </w:r>
            <w:proofErr w:type="spellStart"/>
            <w:r>
              <w:rPr>
                <w:rFonts w:ascii="Calibri" w:hAnsi="Calibri" w:cs="Arial"/>
                <w:sz w:val="18"/>
                <w:szCs w:val="18"/>
              </w:rPr>
              <w:t>πορσελ</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60,00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07.06</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Με πατητή τσιμεντοκονία</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40,00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07.07</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Με λωρίδες σουηδικής ξυλείας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70,00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07.08</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Με λωρίδες αφρικανικής  ξυλείας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120,00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07.09</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Με λωρίδες δρυός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140,00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07.10</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Δάπεδο </w:t>
            </w:r>
            <w:proofErr w:type="spellStart"/>
            <w:r>
              <w:rPr>
                <w:rFonts w:ascii="Calibri" w:hAnsi="Calibri" w:cs="Arial"/>
                <w:sz w:val="18"/>
                <w:szCs w:val="18"/>
              </w:rPr>
              <w:t>ραμποτε</w:t>
            </w:r>
            <w:proofErr w:type="spellEnd"/>
            <w:r>
              <w:rPr>
                <w:rFonts w:ascii="Calibri" w:hAnsi="Calibri" w:cs="Arial"/>
                <w:sz w:val="18"/>
                <w:szCs w:val="18"/>
              </w:rPr>
              <w:t xml:space="preserve"> με ξύλο καστανιάς πλήρες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140,00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07.11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Λαμινέιτ</w:t>
            </w:r>
            <w:proofErr w:type="spellEnd"/>
            <w:r>
              <w:rPr>
                <w:rFonts w:ascii="Calibri" w:hAnsi="Calibri" w:cs="Arial"/>
                <w:sz w:val="18"/>
                <w:szCs w:val="18"/>
              </w:rPr>
              <w:t xml:space="preserve">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40,00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75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07.12</w:t>
            </w:r>
          </w:p>
        </w:tc>
        <w:tc>
          <w:tcPr>
            <w:tcW w:w="4167" w:type="dxa"/>
            <w:tcBorders>
              <w:top w:val="nil"/>
              <w:left w:val="nil"/>
              <w:bottom w:val="single" w:sz="4" w:space="0" w:color="auto"/>
              <w:right w:val="single" w:sz="4" w:space="0" w:color="auto"/>
            </w:tcBorders>
            <w:shd w:val="clear" w:color="auto" w:fill="auto"/>
            <w:vAlign w:val="center"/>
            <w:hideMark/>
          </w:tcPr>
          <w:p w:rsidR="00904BF4" w:rsidRDefault="00904BF4">
            <w:pPr>
              <w:rPr>
                <w:rFonts w:ascii="Calibri" w:hAnsi="Calibri" w:cs="Arial"/>
                <w:sz w:val="18"/>
                <w:szCs w:val="18"/>
              </w:rPr>
            </w:pPr>
            <w:r>
              <w:rPr>
                <w:rFonts w:ascii="Calibri" w:hAnsi="Calibri" w:cs="Arial"/>
                <w:sz w:val="18"/>
                <w:szCs w:val="18"/>
              </w:rPr>
              <w:t>Βιομηχανικό δάπεδο</w:t>
            </w:r>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40,00</w:t>
            </w:r>
          </w:p>
        </w:tc>
        <w:tc>
          <w:tcPr>
            <w:tcW w:w="1588"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943634"/>
                <w:sz w:val="14"/>
                <w:szCs w:val="14"/>
              </w:rPr>
            </w:pPr>
            <w:r>
              <w:rPr>
                <w:rFonts w:ascii="Calibri" w:hAnsi="Calibri" w:cs="Arial"/>
                <w:color w:val="943634"/>
                <w:sz w:val="14"/>
                <w:szCs w:val="14"/>
              </w:rPr>
              <w:t>η τιμή διαμορφώνεται ανάλογα με το αν απαιτείται επιπλέον διάστρωση σκυροδέματος)</w:t>
            </w:r>
          </w:p>
        </w:tc>
      </w:tr>
      <w:tr w:rsidR="00904BF4" w:rsidTr="00904BF4">
        <w:trPr>
          <w:trHeight w:val="24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07.13</w:t>
            </w:r>
          </w:p>
        </w:tc>
        <w:tc>
          <w:tcPr>
            <w:tcW w:w="4167" w:type="dxa"/>
            <w:tcBorders>
              <w:top w:val="nil"/>
              <w:left w:val="nil"/>
              <w:bottom w:val="single" w:sz="4" w:space="0" w:color="auto"/>
              <w:right w:val="single" w:sz="4" w:space="0" w:color="auto"/>
            </w:tcBorders>
            <w:shd w:val="clear" w:color="auto" w:fill="auto"/>
            <w:hideMark/>
          </w:tcPr>
          <w:p w:rsidR="00904BF4" w:rsidRDefault="00904BF4">
            <w:pPr>
              <w:rPr>
                <w:sz w:val="18"/>
                <w:szCs w:val="18"/>
              </w:rPr>
            </w:pPr>
            <w:r>
              <w:rPr>
                <w:sz w:val="18"/>
                <w:szCs w:val="18"/>
              </w:rPr>
              <w:t xml:space="preserve">Περιθώρια (σοβατεπί) από μάρμαρο </w:t>
            </w:r>
          </w:p>
        </w:tc>
        <w:tc>
          <w:tcPr>
            <w:tcW w:w="808" w:type="dxa"/>
            <w:tcBorders>
              <w:top w:val="nil"/>
              <w:left w:val="nil"/>
              <w:bottom w:val="single" w:sz="4" w:space="0" w:color="auto"/>
              <w:right w:val="single" w:sz="4" w:space="0" w:color="auto"/>
            </w:tcBorders>
            <w:shd w:val="clear" w:color="auto" w:fill="auto"/>
            <w:hideMark/>
          </w:tcPr>
          <w:p w:rsidR="00904BF4" w:rsidRDefault="00904BF4">
            <w:pPr>
              <w:jc w:val="center"/>
              <w:rPr>
                <w:sz w:val="16"/>
                <w:szCs w:val="16"/>
              </w:rPr>
            </w:pPr>
            <w:proofErr w:type="spellStart"/>
            <w:r>
              <w:rPr>
                <w:sz w:val="16"/>
                <w:szCs w:val="16"/>
              </w:rPr>
              <w:t>μ.μ</w:t>
            </w:r>
            <w:proofErr w:type="spellEnd"/>
            <w:r>
              <w:rPr>
                <w:sz w:val="16"/>
                <w:szCs w:val="16"/>
              </w:rPr>
              <w:t>.</w:t>
            </w:r>
          </w:p>
        </w:tc>
        <w:tc>
          <w:tcPr>
            <w:tcW w:w="943" w:type="dxa"/>
            <w:tcBorders>
              <w:top w:val="nil"/>
              <w:left w:val="nil"/>
              <w:bottom w:val="single" w:sz="4" w:space="0" w:color="auto"/>
              <w:right w:val="nil"/>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19,00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07.14</w:t>
            </w:r>
          </w:p>
        </w:tc>
        <w:tc>
          <w:tcPr>
            <w:tcW w:w="4167" w:type="dxa"/>
            <w:tcBorders>
              <w:top w:val="nil"/>
              <w:left w:val="nil"/>
              <w:bottom w:val="single" w:sz="4" w:space="0" w:color="auto"/>
              <w:right w:val="single" w:sz="4" w:space="0" w:color="auto"/>
            </w:tcBorders>
            <w:shd w:val="clear" w:color="auto" w:fill="auto"/>
            <w:hideMark/>
          </w:tcPr>
          <w:p w:rsidR="00904BF4" w:rsidRDefault="00904BF4">
            <w:pPr>
              <w:rPr>
                <w:sz w:val="18"/>
                <w:szCs w:val="18"/>
              </w:rPr>
            </w:pPr>
            <w:r>
              <w:rPr>
                <w:sz w:val="18"/>
                <w:szCs w:val="18"/>
              </w:rPr>
              <w:t xml:space="preserve">Περιθώρια (σοβατεπί) κεραμικών πλακιδίων </w:t>
            </w:r>
          </w:p>
        </w:tc>
        <w:tc>
          <w:tcPr>
            <w:tcW w:w="808" w:type="dxa"/>
            <w:tcBorders>
              <w:top w:val="nil"/>
              <w:left w:val="nil"/>
              <w:bottom w:val="single" w:sz="4" w:space="0" w:color="auto"/>
              <w:right w:val="single" w:sz="4" w:space="0" w:color="auto"/>
            </w:tcBorders>
            <w:shd w:val="clear" w:color="auto" w:fill="auto"/>
            <w:hideMark/>
          </w:tcPr>
          <w:p w:rsidR="00904BF4" w:rsidRDefault="00904BF4">
            <w:pPr>
              <w:jc w:val="center"/>
              <w:rPr>
                <w:sz w:val="16"/>
                <w:szCs w:val="16"/>
              </w:rPr>
            </w:pPr>
            <w:proofErr w:type="spellStart"/>
            <w:r>
              <w:rPr>
                <w:sz w:val="16"/>
                <w:szCs w:val="16"/>
              </w:rPr>
              <w:t>μ.μ</w:t>
            </w:r>
            <w:proofErr w:type="spellEnd"/>
            <w:r>
              <w:rPr>
                <w:sz w:val="16"/>
                <w:szCs w:val="16"/>
              </w:rPr>
              <w:t>.</w:t>
            </w:r>
          </w:p>
        </w:tc>
        <w:tc>
          <w:tcPr>
            <w:tcW w:w="943" w:type="dxa"/>
            <w:tcBorders>
              <w:top w:val="nil"/>
              <w:left w:val="nil"/>
              <w:bottom w:val="single" w:sz="4" w:space="0" w:color="auto"/>
              <w:right w:val="nil"/>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07.15</w:t>
            </w:r>
          </w:p>
        </w:tc>
        <w:tc>
          <w:tcPr>
            <w:tcW w:w="4167" w:type="dxa"/>
            <w:tcBorders>
              <w:top w:val="nil"/>
              <w:left w:val="nil"/>
              <w:bottom w:val="single" w:sz="4" w:space="0" w:color="auto"/>
              <w:right w:val="single" w:sz="4" w:space="0" w:color="auto"/>
            </w:tcBorders>
            <w:shd w:val="clear" w:color="auto" w:fill="auto"/>
            <w:hideMark/>
          </w:tcPr>
          <w:p w:rsidR="00904BF4" w:rsidRDefault="00904BF4">
            <w:pPr>
              <w:rPr>
                <w:sz w:val="18"/>
                <w:szCs w:val="18"/>
              </w:rPr>
            </w:pPr>
            <w:r>
              <w:rPr>
                <w:sz w:val="18"/>
                <w:szCs w:val="18"/>
              </w:rPr>
              <w:t xml:space="preserve">Περιθώρια (σοβατεπί) ξύλινων δαπέδων </w:t>
            </w:r>
          </w:p>
        </w:tc>
        <w:tc>
          <w:tcPr>
            <w:tcW w:w="808" w:type="dxa"/>
            <w:tcBorders>
              <w:top w:val="nil"/>
              <w:left w:val="nil"/>
              <w:bottom w:val="single" w:sz="4" w:space="0" w:color="auto"/>
              <w:right w:val="single" w:sz="4" w:space="0" w:color="auto"/>
            </w:tcBorders>
            <w:shd w:val="clear" w:color="auto" w:fill="auto"/>
            <w:hideMark/>
          </w:tcPr>
          <w:p w:rsidR="00904BF4" w:rsidRDefault="00904BF4">
            <w:pPr>
              <w:jc w:val="center"/>
              <w:rPr>
                <w:sz w:val="16"/>
                <w:szCs w:val="16"/>
              </w:rPr>
            </w:pPr>
            <w:proofErr w:type="spellStart"/>
            <w:r>
              <w:rPr>
                <w:sz w:val="16"/>
                <w:szCs w:val="16"/>
              </w:rPr>
              <w:t>μ.μ</w:t>
            </w:r>
            <w:proofErr w:type="spellEnd"/>
            <w:r>
              <w:rPr>
                <w:sz w:val="16"/>
                <w:szCs w:val="16"/>
              </w:rPr>
              <w:t>.</w:t>
            </w:r>
          </w:p>
        </w:tc>
        <w:tc>
          <w:tcPr>
            <w:tcW w:w="943" w:type="dxa"/>
            <w:tcBorders>
              <w:top w:val="nil"/>
              <w:left w:val="nil"/>
              <w:bottom w:val="single" w:sz="4" w:space="0" w:color="auto"/>
              <w:right w:val="nil"/>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17,00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5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07.16</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Άλλο</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255"/>
        </w:trPr>
        <w:tc>
          <w:tcPr>
            <w:tcW w:w="874" w:type="dxa"/>
            <w:tcBorders>
              <w:top w:val="nil"/>
              <w:left w:val="single" w:sz="4" w:space="0" w:color="auto"/>
              <w:bottom w:val="nil"/>
              <w:right w:val="single" w:sz="4" w:space="0" w:color="auto"/>
            </w:tcBorders>
            <w:shd w:val="clear" w:color="auto" w:fill="auto"/>
            <w:vAlign w:val="center"/>
            <w:hideMark/>
          </w:tcPr>
          <w:p w:rsidR="00904BF4" w:rsidRDefault="00904BF4">
            <w:pPr>
              <w:jc w:val="center"/>
              <w:rPr>
                <w:rFonts w:ascii="Calibri" w:hAnsi="Calibri" w:cs="Arial"/>
                <w:b/>
                <w:bCs/>
                <w:sz w:val="18"/>
                <w:szCs w:val="18"/>
              </w:rPr>
            </w:pPr>
            <w:r>
              <w:rPr>
                <w:rFonts w:ascii="Calibri" w:hAnsi="Calibri" w:cs="Arial"/>
                <w:b/>
                <w:bCs/>
                <w:sz w:val="18"/>
                <w:szCs w:val="18"/>
              </w:rPr>
              <w:t> </w:t>
            </w:r>
          </w:p>
        </w:tc>
        <w:tc>
          <w:tcPr>
            <w:tcW w:w="1508" w:type="dxa"/>
            <w:tcBorders>
              <w:top w:val="nil"/>
              <w:left w:val="nil"/>
              <w:bottom w:val="nil"/>
              <w:right w:val="single" w:sz="4" w:space="0" w:color="auto"/>
            </w:tcBorders>
            <w:shd w:val="clear" w:color="auto" w:fill="auto"/>
            <w:noWrap/>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 </w:t>
            </w:r>
          </w:p>
        </w:tc>
        <w:tc>
          <w:tcPr>
            <w:tcW w:w="764" w:type="dxa"/>
            <w:tcBorders>
              <w:top w:val="nil"/>
              <w:left w:val="nil"/>
              <w:bottom w:val="nil"/>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nil"/>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808" w:type="dxa"/>
            <w:tcBorders>
              <w:top w:val="nil"/>
              <w:left w:val="nil"/>
              <w:bottom w:val="nil"/>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nil"/>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nil"/>
              <w:left w:val="nil"/>
              <w:bottom w:val="nil"/>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val="restart"/>
            <w:tcBorders>
              <w:top w:val="single" w:sz="8" w:space="0" w:color="auto"/>
              <w:left w:val="single" w:sz="4" w:space="0" w:color="auto"/>
              <w:bottom w:val="single" w:sz="8" w:space="0" w:color="000000"/>
              <w:right w:val="single" w:sz="4" w:space="0" w:color="auto"/>
            </w:tcBorders>
            <w:shd w:val="clear" w:color="000000" w:fill="CCC0DA"/>
            <w:vAlign w:val="center"/>
            <w:hideMark/>
          </w:tcPr>
          <w:p w:rsidR="00904BF4" w:rsidRDefault="00904BF4">
            <w:pPr>
              <w:jc w:val="center"/>
              <w:rPr>
                <w:rFonts w:ascii="Calibri" w:hAnsi="Calibri" w:cs="Arial"/>
                <w:b/>
                <w:bCs/>
                <w:sz w:val="18"/>
                <w:szCs w:val="18"/>
              </w:rPr>
            </w:pPr>
            <w:r>
              <w:rPr>
                <w:rFonts w:ascii="Calibri" w:hAnsi="Calibri" w:cs="Arial"/>
                <w:b/>
                <w:bCs/>
                <w:sz w:val="18"/>
                <w:szCs w:val="18"/>
              </w:rPr>
              <w:t xml:space="preserve">ΟΜΑΔΑ </w:t>
            </w:r>
            <w:r>
              <w:rPr>
                <w:rFonts w:ascii="Calibri" w:hAnsi="Calibri" w:cs="Arial"/>
                <w:b/>
                <w:bCs/>
                <w:sz w:val="18"/>
                <w:szCs w:val="18"/>
              </w:rPr>
              <w:lastRenderedPageBreak/>
              <w:t>Ε</w:t>
            </w:r>
          </w:p>
        </w:tc>
        <w:tc>
          <w:tcPr>
            <w:tcW w:w="1508" w:type="dxa"/>
            <w:vMerge w:val="restart"/>
            <w:tcBorders>
              <w:top w:val="single" w:sz="8" w:space="0" w:color="auto"/>
              <w:left w:val="single" w:sz="4" w:space="0" w:color="auto"/>
              <w:bottom w:val="single" w:sz="4" w:space="0" w:color="auto"/>
              <w:right w:val="single" w:sz="4" w:space="0" w:color="auto"/>
            </w:tcBorders>
            <w:shd w:val="clear" w:color="auto" w:fill="auto"/>
            <w:noWrap/>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lastRenderedPageBreak/>
              <w:t>Κ Ο Υ Φ Ω Μ Α Τ Α</w:t>
            </w:r>
          </w:p>
        </w:tc>
        <w:tc>
          <w:tcPr>
            <w:tcW w:w="764" w:type="dxa"/>
            <w:tcBorders>
              <w:top w:val="single" w:sz="8" w:space="0" w:color="auto"/>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08.01</w:t>
            </w:r>
          </w:p>
        </w:tc>
        <w:tc>
          <w:tcPr>
            <w:tcW w:w="4167" w:type="dxa"/>
            <w:tcBorders>
              <w:top w:val="single" w:sz="8" w:space="0" w:color="auto"/>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xml:space="preserve">Πόρτες </w:t>
            </w:r>
            <w:proofErr w:type="spellStart"/>
            <w:r>
              <w:rPr>
                <w:rFonts w:ascii="Calibri" w:hAnsi="Calibri" w:cs="Arial"/>
                <w:sz w:val="18"/>
                <w:szCs w:val="18"/>
              </w:rPr>
              <w:t>πρεσσαριστές</w:t>
            </w:r>
            <w:proofErr w:type="spellEnd"/>
            <w:r>
              <w:rPr>
                <w:rFonts w:ascii="Calibri" w:hAnsi="Calibri" w:cs="Arial"/>
                <w:sz w:val="18"/>
                <w:szCs w:val="18"/>
              </w:rPr>
              <w:t xml:space="preserve"> κοινές</w:t>
            </w:r>
          </w:p>
        </w:tc>
        <w:tc>
          <w:tcPr>
            <w:tcW w:w="808" w:type="dxa"/>
            <w:tcBorders>
              <w:top w:val="single" w:sz="8" w:space="0" w:color="auto"/>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single" w:sz="8" w:space="0" w:color="auto"/>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220,00</w:t>
            </w:r>
          </w:p>
        </w:tc>
        <w:tc>
          <w:tcPr>
            <w:tcW w:w="158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08.02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Πόρτες </w:t>
            </w:r>
            <w:proofErr w:type="spellStart"/>
            <w:r>
              <w:rPr>
                <w:rFonts w:ascii="Calibri" w:hAnsi="Calibri" w:cs="Arial"/>
                <w:sz w:val="18"/>
                <w:szCs w:val="18"/>
              </w:rPr>
              <w:t>ραμποτέ</w:t>
            </w:r>
            <w:proofErr w:type="spellEnd"/>
            <w:r>
              <w:rPr>
                <w:rFonts w:ascii="Calibri" w:hAnsi="Calibri" w:cs="Arial"/>
                <w:sz w:val="18"/>
                <w:szCs w:val="18"/>
              </w:rPr>
              <w:t xml:space="preserve"> ή </w:t>
            </w:r>
            <w:proofErr w:type="spellStart"/>
            <w:r>
              <w:rPr>
                <w:rFonts w:ascii="Calibri" w:hAnsi="Calibri" w:cs="Arial"/>
                <w:sz w:val="18"/>
                <w:szCs w:val="18"/>
              </w:rPr>
              <w:t>ταμπλαδωτές</w:t>
            </w:r>
            <w:proofErr w:type="spellEnd"/>
            <w:r>
              <w:rPr>
                <w:rFonts w:ascii="Calibri" w:hAnsi="Calibri" w:cs="Arial"/>
                <w:sz w:val="18"/>
                <w:szCs w:val="18"/>
              </w:rPr>
              <w:t xml:space="preserve"> από MDF</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300,00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48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08.03</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Πόρτες </w:t>
            </w:r>
            <w:proofErr w:type="spellStart"/>
            <w:r>
              <w:rPr>
                <w:rFonts w:ascii="Calibri" w:hAnsi="Calibri" w:cs="Arial"/>
                <w:color w:val="000000"/>
                <w:sz w:val="18"/>
                <w:szCs w:val="18"/>
              </w:rPr>
              <w:t>ραμποτέ</w:t>
            </w:r>
            <w:proofErr w:type="spellEnd"/>
            <w:r>
              <w:rPr>
                <w:rFonts w:ascii="Calibri" w:hAnsi="Calibri" w:cs="Arial"/>
                <w:color w:val="000000"/>
                <w:sz w:val="18"/>
                <w:szCs w:val="18"/>
              </w:rPr>
              <w:t xml:space="preserve"> ή </w:t>
            </w:r>
            <w:proofErr w:type="spellStart"/>
            <w:r>
              <w:rPr>
                <w:rFonts w:ascii="Calibri" w:hAnsi="Calibri" w:cs="Arial"/>
                <w:color w:val="000000"/>
                <w:sz w:val="18"/>
                <w:szCs w:val="18"/>
              </w:rPr>
              <w:t>ταμπλαδωτές</w:t>
            </w:r>
            <w:proofErr w:type="spellEnd"/>
            <w:r>
              <w:rPr>
                <w:rFonts w:ascii="Calibri" w:hAnsi="Calibri" w:cs="Arial"/>
                <w:color w:val="000000"/>
                <w:sz w:val="18"/>
                <w:szCs w:val="18"/>
              </w:rPr>
              <w:t xml:space="preserve"> από </w:t>
            </w:r>
            <w:proofErr w:type="spellStart"/>
            <w:r>
              <w:rPr>
                <w:rFonts w:ascii="Calibri" w:hAnsi="Calibri" w:cs="Arial"/>
                <w:color w:val="000000"/>
                <w:sz w:val="18"/>
                <w:szCs w:val="18"/>
              </w:rPr>
              <w:t>δρύ,καρυδιά</w:t>
            </w:r>
            <w:proofErr w:type="spellEnd"/>
            <w:r>
              <w:rPr>
                <w:rFonts w:ascii="Calibri" w:hAnsi="Calibri" w:cs="Arial"/>
                <w:color w:val="000000"/>
                <w:sz w:val="18"/>
                <w:szCs w:val="18"/>
              </w:rPr>
              <w:t>, καστανιά κλπ.</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420,00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08.04</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Εξώθυρες καρφωτές περαστές από ξύλο καστανιά</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600,00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08.05</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Υαλοστάσια και </w:t>
            </w:r>
            <w:proofErr w:type="spellStart"/>
            <w:r>
              <w:rPr>
                <w:rFonts w:ascii="Calibri" w:hAnsi="Calibri" w:cs="Arial"/>
                <w:sz w:val="18"/>
                <w:szCs w:val="18"/>
              </w:rPr>
              <w:t>εξωστόθυρες</w:t>
            </w:r>
            <w:proofErr w:type="spellEnd"/>
            <w:r>
              <w:rPr>
                <w:rFonts w:ascii="Calibri" w:hAnsi="Calibri" w:cs="Arial"/>
                <w:sz w:val="18"/>
                <w:szCs w:val="18"/>
              </w:rPr>
              <w:t xml:space="preserve"> από ξύλο καστανιάς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520,00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08.06</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Υαλοστάσια από σουηδική ξυλεία</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350,00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08.07</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Υαλοστάσια από </w:t>
            </w:r>
            <w:proofErr w:type="spellStart"/>
            <w:r>
              <w:rPr>
                <w:rFonts w:ascii="Calibri" w:hAnsi="Calibri" w:cs="Arial"/>
                <w:sz w:val="18"/>
                <w:szCs w:val="18"/>
              </w:rPr>
              <w:t>ορενγκονπαιν</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550,00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08.08</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Σκούρα από σουηδική ξυλεία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360,00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5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08.09</w:t>
            </w:r>
          </w:p>
        </w:tc>
        <w:tc>
          <w:tcPr>
            <w:tcW w:w="4167" w:type="dxa"/>
            <w:tcBorders>
              <w:top w:val="nil"/>
              <w:left w:val="nil"/>
              <w:bottom w:val="single" w:sz="4" w:space="0" w:color="auto"/>
              <w:right w:val="single" w:sz="4" w:space="0" w:color="auto"/>
            </w:tcBorders>
            <w:shd w:val="clear" w:color="auto" w:fill="auto"/>
            <w:vAlign w:val="center"/>
            <w:hideMark/>
          </w:tcPr>
          <w:p w:rsidR="00904BF4" w:rsidRDefault="00904BF4">
            <w:pPr>
              <w:rPr>
                <w:rFonts w:ascii="Calibri" w:hAnsi="Calibri" w:cs="Arial"/>
                <w:sz w:val="18"/>
                <w:szCs w:val="18"/>
              </w:rPr>
            </w:pPr>
            <w:r>
              <w:rPr>
                <w:rFonts w:ascii="Calibri" w:hAnsi="Calibri" w:cs="Arial"/>
                <w:sz w:val="18"/>
                <w:szCs w:val="18"/>
              </w:rPr>
              <w:t>Σιδερένιες πόρτες</w:t>
            </w:r>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250,00</w:t>
            </w:r>
          </w:p>
        </w:tc>
        <w:tc>
          <w:tcPr>
            <w:tcW w:w="1588" w:type="dxa"/>
            <w:vMerge w:val="restart"/>
            <w:tcBorders>
              <w:top w:val="nil"/>
              <w:left w:val="single" w:sz="8" w:space="0" w:color="auto"/>
              <w:bottom w:val="single" w:sz="4" w:space="0" w:color="000000"/>
              <w:right w:val="single" w:sz="4" w:space="0" w:color="auto"/>
            </w:tcBorders>
            <w:shd w:val="clear" w:color="auto" w:fill="auto"/>
            <w:vAlign w:val="center"/>
            <w:hideMark/>
          </w:tcPr>
          <w:p w:rsidR="00904BF4" w:rsidRDefault="00904BF4">
            <w:pPr>
              <w:jc w:val="center"/>
              <w:rPr>
                <w:rFonts w:ascii="Calibri" w:hAnsi="Calibri" w:cs="Arial"/>
                <w:color w:val="953735"/>
                <w:sz w:val="14"/>
                <w:szCs w:val="14"/>
              </w:rPr>
            </w:pPr>
            <w:r>
              <w:rPr>
                <w:rFonts w:ascii="Calibri" w:hAnsi="Calibri" w:cs="Arial"/>
                <w:color w:val="953735"/>
                <w:sz w:val="14"/>
                <w:szCs w:val="14"/>
              </w:rPr>
              <w:t>η τιμή διαμορφώνεται ανάλογα τη  ποιότητα του υλικού και τη χρήση(οικιακή ή βιοτεχνική)</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08.10</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Σιδερένια παράθυρα</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250,00</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53735"/>
                <w:sz w:val="14"/>
                <w:szCs w:val="14"/>
              </w:rPr>
            </w:pP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08.11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Bιτρίνες</w:t>
            </w:r>
            <w:proofErr w:type="spellEnd"/>
            <w:r>
              <w:rPr>
                <w:rFonts w:ascii="Calibri" w:hAnsi="Calibri" w:cs="Arial"/>
                <w:sz w:val="18"/>
                <w:szCs w:val="18"/>
              </w:rPr>
              <w:t xml:space="preserve"> αλουμινίου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500,00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48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08.12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proofErr w:type="spellStart"/>
            <w:r>
              <w:rPr>
                <w:rFonts w:ascii="Calibri" w:hAnsi="Calibri" w:cs="Arial"/>
                <w:color w:val="000000"/>
                <w:sz w:val="18"/>
                <w:szCs w:val="18"/>
              </w:rPr>
              <w:t>Ανοιγόμενα</w:t>
            </w:r>
            <w:proofErr w:type="spellEnd"/>
            <w:r>
              <w:rPr>
                <w:rFonts w:ascii="Calibri" w:hAnsi="Calibri" w:cs="Arial"/>
                <w:color w:val="000000"/>
                <w:sz w:val="18"/>
                <w:szCs w:val="18"/>
              </w:rPr>
              <w:t xml:space="preserve">-περιστρεφόμενα κουφώματα αλουμινίου ή PVC (χωρίς ρολό) με </w:t>
            </w:r>
            <w:proofErr w:type="spellStart"/>
            <w:r>
              <w:rPr>
                <w:rFonts w:ascii="Calibri" w:hAnsi="Calibri" w:cs="Arial"/>
                <w:color w:val="000000"/>
                <w:sz w:val="18"/>
                <w:szCs w:val="18"/>
              </w:rPr>
              <w:t>σίτα</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400,00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48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08.13</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proofErr w:type="spellStart"/>
            <w:r>
              <w:rPr>
                <w:rFonts w:ascii="Calibri" w:hAnsi="Calibri" w:cs="Arial"/>
                <w:color w:val="000000"/>
                <w:sz w:val="18"/>
                <w:szCs w:val="18"/>
              </w:rPr>
              <w:t>Ανοιγόμενα</w:t>
            </w:r>
            <w:proofErr w:type="spellEnd"/>
            <w:r>
              <w:rPr>
                <w:rFonts w:ascii="Calibri" w:hAnsi="Calibri" w:cs="Arial"/>
                <w:color w:val="000000"/>
                <w:sz w:val="18"/>
                <w:szCs w:val="18"/>
              </w:rPr>
              <w:t xml:space="preserve">-περιστρεφόμενα κουφώματα αλουμινίου ή PVC (με παντζούρι)  με </w:t>
            </w:r>
            <w:proofErr w:type="spellStart"/>
            <w:r>
              <w:rPr>
                <w:rFonts w:ascii="Calibri" w:hAnsi="Calibri" w:cs="Arial"/>
                <w:color w:val="000000"/>
                <w:sz w:val="18"/>
                <w:szCs w:val="18"/>
              </w:rPr>
              <w:t>σίτα</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580,00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48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08.14</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proofErr w:type="spellStart"/>
            <w:r>
              <w:rPr>
                <w:rFonts w:ascii="Calibri" w:hAnsi="Calibri" w:cs="Arial"/>
                <w:color w:val="000000"/>
                <w:sz w:val="18"/>
                <w:szCs w:val="18"/>
              </w:rPr>
              <w:t>Ανοιγόμενα</w:t>
            </w:r>
            <w:proofErr w:type="spellEnd"/>
            <w:r>
              <w:rPr>
                <w:rFonts w:ascii="Calibri" w:hAnsi="Calibri" w:cs="Arial"/>
                <w:color w:val="000000"/>
                <w:sz w:val="18"/>
                <w:szCs w:val="18"/>
              </w:rPr>
              <w:t>-</w:t>
            </w:r>
            <w:proofErr w:type="spellStart"/>
            <w:r>
              <w:rPr>
                <w:rFonts w:ascii="Calibri" w:hAnsi="Calibri" w:cs="Arial"/>
                <w:color w:val="000000"/>
                <w:sz w:val="18"/>
                <w:szCs w:val="18"/>
              </w:rPr>
              <w:t>ανακλινόμενα</w:t>
            </w:r>
            <w:proofErr w:type="spellEnd"/>
            <w:r>
              <w:rPr>
                <w:rFonts w:ascii="Calibri" w:hAnsi="Calibri" w:cs="Arial"/>
                <w:color w:val="000000"/>
                <w:sz w:val="18"/>
                <w:szCs w:val="18"/>
              </w:rPr>
              <w:t xml:space="preserve"> κουφώματα αλουμινίου ή PVC (με ρολό) με </w:t>
            </w:r>
            <w:proofErr w:type="spellStart"/>
            <w:r>
              <w:rPr>
                <w:rFonts w:ascii="Calibri" w:hAnsi="Calibri" w:cs="Arial"/>
                <w:color w:val="000000"/>
                <w:sz w:val="18"/>
                <w:szCs w:val="18"/>
              </w:rPr>
              <w:t>σίτα</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480,00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08.15</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Υαλοστάσια  αλουμινίου με </w:t>
            </w:r>
            <w:proofErr w:type="spellStart"/>
            <w:r>
              <w:rPr>
                <w:rFonts w:ascii="Calibri" w:hAnsi="Calibri" w:cs="Arial"/>
                <w:color w:val="000000"/>
                <w:sz w:val="18"/>
                <w:szCs w:val="18"/>
              </w:rPr>
              <w:t>θερμοδιακοπή</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180,00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08.16</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Σκούρα (παραδοσιακά) αλουμινίου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500,00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08.17</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Σκούρα (παραδοσιακά) συνθετικά PVC</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450,00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48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08.18</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Μονόφυλλη </w:t>
            </w:r>
            <w:proofErr w:type="spellStart"/>
            <w:r>
              <w:rPr>
                <w:rFonts w:ascii="Calibri" w:hAnsi="Calibri" w:cs="Arial"/>
                <w:color w:val="000000"/>
                <w:sz w:val="18"/>
                <w:szCs w:val="18"/>
              </w:rPr>
              <w:t>πυράντοχη</w:t>
            </w:r>
            <w:proofErr w:type="spellEnd"/>
            <w:r>
              <w:rPr>
                <w:rFonts w:ascii="Calibri" w:hAnsi="Calibri" w:cs="Arial"/>
                <w:color w:val="000000"/>
                <w:sz w:val="18"/>
                <w:szCs w:val="18"/>
              </w:rPr>
              <w:t xml:space="preserve"> πόρτα Τ30 </w:t>
            </w:r>
            <w:proofErr w:type="spellStart"/>
            <w:r>
              <w:rPr>
                <w:rFonts w:ascii="Calibri" w:hAnsi="Calibri" w:cs="Arial"/>
                <w:color w:val="000000"/>
                <w:sz w:val="18"/>
                <w:szCs w:val="18"/>
              </w:rPr>
              <w:t>εως</w:t>
            </w:r>
            <w:proofErr w:type="spellEnd"/>
            <w:r>
              <w:rPr>
                <w:rFonts w:ascii="Calibri" w:hAnsi="Calibri" w:cs="Arial"/>
                <w:color w:val="000000"/>
                <w:sz w:val="18"/>
                <w:szCs w:val="18"/>
              </w:rPr>
              <w:t xml:space="preserve"> Τ90 πλήρως </w:t>
            </w:r>
            <w:proofErr w:type="spellStart"/>
            <w:r>
              <w:rPr>
                <w:rFonts w:ascii="Calibri" w:hAnsi="Calibri" w:cs="Arial"/>
                <w:color w:val="000000"/>
                <w:sz w:val="18"/>
                <w:szCs w:val="18"/>
              </w:rPr>
              <w:t>εξοπλισ</w:t>
            </w:r>
            <w:proofErr w:type="spellEnd"/>
            <w:r>
              <w:rPr>
                <w:rFonts w:ascii="Calibri" w:hAnsi="Calibri" w:cs="Arial"/>
                <w:color w:val="000000"/>
                <w:sz w:val="18"/>
                <w:szCs w:val="18"/>
              </w:rPr>
              <w:t>.</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proofErr w:type="spellStart"/>
            <w:r>
              <w:rPr>
                <w:rFonts w:ascii="Calibri" w:hAnsi="Calibri" w:cs="Arial"/>
                <w:color w:val="000000"/>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900,00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48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08.19</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Δίφυλλη </w:t>
            </w:r>
            <w:proofErr w:type="spellStart"/>
            <w:r>
              <w:rPr>
                <w:rFonts w:ascii="Calibri" w:hAnsi="Calibri" w:cs="Arial"/>
                <w:color w:val="000000"/>
                <w:sz w:val="18"/>
                <w:szCs w:val="18"/>
              </w:rPr>
              <w:t>πυράντοχη</w:t>
            </w:r>
            <w:proofErr w:type="spellEnd"/>
            <w:r>
              <w:rPr>
                <w:rFonts w:ascii="Calibri" w:hAnsi="Calibri" w:cs="Arial"/>
                <w:color w:val="000000"/>
                <w:sz w:val="18"/>
                <w:szCs w:val="18"/>
              </w:rPr>
              <w:t xml:space="preserve"> </w:t>
            </w:r>
            <w:proofErr w:type="spellStart"/>
            <w:r>
              <w:rPr>
                <w:rFonts w:ascii="Calibri" w:hAnsi="Calibri" w:cs="Arial"/>
                <w:color w:val="000000"/>
                <w:sz w:val="18"/>
                <w:szCs w:val="18"/>
              </w:rPr>
              <w:t>πότρα</w:t>
            </w:r>
            <w:proofErr w:type="spellEnd"/>
            <w:r>
              <w:rPr>
                <w:rFonts w:ascii="Calibri" w:hAnsi="Calibri" w:cs="Arial"/>
                <w:color w:val="000000"/>
                <w:sz w:val="18"/>
                <w:szCs w:val="18"/>
              </w:rPr>
              <w:t xml:space="preserve"> Τ30 </w:t>
            </w:r>
            <w:proofErr w:type="spellStart"/>
            <w:r>
              <w:rPr>
                <w:rFonts w:ascii="Calibri" w:hAnsi="Calibri" w:cs="Arial"/>
                <w:color w:val="000000"/>
                <w:sz w:val="18"/>
                <w:szCs w:val="18"/>
              </w:rPr>
              <w:t>εως</w:t>
            </w:r>
            <w:proofErr w:type="spellEnd"/>
            <w:r>
              <w:rPr>
                <w:rFonts w:ascii="Calibri" w:hAnsi="Calibri" w:cs="Arial"/>
                <w:color w:val="000000"/>
                <w:sz w:val="18"/>
                <w:szCs w:val="18"/>
              </w:rPr>
              <w:t xml:space="preserve"> Τ90 πλήρως εξοπλισμένη</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proofErr w:type="spellStart"/>
            <w:r>
              <w:rPr>
                <w:rFonts w:ascii="Calibri" w:hAnsi="Calibri" w:cs="Arial"/>
                <w:color w:val="000000"/>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1800,00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4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08.20</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Άλλο</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6"/>
                <w:szCs w:val="16"/>
              </w:rPr>
            </w:pPr>
            <w:r>
              <w:rPr>
                <w:rFonts w:ascii="Calibri" w:hAnsi="Calibri" w:cs="Arial"/>
                <w:sz w:val="16"/>
                <w:szCs w:val="16"/>
              </w:rPr>
              <w:t> </w:t>
            </w: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FF0000"/>
                <w:sz w:val="18"/>
                <w:szCs w:val="18"/>
              </w:rPr>
            </w:pPr>
            <w:r>
              <w:rPr>
                <w:rFonts w:ascii="Calibri" w:hAnsi="Calibri" w:cs="Arial"/>
                <w:color w:val="FF0000"/>
                <w:sz w:val="18"/>
                <w:szCs w:val="18"/>
              </w:rPr>
              <w:t>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34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ΝΤΟΥΛΑΠΕΣ</w:t>
            </w: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09.01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Ντουλάπες κοινές (</w:t>
            </w:r>
            <w:proofErr w:type="spellStart"/>
            <w:r>
              <w:rPr>
                <w:rFonts w:ascii="Calibri" w:hAnsi="Calibri" w:cs="Arial"/>
                <w:sz w:val="18"/>
                <w:szCs w:val="18"/>
              </w:rPr>
              <w:t>υπνοδωματ</w:t>
            </w:r>
            <w:proofErr w:type="spellEnd"/>
            <w:r>
              <w:rPr>
                <w:rFonts w:ascii="Calibri" w:hAnsi="Calibri" w:cs="Arial"/>
                <w:sz w:val="18"/>
                <w:szCs w:val="18"/>
              </w:rPr>
              <w:t>)</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r>
              <w:rPr>
                <w:rFonts w:ascii="Calibri" w:hAnsi="Calibri" w:cs="Arial"/>
                <w:sz w:val="18"/>
                <w:szCs w:val="18"/>
              </w:rPr>
              <w:t xml:space="preserve"> </w:t>
            </w:r>
            <w:proofErr w:type="spellStart"/>
            <w:r>
              <w:rPr>
                <w:rFonts w:ascii="Calibri" w:hAnsi="Calibri" w:cs="Arial"/>
                <w:sz w:val="18"/>
                <w:szCs w:val="18"/>
              </w:rPr>
              <w:t>οψης</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280,00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4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09.02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Ντουλάπες (</w:t>
            </w:r>
            <w:proofErr w:type="spellStart"/>
            <w:r>
              <w:rPr>
                <w:rFonts w:ascii="Calibri" w:hAnsi="Calibri" w:cs="Arial"/>
                <w:sz w:val="18"/>
                <w:szCs w:val="18"/>
              </w:rPr>
              <w:t>ανιγκρέ</w:t>
            </w:r>
            <w:proofErr w:type="spellEnd"/>
            <w:r>
              <w:rPr>
                <w:rFonts w:ascii="Calibri" w:hAnsi="Calibri" w:cs="Arial"/>
                <w:sz w:val="18"/>
                <w:szCs w:val="18"/>
              </w:rPr>
              <w:t>)</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r>
              <w:rPr>
                <w:rFonts w:ascii="Calibri" w:hAnsi="Calibri" w:cs="Arial"/>
                <w:sz w:val="18"/>
                <w:szCs w:val="18"/>
              </w:rPr>
              <w:t xml:space="preserve"> </w:t>
            </w:r>
            <w:proofErr w:type="spellStart"/>
            <w:r>
              <w:rPr>
                <w:rFonts w:ascii="Calibri" w:hAnsi="Calibri" w:cs="Arial"/>
                <w:sz w:val="18"/>
                <w:szCs w:val="18"/>
              </w:rPr>
              <w:t>οψης</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350,00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4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09.03</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Ντουλάπια κουζίνας κοινά</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μ.μ</w:t>
            </w:r>
            <w:proofErr w:type="spellEnd"/>
            <w:r>
              <w:rPr>
                <w:rFonts w:ascii="Calibri" w:hAnsi="Calibri" w:cs="Arial"/>
                <w:sz w:val="18"/>
                <w:szCs w:val="18"/>
              </w:rPr>
              <w:t>.</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330,00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4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09.04</w:t>
            </w:r>
          </w:p>
        </w:tc>
        <w:tc>
          <w:tcPr>
            <w:tcW w:w="4167" w:type="dxa"/>
            <w:tcBorders>
              <w:top w:val="nil"/>
              <w:left w:val="nil"/>
              <w:bottom w:val="single" w:sz="4" w:space="0" w:color="auto"/>
              <w:right w:val="single" w:sz="4" w:space="0" w:color="auto"/>
            </w:tcBorders>
            <w:shd w:val="clear" w:color="auto" w:fill="auto"/>
            <w:vAlign w:val="center"/>
            <w:hideMark/>
          </w:tcPr>
          <w:p w:rsidR="00904BF4" w:rsidRDefault="00904BF4">
            <w:pPr>
              <w:rPr>
                <w:rFonts w:ascii="Calibri" w:hAnsi="Calibri" w:cs="Arial"/>
                <w:sz w:val="18"/>
                <w:szCs w:val="18"/>
              </w:rPr>
            </w:pPr>
            <w:r>
              <w:rPr>
                <w:rFonts w:ascii="Calibri" w:hAnsi="Calibri" w:cs="Arial"/>
                <w:sz w:val="18"/>
                <w:szCs w:val="18"/>
              </w:rPr>
              <w:t>Ντουλάπια κουζίνας από συμπαγή ξυλεία</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μ.μ</w:t>
            </w:r>
            <w:proofErr w:type="spellEnd"/>
            <w:r>
              <w:rPr>
                <w:rFonts w:ascii="Calibri" w:hAnsi="Calibri" w:cs="Arial"/>
                <w:sz w:val="18"/>
                <w:szCs w:val="18"/>
              </w:rPr>
              <w:t>.</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550,00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7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09.05</w:t>
            </w:r>
          </w:p>
        </w:tc>
        <w:tc>
          <w:tcPr>
            <w:tcW w:w="4167" w:type="dxa"/>
            <w:tcBorders>
              <w:top w:val="nil"/>
              <w:left w:val="nil"/>
              <w:bottom w:val="single" w:sz="4" w:space="0" w:color="auto"/>
              <w:right w:val="single" w:sz="4" w:space="0" w:color="auto"/>
            </w:tcBorders>
            <w:shd w:val="clear" w:color="auto" w:fill="auto"/>
            <w:vAlign w:val="center"/>
            <w:hideMark/>
          </w:tcPr>
          <w:p w:rsidR="00904BF4" w:rsidRDefault="00904BF4">
            <w:pPr>
              <w:rPr>
                <w:rFonts w:ascii="Calibri" w:hAnsi="Calibri" w:cs="Arial"/>
                <w:sz w:val="18"/>
                <w:szCs w:val="18"/>
              </w:rPr>
            </w:pPr>
            <w:r>
              <w:rPr>
                <w:rFonts w:ascii="Calibri" w:hAnsi="Calibri" w:cs="Arial"/>
                <w:sz w:val="18"/>
                <w:szCs w:val="18"/>
              </w:rPr>
              <w:t>Άλλο</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6"/>
                <w:szCs w:val="16"/>
              </w:rPr>
            </w:pPr>
            <w:r>
              <w:rPr>
                <w:rFonts w:ascii="Calibri" w:hAnsi="Calibri" w:cs="Arial"/>
                <w:sz w:val="16"/>
                <w:szCs w:val="16"/>
              </w:rPr>
              <w:t> </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1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ΜΟΝΩΣΕΙΣ ΣΤΕΓΑΝΩΣΕΙΣ</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10.01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Θερμομόνωση-υγρομόνωση δώματος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40,00</w:t>
            </w:r>
          </w:p>
        </w:tc>
        <w:tc>
          <w:tcPr>
            <w:tcW w:w="1588" w:type="dxa"/>
            <w:vMerge w:val="restart"/>
            <w:tcBorders>
              <w:top w:val="nil"/>
              <w:left w:val="single" w:sz="8" w:space="0" w:color="auto"/>
              <w:bottom w:val="single" w:sz="4" w:space="0" w:color="000000"/>
              <w:right w:val="single" w:sz="4" w:space="0" w:color="auto"/>
            </w:tcBorders>
            <w:shd w:val="clear" w:color="auto" w:fill="auto"/>
            <w:vAlign w:val="center"/>
            <w:hideMark/>
          </w:tcPr>
          <w:p w:rsidR="00904BF4" w:rsidRDefault="00904BF4">
            <w:pPr>
              <w:jc w:val="center"/>
              <w:rPr>
                <w:rFonts w:ascii="Calibri" w:hAnsi="Calibri" w:cs="Arial"/>
                <w:color w:val="943634"/>
                <w:sz w:val="14"/>
                <w:szCs w:val="14"/>
              </w:rPr>
            </w:pPr>
            <w:r>
              <w:rPr>
                <w:rFonts w:ascii="Calibri" w:hAnsi="Calibri" w:cs="Arial"/>
                <w:color w:val="943634"/>
                <w:sz w:val="14"/>
                <w:szCs w:val="14"/>
              </w:rPr>
              <w:t xml:space="preserve">Οι τιμές είναι ενδεικτικές και μπορεί να διαφοροποιηθούν ανάλογα με τα υλικά που χρησιμοποιούνται. </w:t>
            </w:r>
          </w:p>
        </w:tc>
      </w:tr>
      <w:tr w:rsidR="00904BF4" w:rsidTr="00904BF4">
        <w:trPr>
          <w:trHeight w:val="30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10.02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Θερμομόνωση κατακόρυφων επιφανειών</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16,00</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10.03</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Υγρομόνωση </w:t>
            </w:r>
            <w:proofErr w:type="spellStart"/>
            <w:r>
              <w:rPr>
                <w:rFonts w:ascii="Calibri" w:hAnsi="Calibri" w:cs="Arial"/>
                <w:sz w:val="18"/>
                <w:szCs w:val="18"/>
              </w:rPr>
              <w:t>τοιχείων</w:t>
            </w:r>
            <w:proofErr w:type="spellEnd"/>
            <w:r>
              <w:rPr>
                <w:rFonts w:ascii="Calibri" w:hAnsi="Calibri" w:cs="Arial"/>
                <w:sz w:val="18"/>
                <w:szCs w:val="18"/>
              </w:rPr>
              <w:t xml:space="preserve"> υπογείου</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16,00</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30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10.04</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Υγρομόνωση δαπέδων </w:t>
            </w:r>
            <w:proofErr w:type="spellStart"/>
            <w:r>
              <w:rPr>
                <w:rFonts w:ascii="Calibri" w:hAnsi="Calibri" w:cs="Arial"/>
                <w:sz w:val="18"/>
                <w:szCs w:val="18"/>
              </w:rPr>
              <w:t>επι</w:t>
            </w:r>
            <w:proofErr w:type="spellEnd"/>
            <w:r>
              <w:rPr>
                <w:rFonts w:ascii="Calibri" w:hAnsi="Calibri" w:cs="Arial"/>
                <w:sz w:val="18"/>
                <w:szCs w:val="18"/>
              </w:rPr>
              <w:t xml:space="preserve"> εδάφους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16,00</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33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8"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10.05</w:t>
            </w:r>
          </w:p>
        </w:tc>
        <w:tc>
          <w:tcPr>
            <w:tcW w:w="4167" w:type="dxa"/>
            <w:tcBorders>
              <w:top w:val="nil"/>
              <w:left w:val="nil"/>
              <w:bottom w:val="single" w:sz="8"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proofErr w:type="spellStart"/>
            <w:r>
              <w:rPr>
                <w:rFonts w:ascii="Calibri" w:hAnsi="Calibri" w:cs="Arial"/>
                <w:color w:val="000000"/>
                <w:sz w:val="18"/>
                <w:szCs w:val="18"/>
              </w:rPr>
              <w:t>Θερμοπρόσοψη</w:t>
            </w:r>
            <w:proofErr w:type="spellEnd"/>
            <w:r>
              <w:rPr>
                <w:rFonts w:ascii="Calibri" w:hAnsi="Calibri" w:cs="Arial"/>
                <w:color w:val="000000"/>
                <w:sz w:val="18"/>
                <w:szCs w:val="18"/>
              </w:rPr>
              <w:t xml:space="preserve"> εξ. Επιφανειών (πάχους μέχρι 7 εκ.)</w:t>
            </w:r>
          </w:p>
        </w:tc>
        <w:tc>
          <w:tcPr>
            <w:tcW w:w="808" w:type="dxa"/>
            <w:tcBorders>
              <w:top w:val="nil"/>
              <w:left w:val="nil"/>
              <w:bottom w:val="single" w:sz="8"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8"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40,00</w:t>
            </w:r>
          </w:p>
        </w:tc>
        <w:tc>
          <w:tcPr>
            <w:tcW w:w="1588" w:type="dxa"/>
            <w:tcBorders>
              <w:top w:val="nil"/>
              <w:left w:val="single" w:sz="4" w:space="0" w:color="auto"/>
              <w:bottom w:val="single" w:sz="8"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34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single" w:sz="4" w:space="0" w:color="auto"/>
              <w:left w:val="nil"/>
              <w:bottom w:val="single" w:sz="8"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10.06</w:t>
            </w:r>
          </w:p>
        </w:tc>
        <w:tc>
          <w:tcPr>
            <w:tcW w:w="4167" w:type="dxa"/>
            <w:tcBorders>
              <w:top w:val="single" w:sz="4" w:space="0" w:color="auto"/>
              <w:left w:val="nil"/>
              <w:bottom w:val="single" w:sz="8"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Άλλο</w:t>
            </w:r>
          </w:p>
        </w:tc>
        <w:tc>
          <w:tcPr>
            <w:tcW w:w="808" w:type="dxa"/>
            <w:tcBorders>
              <w:top w:val="single" w:sz="4" w:space="0" w:color="auto"/>
              <w:left w:val="nil"/>
              <w:bottom w:val="single" w:sz="8"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c>
          <w:tcPr>
            <w:tcW w:w="943" w:type="dxa"/>
            <w:tcBorders>
              <w:top w:val="single" w:sz="4" w:space="0" w:color="auto"/>
              <w:left w:val="nil"/>
              <w:bottom w:val="single" w:sz="8"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c>
          <w:tcPr>
            <w:tcW w:w="15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55"/>
        </w:trPr>
        <w:tc>
          <w:tcPr>
            <w:tcW w:w="874" w:type="dxa"/>
            <w:tcBorders>
              <w:top w:val="nil"/>
              <w:left w:val="single" w:sz="4" w:space="0" w:color="auto"/>
              <w:bottom w:val="nil"/>
              <w:right w:val="single" w:sz="4" w:space="0" w:color="auto"/>
            </w:tcBorders>
            <w:shd w:val="clear" w:color="auto" w:fill="auto"/>
            <w:vAlign w:val="center"/>
            <w:hideMark/>
          </w:tcPr>
          <w:p w:rsidR="00904BF4" w:rsidRDefault="00904BF4">
            <w:pPr>
              <w:jc w:val="center"/>
              <w:rPr>
                <w:rFonts w:ascii="Calibri" w:hAnsi="Calibri" w:cs="Arial"/>
                <w:b/>
                <w:bCs/>
                <w:sz w:val="18"/>
                <w:szCs w:val="18"/>
              </w:rPr>
            </w:pPr>
            <w:r>
              <w:rPr>
                <w:rFonts w:ascii="Calibri" w:hAnsi="Calibri" w:cs="Arial"/>
                <w:b/>
                <w:bCs/>
                <w:sz w:val="18"/>
                <w:szCs w:val="18"/>
              </w:rPr>
              <w:t> </w:t>
            </w:r>
          </w:p>
        </w:tc>
        <w:tc>
          <w:tcPr>
            <w:tcW w:w="1508" w:type="dxa"/>
            <w:tcBorders>
              <w:top w:val="nil"/>
              <w:left w:val="nil"/>
              <w:bottom w:val="nil"/>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 </w:t>
            </w:r>
          </w:p>
        </w:tc>
        <w:tc>
          <w:tcPr>
            <w:tcW w:w="764" w:type="dxa"/>
            <w:tcBorders>
              <w:top w:val="nil"/>
              <w:left w:val="nil"/>
              <w:bottom w:val="nil"/>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nil"/>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808" w:type="dxa"/>
            <w:tcBorders>
              <w:top w:val="nil"/>
              <w:left w:val="nil"/>
              <w:bottom w:val="nil"/>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nil"/>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1588" w:type="dxa"/>
            <w:tcBorders>
              <w:top w:val="nil"/>
              <w:left w:val="nil"/>
              <w:bottom w:val="nil"/>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540"/>
        </w:trPr>
        <w:tc>
          <w:tcPr>
            <w:tcW w:w="874" w:type="dxa"/>
            <w:vMerge w:val="restart"/>
            <w:tcBorders>
              <w:top w:val="single" w:sz="8" w:space="0" w:color="auto"/>
              <w:left w:val="single" w:sz="4" w:space="0" w:color="auto"/>
              <w:bottom w:val="single" w:sz="4" w:space="0" w:color="auto"/>
              <w:right w:val="single" w:sz="4" w:space="0" w:color="auto"/>
            </w:tcBorders>
            <w:shd w:val="clear" w:color="000000" w:fill="CCC0DA"/>
            <w:vAlign w:val="center"/>
            <w:hideMark/>
          </w:tcPr>
          <w:p w:rsidR="00904BF4" w:rsidRDefault="00904BF4">
            <w:pPr>
              <w:jc w:val="center"/>
              <w:rPr>
                <w:rFonts w:ascii="Calibri" w:hAnsi="Calibri" w:cs="Arial"/>
                <w:b/>
                <w:bCs/>
                <w:sz w:val="18"/>
                <w:szCs w:val="18"/>
              </w:rPr>
            </w:pPr>
            <w:r>
              <w:rPr>
                <w:rFonts w:ascii="Calibri" w:hAnsi="Calibri" w:cs="Arial"/>
                <w:b/>
                <w:bCs/>
                <w:sz w:val="18"/>
                <w:szCs w:val="18"/>
              </w:rPr>
              <w:t>ΟΜΑΔΑ ΣΤ</w:t>
            </w:r>
          </w:p>
        </w:tc>
        <w:tc>
          <w:tcPr>
            <w:tcW w:w="1508"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ΜΑΡΜΑΡΙΚΑ</w:t>
            </w:r>
          </w:p>
        </w:tc>
        <w:tc>
          <w:tcPr>
            <w:tcW w:w="764" w:type="dxa"/>
            <w:tcBorders>
              <w:top w:val="single" w:sz="8" w:space="0" w:color="auto"/>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11.01</w:t>
            </w:r>
          </w:p>
        </w:tc>
        <w:tc>
          <w:tcPr>
            <w:tcW w:w="4167" w:type="dxa"/>
            <w:tcBorders>
              <w:top w:val="single" w:sz="8" w:space="0" w:color="auto"/>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Κατώφλια,επίστρωση</w:t>
            </w:r>
            <w:proofErr w:type="spellEnd"/>
            <w:r>
              <w:rPr>
                <w:rFonts w:ascii="Calibri" w:hAnsi="Calibri" w:cs="Arial"/>
                <w:sz w:val="18"/>
                <w:szCs w:val="18"/>
              </w:rPr>
              <w:t xml:space="preserve"> στηθαίων ποδιές </w:t>
            </w:r>
            <w:proofErr w:type="spellStart"/>
            <w:r>
              <w:rPr>
                <w:rFonts w:ascii="Calibri" w:hAnsi="Calibri" w:cs="Arial"/>
                <w:sz w:val="18"/>
                <w:szCs w:val="18"/>
              </w:rPr>
              <w:t>παραθ</w:t>
            </w:r>
            <w:proofErr w:type="spellEnd"/>
            <w:r>
              <w:rPr>
                <w:rFonts w:ascii="Calibri" w:hAnsi="Calibri" w:cs="Arial"/>
                <w:sz w:val="18"/>
                <w:szCs w:val="18"/>
              </w:rPr>
              <w:t xml:space="preserve">. μπαλκονιών </w:t>
            </w:r>
          </w:p>
        </w:tc>
        <w:tc>
          <w:tcPr>
            <w:tcW w:w="808" w:type="dxa"/>
            <w:tcBorders>
              <w:top w:val="single" w:sz="8" w:space="0" w:color="auto"/>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μ.μ</w:t>
            </w:r>
            <w:proofErr w:type="spellEnd"/>
            <w:r>
              <w:rPr>
                <w:rFonts w:ascii="Calibri" w:hAnsi="Calibri" w:cs="Arial"/>
                <w:sz w:val="18"/>
                <w:szCs w:val="18"/>
              </w:rPr>
              <w:t>.</w:t>
            </w:r>
          </w:p>
        </w:tc>
        <w:tc>
          <w:tcPr>
            <w:tcW w:w="943" w:type="dxa"/>
            <w:tcBorders>
              <w:top w:val="single" w:sz="8" w:space="0" w:color="auto"/>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45,00</w:t>
            </w:r>
          </w:p>
        </w:tc>
        <w:tc>
          <w:tcPr>
            <w:tcW w:w="158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1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11.02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Κατώφλια με μάρμαρο καβάλας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μμ</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55,00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0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11.03</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κατώφλια  με </w:t>
            </w:r>
            <w:proofErr w:type="spellStart"/>
            <w:r>
              <w:rPr>
                <w:rFonts w:ascii="Calibri" w:hAnsi="Calibri" w:cs="Arial"/>
                <w:sz w:val="18"/>
                <w:szCs w:val="18"/>
              </w:rPr>
              <w:t>μαρμαρο</w:t>
            </w:r>
            <w:proofErr w:type="spellEnd"/>
            <w:r>
              <w:rPr>
                <w:rFonts w:ascii="Calibri" w:hAnsi="Calibri" w:cs="Arial"/>
                <w:sz w:val="18"/>
                <w:szCs w:val="18"/>
              </w:rPr>
              <w:t xml:space="preserve"> </w:t>
            </w:r>
            <w:proofErr w:type="spellStart"/>
            <w:r>
              <w:rPr>
                <w:rFonts w:ascii="Calibri" w:hAnsi="Calibri" w:cs="Arial"/>
                <w:sz w:val="18"/>
                <w:szCs w:val="18"/>
              </w:rPr>
              <w:t>τυπου</w:t>
            </w:r>
            <w:proofErr w:type="spellEnd"/>
            <w:r>
              <w:rPr>
                <w:rFonts w:ascii="Calibri" w:hAnsi="Calibri" w:cs="Arial"/>
                <w:sz w:val="18"/>
                <w:szCs w:val="18"/>
              </w:rPr>
              <w:t xml:space="preserve"> </w:t>
            </w:r>
            <w:proofErr w:type="spellStart"/>
            <w:r>
              <w:rPr>
                <w:rFonts w:ascii="Calibri" w:hAnsi="Calibri" w:cs="Arial"/>
                <w:sz w:val="18"/>
                <w:szCs w:val="18"/>
              </w:rPr>
              <w:t>διονύσου</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μμ</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80,00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43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11.04</w:t>
            </w:r>
          </w:p>
        </w:tc>
        <w:tc>
          <w:tcPr>
            <w:tcW w:w="4167" w:type="dxa"/>
            <w:tcBorders>
              <w:top w:val="single" w:sz="8" w:space="0" w:color="auto"/>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Κατώφλια,επίστρωση</w:t>
            </w:r>
            <w:proofErr w:type="spellEnd"/>
            <w:r>
              <w:rPr>
                <w:rFonts w:ascii="Calibri" w:hAnsi="Calibri" w:cs="Arial"/>
                <w:sz w:val="18"/>
                <w:szCs w:val="18"/>
              </w:rPr>
              <w:t xml:space="preserve"> στηθαίων ποδιές </w:t>
            </w:r>
            <w:proofErr w:type="spellStart"/>
            <w:r>
              <w:rPr>
                <w:rFonts w:ascii="Calibri" w:hAnsi="Calibri" w:cs="Arial"/>
                <w:sz w:val="18"/>
                <w:szCs w:val="18"/>
              </w:rPr>
              <w:t>παραθ</w:t>
            </w:r>
            <w:proofErr w:type="spellEnd"/>
            <w:r>
              <w:rPr>
                <w:rFonts w:ascii="Calibri" w:hAnsi="Calibri" w:cs="Arial"/>
                <w:sz w:val="18"/>
                <w:szCs w:val="18"/>
              </w:rPr>
              <w:t xml:space="preserve">. μπαλκονιών με μάρμαρο τύπου </w:t>
            </w:r>
            <w:proofErr w:type="spellStart"/>
            <w:r>
              <w:rPr>
                <w:rFonts w:ascii="Calibri" w:hAnsi="Calibri" w:cs="Arial"/>
                <w:sz w:val="18"/>
                <w:szCs w:val="18"/>
              </w:rPr>
              <w:t>διονύσου</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μμ</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70,00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1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11.05</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Μαρμαροεπένδυση</w:t>
            </w:r>
            <w:proofErr w:type="spellEnd"/>
            <w:r>
              <w:rPr>
                <w:rFonts w:ascii="Calibri" w:hAnsi="Calibri" w:cs="Arial"/>
                <w:sz w:val="18"/>
                <w:szCs w:val="18"/>
              </w:rPr>
              <w:t xml:space="preserve"> βαθμίδος </w:t>
            </w:r>
            <w:proofErr w:type="spellStart"/>
            <w:r>
              <w:rPr>
                <w:rFonts w:ascii="Calibri" w:hAnsi="Calibri" w:cs="Arial"/>
                <w:sz w:val="18"/>
                <w:szCs w:val="18"/>
              </w:rPr>
              <w:t>τυπου</w:t>
            </w:r>
            <w:proofErr w:type="spellEnd"/>
            <w:r>
              <w:rPr>
                <w:rFonts w:ascii="Calibri" w:hAnsi="Calibri" w:cs="Arial"/>
                <w:sz w:val="18"/>
                <w:szCs w:val="18"/>
              </w:rPr>
              <w:t xml:space="preserve"> καβάλας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μμ</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80,00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7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11.06</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Μαρμαροεπένδυση</w:t>
            </w:r>
            <w:proofErr w:type="spellEnd"/>
            <w:r>
              <w:rPr>
                <w:rFonts w:ascii="Calibri" w:hAnsi="Calibri" w:cs="Arial"/>
                <w:sz w:val="18"/>
                <w:szCs w:val="18"/>
              </w:rPr>
              <w:t xml:space="preserve"> βαθμίδος τύπου </w:t>
            </w:r>
            <w:proofErr w:type="spellStart"/>
            <w:r>
              <w:rPr>
                <w:rFonts w:ascii="Calibri" w:hAnsi="Calibri" w:cs="Arial"/>
                <w:sz w:val="18"/>
                <w:szCs w:val="18"/>
              </w:rPr>
              <w:t>διονύσου</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μμ</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120,00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7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11.07</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Μαρμαροεπένδυση</w:t>
            </w:r>
            <w:proofErr w:type="spellEnd"/>
            <w:r>
              <w:rPr>
                <w:rFonts w:ascii="Calibri" w:hAnsi="Calibri" w:cs="Arial"/>
                <w:sz w:val="18"/>
                <w:szCs w:val="18"/>
              </w:rPr>
              <w:t xml:space="preserve"> βαθμίδος τύπου </w:t>
            </w:r>
            <w:proofErr w:type="spellStart"/>
            <w:r>
              <w:rPr>
                <w:rFonts w:ascii="Calibri" w:hAnsi="Calibri" w:cs="Arial"/>
                <w:sz w:val="18"/>
                <w:szCs w:val="18"/>
              </w:rPr>
              <w:t>βεροίας</w:t>
            </w:r>
            <w:proofErr w:type="spellEnd"/>
            <w:r>
              <w:rPr>
                <w:rFonts w:ascii="Calibri" w:hAnsi="Calibri" w:cs="Arial"/>
                <w:sz w:val="18"/>
                <w:szCs w:val="18"/>
              </w:rPr>
              <w:t xml:space="preserve">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μμ</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140,00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3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11.08</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Σκαλομέρια</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μμ</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7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11.09</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Άλλο</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6"/>
                <w:szCs w:val="16"/>
              </w:rPr>
            </w:pPr>
            <w:r>
              <w:rPr>
                <w:rFonts w:ascii="Calibri" w:hAnsi="Calibri" w:cs="Arial"/>
                <w:sz w:val="16"/>
                <w:szCs w:val="16"/>
              </w:rPr>
              <w:t> </w:t>
            </w: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27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ΚΛΙΜΑΚΕΣ</w:t>
            </w: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12.01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Βαθμίδες και πλατύσκαλα εκ ξυλείας δρυός</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μμ</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140,00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5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12.02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Ξύλινη επένδυση βαθμίδας πλήρης</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μ.μ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80,00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5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12.03</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Κατασκευή σιδερένιας βαθμίδας με κάγκελο</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2600,00</w:t>
            </w:r>
          </w:p>
        </w:tc>
        <w:tc>
          <w:tcPr>
            <w:tcW w:w="1588" w:type="dxa"/>
            <w:vMerge w:val="restart"/>
            <w:tcBorders>
              <w:top w:val="nil"/>
              <w:left w:val="single" w:sz="8" w:space="0" w:color="auto"/>
              <w:bottom w:val="single" w:sz="4" w:space="0" w:color="000000"/>
              <w:right w:val="single" w:sz="4" w:space="0" w:color="auto"/>
            </w:tcBorders>
            <w:shd w:val="clear" w:color="auto" w:fill="auto"/>
            <w:vAlign w:val="center"/>
            <w:hideMark/>
          </w:tcPr>
          <w:p w:rsidR="00904BF4" w:rsidRDefault="00904BF4">
            <w:pPr>
              <w:jc w:val="center"/>
              <w:rPr>
                <w:rFonts w:ascii="Calibri" w:hAnsi="Calibri" w:cs="Arial"/>
                <w:color w:val="943634"/>
                <w:sz w:val="14"/>
                <w:szCs w:val="14"/>
              </w:rPr>
            </w:pPr>
            <w:r>
              <w:rPr>
                <w:rFonts w:ascii="Calibri" w:hAnsi="Calibri" w:cs="Arial"/>
                <w:color w:val="943634"/>
                <w:sz w:val="14"/>
                <w:szCs w:val="14"/>
              </w:rPr>
              <w:t>Ανάλογα το μέγεθος και την επεξεργασία</w:t>
            </w:r>
          </w:p>
        </w:tc>
      </w:tr>
      <w:tr w:rsidR="00904BF4" w:rsidTr="00904BF4">
        <w:trPr>
          <w:trHeight w:val="22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12.04</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Κατασκευή ξύλινης  βαθμίδας με κάγκελο (σουηδικό)</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5000,00</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27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12.05</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Κατασκευή ξύλινης  βαθμίδας με κάγκελο (</w:t>
            </w:r>
            <w:proofErr w:type="spellStart"/>
            <w:r>
              <w:rPr>
                <w:rFonts w:ascii="Calibri" w:hAnsi="Calibri" w:cs="Arial"/>
                <w:sz w:val="18"/>
                <w:szCs w:val="18"/>
              </w:rPr>
              <w:t>δρύς</w:t>
            </w:r>
            <w:proofErr w:type="spellEnd"/>
            <w:r>
              <w:rPr>
                <w:rFonts w:ascii="Calibri" w:hAnsi="Calibri" w:cs="Arial"/>
                <w:sz w:val="18"/>
                <w:szCs w:val="18"/>
              </w:rPr>
              <w:t>)</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6000,00</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27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12.06</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Άλλο</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6"/>
                <w:szCs w:val="16"/>
              </w:rPr>
            </w:pPr>
            <w:r>
              <w:rPr>
                <w:rFonts w:ascii="Calibri" w:hAnsi="Calibri" w:cs="Arial"/>
                <w:sz w:val="16"/>
                <w:szCs w:val="16"/>
              </w:rPr>
              <w:t> </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ΨΕΥΔΟΡΟΦΕΣ</w:t>
            </w: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14.01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Από γυψοσανίδες</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40,00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14.02</w:t>
            </w:r>
          </w:p>
        </w:tc>
        <w:tc>
          <w:tcPr>
            <w:tcW w:w="4167" w:type="dxa"/>
            <w:tcBorders>
              <w:top w:val="nil"/>
              <w:left w:val="nil"/>
              <w:bottom w:val="single" w:sz="4" w:space="0" w:color="auto"/>
              <w:right w:val="single" w:sz="4" w:space="0" w:color="auto"/>
            </w:tcBorders>
            <w:shd w:val="clear" w:color="auto" w:fill="auto"/>
            <w:hideMark/>
          </w:tcPr>
          <w:p w:rsidR="00904BF4" w:rsidRDefault="00904BF4">
            <w:pPr>
              <w:rPr>
                <w:sz w:val="18"/>
                <w:szCs w:val="18"/>
              </w:rPr>
            </w:pPr>
            <w:r>
              <w:rPr>
                <w:sz w:val="18"/>
                <w:szCs w:val="18"/>
              </w:rPr>
              <w:t xml:space="preserve">Κατασκευή ψευδοροφής από </w:t>
            </w:r>
            <w:proofErr w:type="spellStart"/>
            <w:r>
              <w:rPr>
                <w:sz w:val="18"/>
                <w:szCs w:val="18"/>
              </w:rPr>
              <w:t>τσιμεντοσανίδα</w:t>
            </w:r>
            <w:proofErr w:type="spellEnd"/>
            <w:r>
              <w:rPr>
                <w:sz w:val="18"/>
                <w:szCs w:val="18"/>
              </w:rPr>
              <w:t xml:space="preserve">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45,00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14.03</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Από πλάκες ορυκτών ινών σε μεταλλικό σκελετό</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33,00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14.04</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Επένδυση οροφής με </w:t>
            </w:r>
            <w:proofErr w:type="spellStart"/>
            <w:r>
              <w:rPr>
                <w:rFonts w:ascii="Calibri" w:hAnsi="Calibri" w:cs="Arial"/>
                <w:sz w:val="18"/>
                <w:szCs w:val="18"/>
              </w:rPr>
              <w:t>λεπτοσανίδες</w:t>
            </w:r>
            <w:proofErr w:type="spellEnd"/>
            <w:r>
              <w:rPr>
                <w:rFonts w:ascii="Calibri" w:hAnsi="Calibri" w:cs="Arial"/>
                <w:sz w:val="18"/>
                <w:szCs w:val="18"/>
              </w:rPr>
              <w:t xml:space="preserve"> πλήρης</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80,00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14.05</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Άλλο</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tcBorders>
              <w:top w:val="nil"/>
              <w:left w:val="nil"/>
              <w:bottom w:val="single" w:sz="4" w:space="0" w:color="auto"/>
              <w:right w:val="single" w:sz="4" w:space="0" w:color="auto"/>
            </w:tcBorders>
            <w:shd w:val="clear" w:color="auto" w:fill="auto"/>
            <w:noWrap/>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 </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42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ΕΠΙΚΑΛΥΨΕΙΣ</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15.01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Κεραμοσκεπή με </w:t>
            </w:r>
            <w:proofErr w:type="spellStart"/>
            <w:r>
              <w:rPr>
                <w:rFonts w:ascii="Calibri" w:hAnsi="Calibri" w:cs="Arial"/>
                <w:sz w:val="18"/>
                <w:szCs w:val="18"/>
              </w:rPr>
              <w:t>φουρούσια</w:t>
            </w:r>
            <w:proofErr w:type="spellEnd"/>
            <w:r>
              <w:rPr>
                <w:rFonts w:ascii="Calibri" w:hAnsi="Calibri" w:cs="Arial"/>
                <w:sz w:val="18"/>
                <w:szCs w:val="18"/>
              </w:rPr>
              <w:t xml:space="preserve"> </w:t>
            </w:r>
            <w:proofErr w:type="spellStart"/>
            <w:r>
              <w:rPr>
                <w:rFonts w:ascii="Calibri" w:hAnsi="Calibri" w:cs="Arial"/>
                <w:sz w:val="18"/>
                <w:szCs w:val="18"/>
              </w:rPr>
              <w:t>εδραζόμενη</w:t>
            </w:r>
            <w:proofErr w:type="spellEnd"/>
            <w:r>
              <w:rPr>
                <w:rFonts w:ascii="Calibri" w:hAnsi="Calibri" w:cs="Arial"/>
                <w:sz w:val="18"/>
                <w:szCs w:val="18"/>
              </w:rPr>
              <w:t xml:space="preserve"> σε </w:t>
            </w:r>
            <w:proofErr w:type="spellStart"/>
            <w:r>
              <w:rPr>
                <w:rFonts w:ascii="Calibri" w:hAnsi="Calibri" w:cs="Arial"/>
                <w:sz w:val="18"/>
                <w:szCs w:val="18"/>
              </w:rPr>
              <w:t>πλακα</w:t>
            </w:r>
            <w:proofErr w:type="spellEnd"/>
            <w:r>
              <w:rPr>
                <w:rFonts w:ascii="Calibri" w:hAnsi="Calibri" w:cs="Arial"/>
                <w:sz w:val="18"/>
                <w:szCs w:val="18"/>
              </w:rPr>
              <w:t xml:space="preserve"> </w:t>
            </w:r>
            <w:proofErr w:type="spellStart"/>
            <w:r>
              <w:rPr>
                <w:rFonts w:ascii="Calibri" w:hAnsi="Calibri" w:cs="Arial"/>
                <w:sz w:val="18"/>
                <w:szCs w:val="18"/>
              </w:rPr>
              <w:t>σκυροδεμ</w:t>
            </w:r>
            <w:proofErr w:type="spellEnd"/>
            <w:r>
              <w:rPr>
                <w:rFonts w:ascii="Calibri" w:hAnsi="Calibri" w:cs="Arial"/>
                <w:sz w:val="18"/>
                <w:szCs w:val="18"/>
              </w:rPr>
              <w:t>.</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100,00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15.02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Ξύλινη στέγη </w:t>
            </w:r>
            <w:proofErr w:type="spellStart"/>
            <w:r>
              <w:rPr>
                <w:rFonts w:ascii="Calibri" w:hAnsi="Calibri" w:cs="Arial"/>
                <w:sz w:val="18"/>
                <w:szCs w:val="18"/>
              </w:rPr>
              <w:t>αυτοφερόμενη</w:t>
            </w:r>
            <w:proofErr w:type="spellEnd"/>
            <w:r>
              <w:rPr>
                <w:rFonts w:ascii="Calibri" w:hAnsi="Calibri" w:cs="Arial"/>
                <w:sz w:val="18"/>
                <w:szCs w:val="18"/>
              </w:rPr>
              <w:t xml:space="preserve"> με κεραμίδια</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190,00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15.03</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Επικεράμωση</w:t>
            </w:r>
            <w:proofErr w:type="spellEnd"/>
            <w:r>
              <w:rPr>
                <w:rFonts w:ascii="Calibri" w:hAnsi="Calibri" w:cs="Arial"/>
                <w:sz w:val="18"/>
                <w:szCs w:val="18"/>
              </w:rPr>
              <w:t xml:space="preserve"> πλάκας σκυροδέματος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50,00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15.04</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Άλλο</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tcBorders>
              <w:top w:val="nil"/>
              <w:left w:val="nil"/>
              <w:bottom w:val="single" w:sz="4" w:space="0" w:color="auto"/>
              <w:right w:val="single" w:sz="4" w:space="0" w:color="auto"/>
            </w:tcBorders>
            <w:shd w:val="clear" w:color="auto" w:fill="auto"/>
            <w:noWrap/>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 </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ΣΤΗΘΑΙΑ</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16.01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Από οπλισμένο σκυρόδεμα</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proofErr w:type="spellStart"/>
            <w:r>
              <w:rPr>
                <w:rFonts w:ascii="Calibri" w:hAnsi="Calibri" w:cs="Arial"/>
                <w:color w:val="000000"/>
                <w:sz w:val="18"/>
                <w:szCs w:val="18"/>
              </w:rPr>
              <w:t>μ.μ</w:t>
            </w:r>
            <w:proofErr w:type="spellEnd"/>
            <w:r>
              <w:rPr>
                <w:rFonts w:ascii="Calibri" w:hAnsi="Calibri" w:cs="Arial"/>
                <w:color w:val="000000"/>
                <w:sz w:val="18"/>
                <w:szCs w:val="18"/>
              </w:rPr>
              <w:t>.</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55,00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16.02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Από δρομική πλινθοδομή</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proofErr w:type="spellStart"/>
            <w:r>
              <w:rPr>
                <w:rFonts w:ascii="Calibri" w:hAnsi="Calibri" w:cs="Arial"/>
                <w:color w:val="000000"/>
                <w:sz w:val="18"/>
                <w:szCs w:val="18"/>
              </w:rPr>
              <w:t>μ.μ</w:t>
            </w:r>
            <w:proofErr w:type="spellEnd"/>
            <w:r>
              <w:rPr>
                <w:rFonts w:ascii="Calibri" w:hAnsi="Calibri" w:cs="Arial"/>
                <w:color w:val="000000"/>
                <w:sz w:val="18"/>
                <w:szCs w:val="18"/>
              </w:rPr>
              <w:t>.</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25,00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37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color w:val="000000"/>
                <w:sz w:val="18"/>
                <w:szCs w:val="18"/>
              </w:rPr>
            </w:pPr>
            <w:r>
              <w:rPr>
                <w:rFonts w:ascii="Calibri" w:hAnsi="Calibri" w:cs="Arial"/>
                <w:color w:val="000000"/>
                <w:sz w:val="18"/>
                <w:szCs w:val="18"/>
              </w:rPr>
              <w:t>16.03</w:t>
            </w:r>
          </w:p>
        </w:tc>
        <w:tc>
          <w:tcPr>
            <w:tcW w:w="4167" w:type="dxa"/>
            <w:tcBorders>
              <w:top w:val="nil"/>
              <w:left w:val="nil"/>
              <w:bottom w:val="single" w:sz="4" w:space="0" w:color="auto"/>
              <w:right w:val="single" w:sz="4" w:space="0" w:color="auto"/>
            </w:tcBorders>
            <w:shd w:val="clear" w:color="auto" w:fill="auto"/>
            <w:vAlign w:val="center"/>
            <w:hideMark/>
          </w:tcPr>
          <w:p w:rsidR="00904BF4" w:rsidRDefault="00904BF4">
            <w:pPr>
              <w:rPr>
                <w:rFonts w:ascii="Calibri" w:hAnsi="Calibri" w:cs="Arial"/>
                <w:color w:val="000000"/>
                <w:sz w:val="18"/>
                <w:szCs w:val="18"/>
              </w:rPr>
            </w:pPr>
            <w:r>
              <w:rPr>
                <w:rFonts w:ascii="Calibri" w:hAnsi="Calibri" w:cs="Arial"/>
                <w:color w:val="000000"/>
                <w:sz w:val="18"/>
                <w:szCs w:val="18"/>
              </w:rPr>
              <w:t>Από κιγκλίδωμα σιδερένιο</w:t>
            </w:r>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color w:val="000000"/>
                <w:sz w:val="18"/>
                <w:szCs w:val="18"/>
              </w:rPr>
            </w:pPr>
            <w:proofErr w:type="spellStart"/>
            <w:r>
              <w:rPr>
                <w:rFonts w:ascii="Calibri" w:hAnsi="Calibri" w:cs="Arial"/>
                <w:color w:val="000000"/>
                <w:sz w:val="18"/>
                <w:szCs w:val="18"/>
              </w:rPr>
              <w:t>μ.μ</w:t>
            </w:r>
            <w:proofErr w:type="spellEnd"/>
            <w:r>
              <w:rPr>
                <w:rFonts w:ascii="Calibri" w:hAnsi="Calibri" w:cs="Arial"/>
                <w:color w:val="000000"/>
                <w:sz w:val="18"/>
                <w:szCs w:val="18"/>
              </w:rPr>
              <w:t>.</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75,00</w:t>
            </w:r>
          </w:p>
        </w:tc>
        <w:tc>
          <w:tcPr>
            <w:tcW w:w="1588" w:type="dxa"/>
            <w:tcBorders>
              <w:top w:val="nil"/>
              <w:left w:val="nil"/>
              <w:bottom w:val="nil"/>
              <w:right w:val="single" w:sz="4" w:space="0" w:color="auto"/>
            </w:tcBorders>
            <w:shd w:val="clear" w:color="auto" w:fill="auto"/>
            <w:vAlign w:val="bottom"/>
            <w:hideMark/>
          </w:tcPr>
          <w:p w:rsidR="00904BF4" w:rsidRDefault="00904BF4">
            <w:pPr>
              <w:rPr>
                <w:rFonts w:ascii="Calibri" w:hAnsi="Calibri" w:cs="Arial"/>
                <w:color w:val="943634"/>
                <w:sz w:val="14"/>
                <w:szCs w:val="14"/>
              </w:rPr>
            </w:pPr>
            <w:r>
              <w:rPr>
                <w:rFonts w:ascii="Calibri" w:hAnsi="Calibri" w:cs="Arial"/>
                <w:color w:val="943634"/>
                <w:sz w:val="14"/>
                <w:szCs w:val="14"/>
              </w:rPr>
              <w:t>Ανάλογα τη διατομή και την επεξεργασία</w:t>
            </w:r>
          </w:p>
        </w:tc>
      </w:tr>
      <w:tr w:rsidR="00904BF4" w:rsidTr="00904BF4">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16.04</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Από κιγκλίδωμα αλουμινίου</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proofErr w:type="spellStart"/>
            <w:r>
              <w:rPr>
                <w:rFonts w:ascii="Calibri" w:hAnsi="Calibri" w:cs="Arial"/>
                <w:color w:val="000000"/>
                <w:sz w:val="18"/>
                <w:szCs w:val="18"/>
              </w:rPr>
              <w:t>μ.μ</w:t>
            </w:r>
            <w:proofErr w:type="spellEnd"/>
            <w:r>
              <w:rPr>
                <w:rFonts w:ascii="Calibri" w:hAnsi="Calibri" w:cs="Arial"/>
                <w:color w:val="000000"/>
                <w:sz w:val="18"/>
                <w:szCs w:val="18"/>
              </w:rPr>
              <w:t>.</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95,00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16.05</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Από κιγκλίδωμα </w:t>
            </w:r>
            <w:proofErr w:type="spellStart"/>
            <w:r>
              <w:rPr>
                <w:rFonts w:ascii="Calibri" w:hAnsi="Calibri" w:cs="Arial"/>
                <w:color w:val="000000"/>
                <w:sz w:val="18"/>
                <w:szCs w:val="18"/>
              </w:rPr>
              <w:t>ινοξ</w:t>
            </w:r>
            <w:proofErr w:type="spellEnd"/>
            <w:r>
              <w:rPr>
                <w:rFonts w:ascii="Calibri" w:hAnsi="Calibri" w:cs="Arial"/>
                <w:color w:val="000000"/>
                <w:sz w:val="18"/>
                <w:szCs w:val="18"/>
              </w:rPr>
              <w:t xml:space="preserve"> με τζάμι </w:t>
            </w:r>
            <w:proofErr w:type="spellStart"/>
            <w:r>
              <w:rPr>
                <w:rFonts w:ascii="Calibri" w:hAnsi="Calibri" w:cs="Arial"/>
                <w:color w:val="000000"/>
                <w:sz w:val="18"/>
                <w:szCs w:val="18"/>
              </w:rPr>
              <w:t>σεκιουριτ</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proofErr w:type="spellStart"/>
            <w:r>
              <w:rPr>
                <w:rFonts w:ascii="Calibri" w:hAnsi="Calibri" w:cs="Arial"/>
                <w:color w:val="000000"/>
                <w:sz w:val="18"/>
                <w:szCs w:val="18"/>
              </w:rPr>
              <w:t>μ.μ</w:t>
            </w:r>
            <w:proofErr w:type="spellEnd"/>
            <w:r>
              <w:rPr>
                <w:rFonts w:ascii="Calibri" w:hAnsi="Calibri" w:cs="Arial"/>
                <w:color w:val="000000"/>
                <w:sz w:val="18"/>
                <w:szCs w:val="18"/>
              </w:rPr>
              <w:t>.</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220,00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16.06</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Από κιγκλίδωμα </w:t>
            </w:r>
            <w:proofErr w:type="spellStart"/>
            <w:r>
              <w:rPr>
                <w:rFonts w:ascii="Calibri" w:hAnsi="Calibri" w:cs="Arial"/>
                <w:color w:val="000000"/>
                <w:sz w:val="18"/>
                <w:szCs w:val="18"/>
              </w:rPr>
              <w:t>ινοξ</w:t>
            </w:r>
            <w:proofErr w:type="spellEnd"/>
            <w:r>
              <w:rPr>
                <w:rFonts w:ascii="Calibri" w:hAnsi="Calibri" w:cs="Arial"/>
                <w:color w:val="000000"/>
                <w:sz w:val="18"/>
                <w:szCs w:val="18"/>
              </w:rPr>
              <w:t xml:space="preserve">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proofErr w:type="spellStart"/>
            <w:r>
              <w:rPr>
                <w:rFonts w:ascii="Calibri" w:hAnsi="Calibri" w:cs="Arial"/>
                <w:color w:val="000000"/>
                <w:sz w:val="18"/>
                <w:szCs w:val="18"/>
              </w:rPr>
              <w:t>μ.μ</w:t>
            </w:r>
            <w:proofErr w:type="spellEnd"/>
            <w:r>
              <w:rPr>
                <w:rFonts w:ascii="Calibri" w:hAnsi="Calibri" w:cs="Arial"/>
                <w:color w:val="000000"/>
                <w:sz w:val="18"/>
                <w:szCs w:val="18"/>
              </w:rPr>
              <w:t>.</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180,00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37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color w:val="000000"/>
                <w:sz w:val="18"/>
                <w:szCs w:val="18"/>
              </w:rPr>
            </w:pPr>
            <w:r>
              <w:rPr>
                <w:rFonts w:ascii="Calibri" w:hAnsi="Calibri" w:cs="Arial"/>
                <w:color w:val="000000"/>
                <w:sz w:val="18"/>
                <w:szCs w:val="18"/>
              </w:rPr>
              <w:t>16.07</w:t>
            </w:r>
          </w:p>
        </w:tc>
        <w:tc>
          <w:tcPr>
            <w:tcW w:w="4167" w:type="dxa"/>
            <w:tcBorders>
              <w:top w:val="nil"/>
              <w:left w:val="nil"/>
              <w:bottom w:val="single" w:sz="4" w:space="0" w:color="auto"/>
              <w:right w:val="single" w:sz="4" w:space="0" w:color="auto"/>
            </w:tcBorders>
            <w:shd w:val="clear" w:color="auto" w:fill="auto"/>
            <w:vAlign w:val="center"/>
            <w:hideMark/>
          </w:tcPr>
          <w:p w:rsidR="00904BF4" w:rsidRDefault="00904BF4">
            <w:pPr>
              <w:rPr>
                <w:rFonts w:ascii="Calibri" w:hAnsi="Calibri" w:cs="Arial"/>
                <w:color w:val="000000"/>
                <w:sz w:val="18"/>
                <w:szCs w:val="18"/>
              </w:rPr>
            </w:pPr>
            <w:r>
              <w:rPr>
                <w:rFonts w:ascii="Calibri" w:hAnsi="Calibri" w:cs="Arial"/>
                <w:color w:val="000000"/>
                <w:sz w:val="18"/>
                <w:szCs w:val="18"/>
              </w:rPr>
              <w:t>Από κιγκλίδωμα ξύλινο</w:t>
            </w:r>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color w:val="000000"/>
                <w:sz w:val="18"/>
                <w:szCs w:val="18"/>
              </w:rPr>
            </w:pPr>
            <w:proofErr w:type="spellStart"/>
            <w:r>
              <w:rPr>
                <w:rFonts w:ascii="Calibri" w:hAnsi="Calibri" w:cs="Arial"/>
                <w:color w:val="000000"/>
                <w:sz w:val="18"/>
                <w:szCs w:val="18"/>
              </w:rPr>
              <w:t>μ.μ</w:t>
            </w:r>
            <w:proofErr w:type="spellEnd"/>
            <w:r>
              <w:rPr>
                <w:rFonts w:ascii="Calibri" w:hAnsi="Calibri" w:cs="Arial"/>
                <w:color w:val="000000"/>
                <w:sz w:val="18"/>
                <w:szCs w:val="18"/>
              </w:rPr>
              <w:t>.</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100,00</w:t>
            </w:r>
          </w:p>
        </w:tc>
        <w:tc>
          <w:tcPr>
            <w:tcW w:w="1588" w:type="dxa"/>
            <w:tcBorders>
              <w:top w:val="nil"/>
              <w:left w:val="nil"/>
              <w:bottom w:val="nil"/>
              <w:right w:val="single" w:sz="4" w:space="0" w:color="auto"/>
            </w:tcBorders>
            <w:shd w:val="clear" w:color="auto" w:fill="auto"/>
            <w:vAlign w:val="bottom"/>
            <w:hideMark/>
          </w:tcPr>
          <w:p w:rsidR="00904BF4" w:rsidRDefault="00904BF4">
            <w:pPr>
              <w:rPr>
                <w:rFonts w:ascii="Calibri" w:hAnsi="Calibri" w:cs="Arial"/>
                <w:color w:val="943634"/>
                <w:sz w:val="14"/>
                <w:szCs w:val="14"/>
              </w:rPr>
            </w:pPr>
            <w:r>
              <w:rPr>
                <w:rFonts w:ascii="Calibri" w:hAnsi="Calibri" w:cs="Arial"/>
                <w:color w:val="943634"/>
                <w:sz w:val="14"/>
                <w:szCs w:val="14"/>
              </w:rPr>
              <w:t>Ανάλογα το υλικό και την επεξεργασία</w:t>
            </w:r>
          </w:p>
        </w:tc>
      </w:tr>
      <w:tr w:rsidR="00904BF4" w:rsidTr="00904BF4">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16.08</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Άλλο</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6"/>
                <w:szCs w:val="16"/>
              </w:rPr>
            </w:pPr>
            <w:r>
              <w:rPr>
                <w:rFonts w:ascii="Calibri" w:hAnsi="Calibri" w:cs="Arial"/>
                <w:sz w:val="16"/>
                <w:szCs w:val="16"/>
              </w:rPr>
              <w:t> </w:t>
            </w: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ΧΡΩΜΑΤΙΣΜΟΙ</w:t>
            </w: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17.01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Υδροχρωματισμοί</w:t>
            </w:r>
            <w:r>
              <w:rPr>
                <w:rFonts w:ascii="Calibri" w:hAnsi="Calibri" w:cs="Arial"/>
                <w:strike/>
                <w:sz w:val="18"/>
                <w:szCs w:val="18"/>
              </w:rPr>
              <w:t xml:space="preserve">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11,00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17.02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Πλαστικά επί τοίχου</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16,00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17.03</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Πλαστικά </w:t>
            </w:r>
            <w:proofErr w:type="spellStart"/>
            <w:r>
              <w:rPr>
                <w:rFonts w:ascii="Calibri" w:hAnsi="Calibri" w:cs="Arial"/>
                <w:sz w:val="18"/>
                <w:szCs w:val="18"/>
              </w:rPr>
              <w:t>σπατουλαριστά</w:t>
            </w:r>
            <w:proofErr w:type="spellEnd"/>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18,00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17.04</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Τσιμεντοχρώματα</w:t>
            </w:r>
            <w:proofErr w:type="spellEnd"/>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18,00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17.05</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ντουκοχρώματα</w:t>
            </w:r>
            <w:proofErr w:type="spellEnd"/>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20,00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17.06</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Βερνικοχρωματισμός</w:t>
            </w:r>
            <w:proofErr w:type="spellEnd"/>
            <w:r>
              <w:rPr>
                <w:rFonts w:ascii="Calibri" w:hAnsi="Calibri" w:cs="Arial"/>
                <w:sz w:val="18"/>
                <w:szCs w:val="18"/>
              </w:rPr>
              <w:t xml:space="preserve"> ξύλινων επιφανειών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17.07</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Άλλο</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6"/>
                <w:szCs w:val="16"/>
              </w:rPr>
            </w:pPr>
            <w:r>
              <w:rPr>
                <w:rFonts w:ascii="Calibri" w:hAnsi="Calibri" w:cs="Arial"/>
                <w:sz w:val="16"/>
                <w:szCs w:val="16"/>
              </w:rPr>
              <w:t> </w:t>
            </w: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31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ΔΙΑΦΟΡΕΣ ΟΙΚΟΔ/ΚΕΣ ΕΡΓΑΣΙΕΣ</w:t>
            </w: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18.01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Τζάκι απλό</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αποκ</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1100,00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31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18.02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Τζάκι με καπνοδόχο (κτιστό)</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αποκ</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3200,00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31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18.03</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Τζάκι ενεργειακό</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αποκ</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6000,00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82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center"/>
            <w:hideMark/>
          </w:tcPr>
          <w:p w:rsidR="00904BF4" w:rsidRDefault="00904BF4">
            <w:pPr>
              <w:rPr>
                <w:rFonts w:ascii="Calibri" w:hAnsi="Calibri" w:cs="Arial"/>
                <w:sz w:val="18"/>
                <w:szCs w:val="18"/>
              </w:rPr>
            </w:pPr>
            <w:r>
              <w:rPr>
                <w:rFonts w:ascii="Calibri" w:hAnsi="Calibri" w:cs="Arial"/>
                <w:sz w:val="18"/>
                <w:szCs w:val="18"/>
              </w:rPr>
              <w:t>18.04</w:t>
            </w:r>
          </w:p>
        </w:tc>
        <w:tc>
          <w:tcPr>
            <w:tcW w:w="4167" w:type="dxa"/>
            <w:tcBorders>
              <w:top w:val="nil"/>
              <w:left w:val="nil"/>
              <w:bottom w:val="single" w:sz="4" w:space="0" w:color="auto"/>
              <w:right w:val="single" w:sz="4" w:space="0" w:color="auto"/>
            </w:tcBorders>
            <w:shd w:val="clear" w:color="auto" w:fill="auto"/>
            <w:vAlign w:val="center"/>
            <w:hideMark/>
          </w:tcPr>
          <w:p w:rsidR="00904BF4" w:rsidRDefault="00904BF4">
            <w:pPr>
              <w:rPr>
                <w:rFonts w:ascii="Calibri" w:hAnsi="Calibri" w:cs="Arial"/>
                <w:sz w:val="18"/>
                <w:szCs w:val="18"/>
              </w:rPr>
            </w:pPr>
            <w:r>
              <w:rPr>
                <w:rFonts w:ascii="Calibri" w:hAnsi="Calibri" w:cs="Arial"/>
                <w:sz w:val="18"/>
                <w:szCs w:val="18"/>
              </w:rPr>
              <w:t xml:space="preserve">πέργκολα από </w:t>
            </w:r>
            <w:proofErr w:type="spellStart"/>
            <w:r>
              <w:rPr>
                <w:rFonts w:ascii="Calibri" w:hAnsi="Calibri" w:cs="Arial"/>
                <w:sz w:val="18"/>
                <w:szCs w:val="18"/>
              </w:rPr>
              <w:t>προλουστραρισμένη</w:t>
            </w:r>
            <w:proofErr w:type="spellEnd"/>
            <w:r>
              <w:rPr>
                <w:rFonts w:ascii="Calibri" w:hAnsi="Calibri" w:cs="Arial"/>
                <w:sz w:val="18"/>
                <w:szCs w:val="18"/>
              </w:rPr>
              <w:t xml:space="preserve"> ξυλεία </w:t>
            </w:r>
          </w:p>
        </w:tc>
        <w:tc>
          <w:tcPr>
            <w:tcW w:w="808" w:type="dxa"/>
            <w:tcBorders>
              <w:top w:val="nil"/>
              <w:left w:val="nil"/>
              <w:bottom w:val="single" w:sz="4" w:space="0" w:color="auto"/>
              <w:right w:val="single" w:sz="4" w:space="0" w:color="auto"/>
            </w:tcBorders>
            <w:shd w:val="clear" w:color="auto" w:fill="auto"/>
            <w:vAlign w:val="center"/>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140,00</w:t>
            </w:r>
          </w:p>
        </w:tc>
        <w:tc>
          <w:tcPr>
            <w:tcW w:w="1588" w:type="dxa"/>
            <w:tcBorders>
              <w:top w:val="nil"/>
              <w:left w:val="nil"/>
              <w:bottom w:val="single" w:sz="8" w:space="0" w:color="auto"/>
              <w:right w:val="single" w:sz="4" w:space="0" w:color="auto"/>
            </w:tcBorders>
            <w:shd w:val="clear" w:color="auto" w:fill="auto"/>
            <w:vAlign w:val="center"/>
            <w:hideMark/>
          </w:tcPr>
          <w:p w:rsidR="00904BF4" w:rsidRDefault="00904BF4">
            <w:pPr>
              <w:rPr>
                <w:rFonts w:ascii="Calibri" w:hAnsi="Calibri" w:cs="Arial"/>
                <w:color w:val="943634"/>
                <w:sz w:val="14"/>
                <w:szCs w:val="14"/>
              </w:rPr>
            </w:pPr>
            <w:r>
              <w:rPr>
                <w:rFonts w:ascii="Calibri" w:hAnsi="Calibri" w:cs="Arial"/>
                <w:color w:val="943634"/>
                <w:sz w:val="14"/>
                <w:szCs w:val="14"/>
              </w:rPr>
              <w:t xml:space="preserve">Ανάλογα με το είδος του ξύλου, την επικάλυψη  και τις διαστάσεις των </w:t>
            </w:r>
            <w:r>
              <w:rPr>
                <w:rFonts w:ascii="Calibri" w:hAnsi="Calibri" w:cs="Arial"/>
                <w:color w:val="943634"/>
                <w:sz w:val="14"/>
                <w:szCs w:val="14"/>
              </w:rPr>
              <w:lastRenderedPageBreak/>
              <w:t>στοιχείων</w:t>
            </w:r>
          </w:p>
        </w:tc>
      </w:tr>
      <w:tr w:rsidR="00904BF4" w:rsidTr="00904BF4">
        <w:trPr>
          <w:trHeight w:val="31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18.05</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περγκολα</w:t>
            </w:r>
            <w:proofErr w:type="spellEnd"/>
            <w:r>
              <w:rPr>
                <w:rFonts w:ascii="Calibri" w:hAnsi="Calibri" w:cs="Arial"/>
                <w:sz w:val="18"/>
                <w:szCs w:val="18"/>
              </w:rPr>
              <w:t xml:space="preserve"> από μεταλλική κατασκευή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120,00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31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18.06</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πέργκολα αλουμινίου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250,00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31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18.07</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πέργκολα αλουμινίου (</w:t>
            </w:r>
            <w:proofErr w:type="spellStart"/>
            <w:r>
              <w:rPr>
                <w:rFonts w:ascii="Calibri" w:hAnsi="Calibri" w:cs="Arial"/>
                <w:sz w:val="18"/>
                <w:szCs w:val="18"/>
              </w:rPr>
              <w:t>ηλ</w:t>
            </w:r>
            <w:proofErr w:type="spellEnd"/>
            <w:r>
              <w:rPr>
                <w:rFonts w:ascii="Calibri" w:hAnsi="Calibri" w:cs="Arial"/>
                <w:sz w:val="18"/>
                <w:szCs w:val="18"/>
              </w:rPr>
              <w:t xml:space="preserve">. Βαφή </w:t>
            </w:r>
            <w:proofErr w:type="spellStart"/>
            <w:r>
              <w:rPr>
                <w:rFonts w:ascii="Calibri" w:hAnsi="Calibri" w:cs="Arial"/>
                <w:sz w:val="18"/>
                <w:szCs w:val="18"/>
              </w:rPr>
              <w:t>απομίμισης</w:t>
            </w:r>
            <w:proofErr w:type="spellEnd"/>
            <w:r>
              <w:rPr>
                <w:rFonts w:ascii="Calibri" w:hAnsi="Calibri" w:cs="Arial"/>
                <w:sz w:val="18"/>
                <w:szCs w:val="18"/>
              </w:rPr>
              <w:t xml:space="preserve"> ξύλου)</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300,00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31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18.08</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κλειδαριές πόμολα</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τεμ</w:t>
            </w:r>
            <w:proofErr w:type="spellEnd"/>
            <w:r>
              <w:rPr>
                <w:rFonts w:ascii="Calibri" w:hAnsi="Calibri" w:cs="Arial"/>
                <w:sz w:val="18"/>
                <w:szCs w:val="18"/>
              </w:rPr>
              <w:t xml:space="preserve">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35,00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31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18.09</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Άλλο</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165"/>
        </w:trPr>
        <w:tc>
          <w:tcPr>
            <w:tcW w:w="874" w:type="dxa"/>
            <w:tcBorders>
              <w:top w:val="nil"/>
              <w:left w:val="single" w:sz="4" w:space="0" w:color="auto"/>
              <w:bottom w:val="nil"/>
              <w:right w:val="single" w:sz="4" w:space="0" w:color="auto"/>
            </w:tcBorders>
            <w:shd w:val="clear" w:color="auto" w:fill="auto"/>
            <w:vAlign w:val="center"/>
            <w:hideMark/>
          </w:tcPr>
          <w:p w:rsidR="00904BF4" w:rsidRDefault="00904BF4">
            <w:pPr>
              <w:jc w:val="center"/>
              <w:rPr>
                <w:rFonts w:ascii="Calibri" w:hAnsi="Calibri" w:cs="Arial"/>
                <w:sz w:val="18"/>
                <w:szCs w:val="18"/>
              </w:rPr>
            </w:pPr>
            <w:r>
              <w:rPr>
                <w:rFonts w:ascii="Calibri" w:hAnsi="Calibri" w:cs="Arial"/>
                <w:sz w:val="18"/>
                <w:szCs w:val="18"/>
              </w:rPr>
              <w:t> </w:t>
            </w:r>
          </w:p>
        </w:tc>
        <w:tc>
          <w:tcPr>
            <w:tcW w:w="1508" w:type="dxa"/>
            <w:tcBorders>
              <w:top w:val="nil"/>
              <w:left w:val="nil"/>
              <w:bottom w:val="nil"/>
              <w:right w:val="single" w:sz="4" w:space="0" w:color="auto"/>
            </w:tcBorders>
            <w:shd w:val="clear" w:color="auto" w:fill="auto"/>
            <w:vAlign w:val="center"/>
            <w:hideMark/>
          </w:tcPr>
          <w:p w:rsidR="00904BF4" w:rsidRDefault="00904BF4">
            <w:pPr>
              <w:jc w:val="center"/>
              <w:rPr>
                <w:rFonts w:ascii="Calibri" w:hAnsi="Calibri" w:cs="Arial"/>
                <w:sz w:val="16"/>
                <w:szCs w:val="16"/>
              </w:rPr>
            </w:pPr>
            <w:r>
              <w:rPr>
                <w:rFonts w:ascii="Calibri" w:hAnsi="Calibri" w:cs="Arial"/>
                <w:sz w:val="16"/>
                <w:szCs w:val="16"/>
              </w:rPr>
              <w:t> </w:t>
            </w:r>
          </w:p>
        </w:tc>
        <w:tc>
          <w:tcPr>
            <w:tcW w:w="764" w:type="dxa"/>
            <w:tcBorders>
              <w:top w:val="nil"/>
              <w:left w:val="nil"/>
              <w:bottom w:val="nil"/>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nil"/>
              <w:right w:val="single" w:sz="4" w:space="0" w:color="auto"/>
            </w:tcBorders>
            <w:shd w:val="clear" w:color="auto" w:fill="auto"/>
            <w:vAlign w:val="bottom"/>
            <w:hideMark/>
          </w:tcPr>
          <w:p w:rsidR="00904BF4" w:rsidRDefault="00904BF4">
            <w:pPr>
              <w:jc w:val="right"/>
              <w:rPr>
                <w:rFonts w:ascii="Calibri" w:hAnsi="Calibri" w:cs="Arial"/>
                <w:b/>
                <w:bCs/>
                <w:sz w:val="18"/>
                <w:szCs w:val="18"/>
              </w:rPr>
            </w:pPr>
            <w:r>
              <w:rPr>
                <w:rFonts w:ascii="Calibri" w:hAnsi="Calibri" w:cs="Arial"/>
                <w:b/>
                <w:bCs/>
                <w:sz w:val="18"/>
                <w:szCs w:val="18"/>
              </w:rPr>
              <w:t> </w:t>
            </w:r>
          </w:p>
        </w:tc>
        <w:tc>
          <w:tcPr>
            <w:tcW w:w="808" w:type="dxa"/>
            <w:tcBorders>
              <w:top w:val="nil"/>
              <w:left w:val="nil"/>
              <w:bottom w:val="nil"/>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nil"/>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nil"/>
              <w:left w:val="nil"/>
              <w:bottom w:val="nil"/>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450"/>
        </w:trPr>
        <w:tc>
          <w:tcPr>
            <w:tcW w:w="874" w:type="dxa"/>
            <w:vMerge w:val="restart"/>
            <w:tcBorders>
              <w:top w:val="single" w:sz="8" w:space="0" w:color="auto"/>
              <w:left w:val="single" w:sz="4" w:space="0" w:color="auto"/>
              <w:bottom w:val="single" w:sz="8" w:space="0" w:color="000000"/>
              <w:right w:val="single" w:sz="4" w:space="0" w:color="auto"/>
            </w:tcBorders>
            <w:shd w:val="clear" w:color="000000" w:fill="CCC0DA"/>
            <w:vAlign w:val="center"/>
            <w:hideMark/>
          </w:tcPr>
          <w:p w:rsidR="00904BF4" w:rsidRDefault="00904BF4">
            <w:pPr>
              <w:jc w:val="center"/>
              <w:rPr>
                <w:rFonts w:ascii="Calibri" w:hAnsi="Calibri" w:cs="Arial"/>
                <w:b/>
                <w:bCs/>
                <w:sz w:val="18"/>
                <w:szCs w:val="18"/>
              </w:rPr>
            </w:pPr>
            <w:r>
              <w:rPr>
                <w:rFonts w:ascii="Calibri" w:hAnsi="Calibri" w:cs="Arial"/>
                <w:b/>
                <w:bCs/>
                <w:sz w:val="18"/>
                <w:szCs w:val="18"/>
              </w:rPr>
              <w:t>ΟΜΑΔΑ Ζ</w:t>
            </w:r>
          </w:p>
        </w:tc>
        <w:tc>
          <w:tcPr>
            <w:tcW w:w="1508"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ΗΛΕΚΤΡΟΜΗΧΑΝΟΛΟΓΙΚΕΣ</w:t>
            </w:r>
            <w:r>
              <w:rPr>
                <w:rFonts w:ascii="Calibri" w:hAnsi="Calibri" w:cs="Arial"/>
                <w:color w:val="FF0000"/>
                <w:sz w:val="16"/>
                <w:szCs w:val="16"/>
              </w:rPr>
              <w:br w:type="page"/>
              <w:t>ΕΓΚΑΤΑΣΤΑΣΕΙΣ</w:t>
            </w:r>
            <w:r>
              <w:rPr>
                <w:rFonts w:ascii="Calibri" w:hAnsi="Calibri" w:cs="Arial"/>
                <w:color w:val="FF0000"/>
                <w:sz w:val="16"/>
                <w:szCs w:val="16"/>
              </w:rPr>
              <w:br w:type="page"/>
              <w:t xml:space="preserve">Α) ΥΔΡΑΥΛΙΚΕΣ </w:t>
            </w:r>
            <w:r>
              <w:rPr>
                <w:rFonts w:ascii="Calibri" w:hAnsi="Calibri" w:cs="Arial"/>
                <w:color w:val="FF0000"/>
                <w:sz w:val="16"/>
                <w:szCs w:val="16"/>
              </w:rPr>
              <w:br w:type="page"/>
              <w:t>Β) ΘΕΡΜΑΝΣΗ ΚΛΙΜΑΤΙΣΜΟΣ</w:t>
            </w:r>
            <w:r>
              <w:rPr>
                <w:rFonts w:ascii="Calibri" w:hAnsi="Calibri" w:cs="Arial"/>
                <w:color w:val="FF0000"/>
                <w:sz w:val="16"/>
                <w:szCs w:val="16"/>
              </w:rPr>
              <w:br w:type="page"/>
              <w:t xml:space="preserve">Γ) ΗΛΕΚΤΡ/ΚΕΣ </w:t>
            </w:r>
            <w:r>
              <w:rPr>
                <w:rFonts w:ascii="Calibri" w:hAnsi="Calibri" w:cs="Arial"/>
                <w:color w:val="FF0000"/>
                <w:sz w:val="16"/>
                <w:szCs w:val="16"/>
              </w:rPr>
              <w:br w:type="page"/>
              <w:t>Δ) ΕΙΔΗ ΥΓΙΕΙΝΗΣ</w:t>
            </w:r>
          </w:p>
        </w:tc>
        <w:tc>
          <w:tcPr>
            <w:tcW w:w="764" w:type="dxa"/>
            <w:tcBorders>
              <w:top w:val="single" w:sz="8" w:space="0" w:color="auto"/>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19.01.1</w:t>
            </w:r>
          </w:p>
        </w:tc>
        <w:tc>
          <w:tcPr>
            <w:tcW w:w="4167" w:type="dxa"/>
            <w:tcBorders>
              <w:top w:val="single" w:sz="8" w:space="0" w:color="auto"/>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Υδρευση</w:t>
            </w:r>
            <w:proofErr w:type="spellEnd"/>
            <w:r>
              <w:rPr>
                <w:rFonts w:ascii="Calibri" w:hAnsi="Calibri" w:cs="Arial"/>
                <w:sz w:val="18"/>
                <w:szCs w:val="18"/>
              </w:rPr>
              <w:t>-αποχέτευση κουζίνας λουτρού-</w:t>
            </w:r>
            <w:proofErr w:type="spellStart"/>
            <w:r>
              <w:rPr>
                <w:rFonts w:ascii="Calibri" w:hAnsi="Calibri" w:cs="Arial"/>
                <w:sz w:val="18"/>
                <w:szCs w:val="18"/>
              </w:rPr>
              <w:t>wc</w:t>
            </w:r>
            <w:proofErr w:type="spellEnd"/>
            <w:r>
              <w:rPr>
                <w:rFonts w:ascii="Calibri" w:hAnsi="Calibri" w:cs="Arial"/>
                <w:sz w:val="18"/>
                <w:szCs w:val="18"/>
              </w:rPr>
              <w:t xml:space="preserve">. (Σωληνώσεις ) </w:t>
            </w:r>
          </w:p>
        </w:tc>
        <w:tc>
          <w:tcPr>
            <w:tcW w:w="808" w:type="dxa"/>
            <w:tcBorders>
              <w:top w:val="single" w:sz="8" w:space="0" w:color="auto"/>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αποκ</w:t>
            </w:r>
            <w:proofErr w:type="spellEnd"/>
          </w:p>
        </w:tc>
        <w:tc>
          <w:tcPr>
            <w:tcW w:w="943" w:type="dxa"/>
            <w:tcBorders>
              <w:top w:val="single" w:sz="8" w:space="0" w:color="auto"/>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3000</w:t>
            </w:r>
          </w:p>
        </w:tc>
        <w:tc>
          <w:tcPr>
            <w:tcW w:w="158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42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19.01.2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Υδρευση</w:t>
            </w:r>
            <w:proofErr w:type="spellEnd"/>
            <w:r>
              <w:rPr>
                <w:rFonts w:ascii="Calibri" w:hAnsi="Calibri" w:cs="Arial"/>
                <w:sz w:val="18"/>
                <w:szCs w:val="18"/>
              </w:rPr>
              <w:t>-αποχέτευση κουζίνας λουτρού-</w:t>
            </w:r>
            <w:proofErr w:type="spellStart"/>
            <w:r>
              <w:rPr>
                <w:rFonts w:ascii="Calibri" w:hAnsi="Calibri" w:cs="Arial"/>
                <w:sz w:val="18"/>
                <w:szCs w:val="18"/>
              </w:rPr>
              <w:t>wc</w:t>
            </w:r>
            <w:proofErr w:type="spellEnd"/>
            <w:r>
              <w:rPr>
                <w:rFonts w:ascii="Calibri" w:hAnsi="Calibri" w:cs="Arial"/>
                <w:sz w:val="18"/>
                <w:szCs w:val="18"/>
              </w:rPr>
              <w:t>. (συνδέσεις) για κατοικία μέχρι 100 μ2 ανά όροφο</w:t>
            </w:r>
          </w:p>
        </w:tc>
        <w:tc>
          <w:tcPr>
            <w:tcW w:w="808" w:type="dxa"/>
            <w:tcBorders>
              <w:top w:val="single" w:sz="8" w:space="0" w:color="auto"/>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αποκ</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2000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46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19.02.1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Υδρευση</w:t>
            </w:r>
            <w:proofErr w:type="spellEnd"/>
            <w:r>
              <w:rPr>
                <w:rFonts w:ascii="Calibri" w:hAnsi="Calibri" w:cs="Arial"/>
                <w:sz w:val="18"/>
                <w:szCs w:val="18"/>
              </w:rPr>
              <w:t>-αποχέτευση κουζίνας λουτρού-</w:t>
            </w:r>
            <w:proofErr w:type="spellStart"/>
            <w:r>
              <w:rPr>
                <w:rFonts w:ascii="Calibri" w:hAnsi="Calibri" w:cs="Arial"/>
                <w:sz w:val="18"/>
                <w:szCs w:val="18"/>
              </w:rPr>
              <w:t>wc</w:t>
            </w:r>
            <w:proofErr w:type="spellEnd"/>
            <w:r>
              <w:rPr>
                <w:rFonts w:ascii="Calibri" w:hAnsi="Calibri" w:cs="Arial"/>
                <w:sz w:val="18"/>
                <w:szCs w:val="18"/>
              </w:rPr>
              <w:t xml:space="preserve">. (Σωληνώσεις) για βιοτεχνικό κτίριο μέχρι 600 μ2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r>
              <w:rPr>
                <w:rFonts w:ascii="Calibri" w:hAnsi="Calibri" w:cs="Arial"/>
                <w:sz w:val="18"/>
                <w:szCs w:val="18"/>
              </w:rPr>
              <w:t>/κατ</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4000</w:t>
            </w:r>
          </w:p>
        </w:tc>
        <w:tc>
          <w:tcPr>
            <w:tcW w:w="1588" w:type="dxa"/>
            <w:vMerge w:val="restart"/>
            <w:tcBorders>
              <w:top w:val="nil"/>
              <w:left w:val="single" w:sz="8" w:space="0" w:color="auto"/>
              <w:bottom w:val="single" w:sz="4" w:space="0" w:color="000000"/>
              <w:right w:val="single" w:sz="4" w:space="0" w:color="auto"/>
            </w:tcBorders>
            <w:shd w:val="clear" w:color="auto" w:fill="auto"/>
            <w:vAlign w:val="center"/>
            <w:hideMark/>
          </w:tcPr>
          <w:p w:rsidR="00904BF4" w:rsidRDefault="00904BF4">
            <w:pPr>
              <w:jc w:val="center"/>
              <w:rPr>
                <w:rFonts w:ascii="Calibri" w:hAnsi="Calibri" w:cs="Arial"/>
                <w:color w:val="943634"/>
                <w:sz w:val="14"/>
                <w:szCs w:val="14"/>
              </w:rPr>
            </w:pPr>
            <w:r>
              <w:rPr>
                <w:rFonts w:ascii="Calibri" w:hAnsi="Calibri" w:cs="Arial"/>
                <w:color w:val="943634"/>
                <w:sz w:val="14"/>
                <w:szCs w:val="14"/>
              </w:rPr>
              <w:t>Ανάλογα με το είδος και τον αριθμό των θέσεων</w:t>
            </w:r>
          </w:p>
        </w:tc>
      </w:tr>
      <w:tr w:rsidR="00904BF4" w:rsidTr="00904BF4">
        <w:trPr>
          <w:trHeight w:val="49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19.02.2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Υδρευση</w:t>
            </w:r>
            <w:proofErr w:type="spellEnd"/>
            <w:r>
              <w:rPr>
                <w:rFonts w:ascii="Calibri" w:hAnsi="Calibri" w:cs="Arial"/>
                <w:sz w:val="18"/>
                <w:szCs w:val="18"/>
              </w:rPr>
              <w:t>-αποχέτευση κουζίνας λουτρού-</w:t>
            </w:r>
            <w:proofErr w:type="spellStart"/>
            <w:r>
              <w:rPr>
                <w:rFonts w:ascii="Calibri" w:hAnsi="Calibri" w:cs="Arial"/>
                <w:sz w:val="18"/>
                <w:szCs w:val="18"/>
              </w:rPr>
              <w:t>wc</w:t>
            </w:r>
            <w:proofErr w:type="spellEnd"/>
            <w:r>
              <w:rPr>
                <w:rFonts w:ascii="Calibri" w:hAnsi="Calibri" w:cs="Arial"/>
                <w:sz w:val="18"/>
                <w:szCs w:val="18"/>
              </w:rPr>
              <w:t xml:space="preserve">. (συνδέσεις) για βιοτεχνικό κτίριο μέχρι 600 μ2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r>
              <w:rPr>
                <w:rFonts w:ascii="Calibri" w:hAnsi="Calibri" w:cs="Arial"/>
                <w:sz w:val="18"/>
                <w:szCs w:val="18"/>
              </w:rPr>
              <w:t>/κατ</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3500</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43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19.03.1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Κεντρική θέρμανση (Σωληνώσεις )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r>
              <w:rPr>
                <w:rFonts w:ascii="Calibri" w:hAnsi="Calibri" w:cs="Arial"/>
                <w:sz w:val="18"/>
                <w:szCs w:val="18"/>
              </w:rPr>
              <w:t>/κατ</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30,00</w:t>
            </w:r>
          </w:p>
        </w:tc>
        <w:tc>
          <w:tcPr>
            <w:tcW w:w="1588" w:type="dxa"/>
            <w:vMerge w:val="restart"/>
            <w:tcBorders>
              <w:top w:val="nil"/>
              <w:left w:val="single" w:sz="8" w:space="0" w:color="auto"/>
              <w:bottom w:val="single" w:sz="4" w:space="0" w:color="000000"/>
              <w:right w:val="single" w:sz="4" w:space="0" w:color="auto"/>
            </w:tcBorders>
            <w:shd w:val="clear" w:color="auto" w:fill="auto"/>
            <w:vAlign w:val="center"/>
            <w:hideMark/>
          </w:tcPr>
          <w:p w:rsidR="00904BF4" w:rsidRDefault="00904BF4">
            <w:pPr>
              <w:jc w:val="center"/>
              <w:rPr>
                <w:rFonts w:ascii="Calibri" w:hAnsi="Calibri" w:cs="Arial"/>
                <w:color w:val="943634"/>
                <w:sz w:val="14"/>
                <w:szCs w:val="14"/>
              </w:rPr>
            </w:pPr>
            <w:r>
              <w:rPr>
                <w:rFonts w:ascii="Calibri" w:hAnsi="Calibri" w:cs="Arial"/>
                <w:color w:val="943634"/>
                <w:sz w:val="14"/>
                <w:szCs w:val="14"/>
              </w:rPr>
              <w:t xml:space="preserve">η τιμή θα διαμορφώνεται ανάλογα με την εταιρία, τα χαρακτηριστικά και τις θερμίδες </w:t>
            </w:r>
          </w:p>
        </w:tc>
      </w:tr>
      <w:tr w:rsidR="00904BF4" w:rsidTr="00904BF4">
        <w:trPr>
          <w:trHeight w:val="55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19.03.2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Κεντρική θέρμανση ( Συνδέσεις, σώματα ,</w:t>
            </w:r>
            <w:proofErr w:type="spellStart"/>
            <w:r>
              <w:rPr>
                <w:rFonts w:ascii="Calibri" w:hAnsi="Calibri" w:cs="Arial"/>
                <w:color w:val="000000"/>
                <w:sz w:val="18"/>
                <w:szCs w:val="18"/>
              </w:rPr>
              <w:t>καυστήρας,λεβητας</w:t>
            </w:r>
            <w:proofErr w:type="spellEnd"/>
            <w:r>
              <w:rPr>
                <w:rFonts w:ascii="Calibri" w:hAnsi="Calibri" w:cs="Arial"/>
                <w:color w:val="000000"/>
                <w:sz w:val="18"/>
                <w:szCs w:val="18"/>
              </w:rPr>
              <w:t xml:space="preserve"> )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r>
              <w:rPr>
                <w:rFonts w:ascii="Calibri" w:hAnsi="Calibri" w:cs="Arial"/>
                <w:sz w:val="18"/>
                <w:szCs w:val="18"/>
              </w:rPr>
              <w:t>/κατ</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45,00</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72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19.04</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proofErr w:type="spellStart"/>
            <w:r>
              <w:rPr>
                <w:rFonts w:ascii="Calibri" w:hAnsi="Calibri" w:cs="Arial"/>
                <w:color w:val="000000"/>
                <w:sz w:val="18"/>
                <w:szCs w:val="18"/>
              </w:rPr>
              <w:t>Ενδοδαπέδια</w:t>
            </w:r>
            <w:proofErr w:type="spellEnd"/>
            <w:r>
              <w:rPr>
                <w:rFonts w:ascii="Calibri" w:hAnsi="Calibri" w:cs="Arial"/>
                <w:color w:val="000000"/>
                <w:sz w:val="18"/>
                <w:szCs w:val="18"/>
              </w:rPr>
              <w:t xml:space="preserve"> θέρμανση κ' ψύξη (Σωληνώσεις Συνδέσεις, σώματα. Η αντλία θερμότητας στον εξοπλισμό)</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r>
              <w:rPr>
                <w:rFonts w:ascii="Calibri" w:hAnsi="Calibri" w:cs="Arial"/>
                <w:sz w:val="18"/>
                <w:szCs w:val="18"/>
              </w:rPr>
              <w:t>/κατ</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40,00</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55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19.05.1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Πλήρης </w:t>
            </w:r>
            <w:proofErr w:type="spellStart"/>
            <w:r>
              <w:rPr>
                <w:rFonts w:ascii="Calibri" w:hAnsi="Calibri" w:cs="Arial"/>
                <w:color w:val="000000"/>
                <w:sz w:val="18"/>
                <w:szCs w:val="18"/>
              </w:rPr>
              <w:t>ηλεκτρ</w:t>
            </w:r>
            <w:proofErr w:type="spellEnd"/>
            <w:r>
              <w:rPr>
                <w:rFonts w:ascii="Calibri" w:hAnsi="Calibri" w:cs="Arial"/>
                <w:color w:val="000000"/>
                <w:sz w:val="18"/>
                <w:szCs w:val="18"/>
              </w:rPr>
              <w:t>/</w:t>
            </w:r>
            <w:proofErr w:type="spellStart"/>
            <w:r>
              <w:rPr>
                <w:rFonts w:ascii="Calibri" w:hAnsi="Calibri" w:cs="Arial"/>
                <w:color w:val="000000"/>
                <w:sz w:val="18"/>
                <w:szCs w:val="18"/>
              </w:rPr>
              <w:t>γική</w:t>
            </w:r>
            <w:proofErr w:type="spellEnd"/>
            <w:r>
              <w:rPr>
                <w:rFonts w:ascii="Calibri" w:hAnsi="Calibri" w:cs="Arial"/>
                <w:color w:val="000000"/>
                <w:sz w:val="18"/>
                <w:szCs w:val="18"/>
              </w:rPr>
              <w:t xml:space="preserve"> εγκατάσταση (ασθενή και ισχυρά </w:t>
            </w:r>
            <w:proofErr w:type="spellStart"/>
            <w:r>
              <w:rPr>
                <w:rFonts w:ascii="Calibri" w:hAnsi="Calibri" w:cs="Arial"/>
                <w:color w:val="000000"/>
                <w:sz w:val="18"/>
                <w:szCs w:val="18"/>
              </w:rPr>
              <w:t>ρευματα</w:t>
            </w:r>
            <w:proofErr w:type="spellEnd"/>
            <w:r>
              <w:rPr>
                <w:rFonts w:ascii="Calibri" w:hAnsi="Calibri" w:cs="Arial"/>
                <w:color w:val="000000"/>
                <w:sz w:val="18"/>
                <w:szCs w:val="18"/>
              </w:rPr>
              <w:t xml:space="preserve">) </w:t>
            </w:r>
            <w:r>
              <w:rPr>
                <w:rFonts w:ascii="Calibri" w:hAnsi="Calibri" w:cs="Arial"/>
                <w:color w:val="000000"/>
                <w:sz w:val="18"/>
                <w:szCs w:val="18"/>
                <w:u w:val="single"/>
              </w:rPr>
              <w:t xml:space="preserve">Κατοικίας </w:t>
            </w:r>
            <w:r>
              <w:rPr>
                <w:rFonts w:ascii="Calibri" w:hAnsi="Calibri" w:cs="Arial"/>
                <w:color w:val="000000"/>
                <w:sz w:val="18"/>
                <w:szCs w:val="18"/>
              </w:rPr>
              <w:t xml:space="preserve">(Σωληνώσεις,)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r>
              <w:rPr>
                <w:rFonts w:ascii="Calibri" w:hAnsi="Calibri" w:cs="Arial"/>
                <w:sz w:val="18"/>
                <w:szCs w:val="18"/>
              </w:rPr>
              <w:t>/κατ</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40,00</w:t>
            </w:r>
          </w:p>
        </w:tc>
        <w:tc>
          <w:tcPr>
            <w:tcW w:w="1588" w:type="dxa"/>
            <w:tcBorders>
              <w:top w:val="nil"/>
              <w:left w:val="single" w:sz="4" w:space="0" w:color="auto"/>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70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19.05.2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Πλήρης </w:t>
            </w:r>
            <w:proofErr w:type="spellStart"/>
            <w:r>
              <w:rPr>
                <w:rFonts w:ascii="Calibri" w:hAnsi="Calibri" w:cs="Arial"/>
                <w:color w:val="000000"/>
                <w:sz w:val="18"/>
                <w:szCs w:val="18"/>
              </w:rPr>
              <w:t>ηλεκτρ</w:t>
            </w:r>
            <w:proofErr w:type="spellEnd"/>
            <w:r>
              <w:rPr>
                <w:rFonts w:ascii="Calibri" w:hAnsi="Calibri" w:cs="Arial"/>
                <w:color w:val="000000"/>
                <w:sz w:val="18"/>
                <w:szCs w:val="18"/>
              </w:rPr>
              <w:t>/</w:t>
            </w:r>
            <w:proofErr w:type="spellStart"/>
            <w:r>
              <w:rPr>
                <w:rFonts w:ascii="Calibri" w:hAnsi="Calibri" w:cs="Arial"/>
                <w:color w:val="000000"/>
                <w:sz w:val="18"/>
                <w:szCs w:val="18"/>
              </w:rPr>
              <w:t>γική</w:t>
            </w:r>
            <w:proofErr w:type="spellEnd"/>
            <w:r>
              <w:rPr>
                <w:rFonts w:ascii="Calibri" w:hAnsi="Calibri" w:cs="Arial"/>
                <w:color w:val="000000"/>
                <w:sz w:val="18"/>
                <w:szCs w:val="18"/>
              </w:rPr>
              <w:t xml:space="preserve"> εγκατάσταση (ασθενή και ισχυρά </w:t>
            </w:r>
            <w:proofErr w:type="spellStart"/>
            <w:r>
              <w:rPr>
                <w:rFonts w:ascii="Calibri" w:hAnsi="Calibri" w:cs="Arial"/>
                <w:color w:val="000000"/>
                <w:sz w:val="18"/>
                <w:szCs w:val="18"/>
              </w:rPr>
              <w:t>ρευματα</w:t>
            </w:r>
            <w:proofErr w:type="spellEnd"/>
            <w:r>
              <w:rPr>
                <w:rFonts w:ascii="Calibri" w:hAnsi="Calibri" w:cs="Arial"/>
                <w:color w:val="000000"/>
                <w:sz w:val="18"/>
                <w:szCs w:val="18"/>
              </w:rPr>
              <w:t xml:space="preserve">) </w:t>
            </w:r>
            <w:r>
              <w:rPr>
                <w:rFonts w:ascii="Calibri" w:hAnsi="Calibri" w:cs="Arial"/>
                <w:color w:val="000000"/>
                <w:sz w:val="18"/>
                <w:szCs w:val="18"/>
                <w:u w:val="single"/>
              </w:rPr>
              <w:t>Κατοικίας</w:t>
            </w:r>
            <w:r>
              <w:rPr>
                <w:rFonts w:ascii="Calibri" w:hAnsi="Calibri" w:cs="Arial"/>
                <w:color w:val="000000"/>
                <w:sz w:val="18"/>
                <w:szCs w:val="18"/>
                <w:u w:val="single"/>
              </w:rPr>
              <w:br/>
            </w:r>
            <w:r>
              <w:rPr>
                <w:rFonts w:ascii="Calibri" w:hAnsi="Calibri" w:cs="Arial"/>
                <w:color w:val="000000"/>
                <w:sz w:val="18"/>
                <w:szCs w:val="18"/>
              </w:rPr>
              <w:t>(,</w:t>
            </w:r>
            <w:proofErr w:type="spellStart"/>
            <w:r>
              <w:rPr>
                <w:rFonts w:ascii="Calibri" w:hAnsi="Calibri" w:cs="Arial"/>
                <w:color w:val="000000"/>
                <w:sz w:val="18"/>
                <w:szCs w:val="18"/>
              </w:rPr>
              <w:t>καλοδιώσεις,ρευματολήπτες</w:t>
            </w:r>
            <w:proofErr w:type="spellEnd"/>
            <w:r>
              <w:rPr>
                <w:rFonts w:ascii="Calibri" w:hAnsi="Calibri" w:cs="Arial"/>
                <w:color w:val="000000"/>
                <w:sz w:val="18"/>
                <w:szCs w:val="18"/>
              </w:rPr>
              <w:t xml:space="preserve">)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r>
              <w:rPr>
                <w:rFonts w:ascii="Calibri" w:hAnsi="Calibri" w:cs="Arial"/>
                <w:sz w:val="18"/>
                <w:szCs w:val="18"/>
              </w:rPr>
              <w:t>/κατ</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40,00</w:t>
            </w:r>
          </w:p>
        </w:tc>
        <w:tc>
          <w:tcPr>
            <w:tcW w:w="1588" w:type="dxa"/>
            <w:tcBorders>
              <w:top w:val="nil"/>
              <w:left w:val="single" w:sz="4" w:space="0" w:color="auto"/>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49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19.06.1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Πλήρης </w:t>
            </w:r>
            <w:proofErr w:type="spellStart"/>
            <w:r>
              <w:rPr>
                <w:rFonts w:ascii="Calibri" w:hAnsi="Calibri" w:cs="Arial"/>
                <w:color w:val="000000"/>
                <w:sz w:val="18"/>
                <w:szCs w:val="18"/>
              </w:rPr>
              <w:t>ηλεκτρ</w:t>
            </w:r>
            <w:proofErr w:type="spellEnd"/>
            <w:r>
              <w:rPr>
                <w:rFonts w:ascii="Calibri" w:hAnsi="Calibri" w:cs="Arial"/>
                <w:color w:val="000000"/>
                <w:sz w:val="18"/>
                <w:szCs w:val="18"/>
              </w:rPr>
              <w:t>/</w:t>
            </w:r>
            <w:proofErr w:type="spellStart"/>
            <w:r>
              <w:rPr>
                <w:rFonts w:ascii="Calibri" w:hAnsi="Calibri" w:cs="Arial"/>
                <w:color w:val="000000"/>
                <w:sz w:val="18"/>
                <w:szCs w:val="18"/>
              </w:rPr>
              <w:t>γική</w:t>
            </w:r>
            <w:proofErr w:type="spellEnd"/>
            <w:r>
              <w:rPr>
                <w:rFonts w:ascii="Calibri" w:hAnsi="Calibri" w:cs="Arial"/>
                <w:color w:val="000000"/>
                <w:sz w:val="18"/>
                <w:szCs w:val="18"/>
              </w:rPr>
              <w:t xml:space="preserve"> εγκατάσταση (ασθενή και ισχυρά </w:t>
            </w:r>
            <w:proofErr w:type="spellStart"/>
            <w:r>
              <w:rPr>
                <w:rFonts w:ascii="Calibri" w:hAnsi="Calibri" w:cs="Arial"/>
                <w:color w:val="000000"/>
                <w:sz w:val="18"/>
                <w:szCs w:val="18"/>
              </w:rPr>
              <w:t>ρευματα</w:t>
            </w:r>
            <w:proofErr w:type="spellEnd"/>
            <w:r>
              <w:rPr>
                <w:rFonts w:ascii="Calibri" w:hAnsi="Calibri" w:cs="Arial"/>
                <w:color w:val="000000"/>
                <w:sz w:val="18"/>
                <w:szCs w:val="18"/>
              </w:rPr>
              <w:t xml:space="preserve">) </w:t>
            </w:r>
            <w:r>
              <w:rPr>
                <w:rFonts w:ascii="Calibri" w:hAnsi="Calibri" w:cs="Arial"/>
                <w:color w:val="000000"/>
                <w:sz w:val="18"/>
                <w:szCs w:val="18"/>
                <w:u w:val="single"/>
              </w:rPr>
              <w:t xml:space="preserve">Καταστήματος/βιοτεχνίας </w:t>
            </w:r>
            <w:r>
              <w:rPr>
                <w:rFonts w:ascii="Calibri" w:hAnsi="Calibri" w:cs="Arial"/>
                <w:color w:val="000000"/>
                <w:sz w:val="18"/>
                <w:szCs w:val="18"/>
              </w:rPr>
              <w:t xml:space="preserve">(Σωληνώσεις,)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r>
              <w:rPr>
                <w:rFonts w:ascii="Calibri" w:hAnsi="Calibri" w:cs="Arial"/>
                <w:sz w:val="18"/>
                <w:szCs w:val="18"/>
              </w:rPr>
              <w:t>/κατ</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45,00</w:t>
            </w:r>
          </w:p>
        </w:tc>
        <w:tc>
          <w:tcPr>
            <w:tcW w:w="1588" w:type="dxa"/>
            <w:vMerge w:val="restart"/>
            <w:tcBorders>
              <w:top w:val="nil"/>
              <w:left w:val="single" w:sz="8" w:space="0" w:color="auto"/>
              <w:bottom w:val="single" w:sz="4" w:space="0" w:color="000000"/>
              <w:right w:val="single" w:sz="4" w:space="0" w:color="auto"/>
            </w:tcBorders>
            <w:shd w:val="clear" w:color="auto" w:fill="auto"/>
            <w:vAlign w:val="center"/>
            <w:hideMark/>
          </w:tcPr>
          <w:p w:rsidR="00904BF4" w:rsidRDefault="00904BF4">
            <w:pPr>
              <w:jc w:val="center"/>
              <w:rPr>
                <w:rFonts w:ascii="Calibri" w:hAnsi="Calibri" w:cs="Arial"/>
                <w:color w:val="943634"/>
                <w:sz w:val="14"/>
                <w:szCs w:val="14"/>
              </w:rPr>
            </w:pPr>
            <w:r>
              <w:rPr>
                <w:rFonts w:ascii="Calibri" w:hAnsi="Calibri" w:cs="Arial"/>
                <w:color w:val="943634"/>
                <w:sz w:val="14"/>
                <w:szCs w:val="14"/>
              </w:rPr>
              <w:t>Ανάλογα με το είδος και την ηλεκτρολογική μελέτη</w:t>
            </w:r>
          </w:p>
        </w:tc>
      </w:tr>
      <w:tr w:rsidR="00904BF4" w:rsidTr="00904BF4">
        <w:trPr>
          <w:trHeight w:val="72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19.06.2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Πλήρης </w:t>
            </w:r>
            <w:proofErr w:type="spellStart"/>
            <w:r>
              <w:rPr>
                <w:rFonts w:ascii="Calibri" w:hAnsi="Calibri" w:cs="Arial"/>
                <w:color w:val="000000"/>
                <w:sz w:val="18"/>
                <w:szCs w:val="18"/>
              </w:rPr>
              <w:t>ηλεκτρ</w:t>
            </w:r>
            <w:proofErr w:type="spellEnd"/>
            <w:r>
              <w:rPr>
                <w:rFonts w:ascii="Calibri" w:hAnsi="Calibri" w:cs="Arial"/>
                <w:color w:val="000000"/>
                <w:sz w:val="18"/>
                <w:szCs w:val="18"/>
              </w:rPr>
              <w:t>/</w:t>
            </w:r>
            <w:proofErr w:type="spellStart"/>
            <w:r>
              <w:rPr>
                <w:rFonts w:ascii="Calibri" w:hAnsi="Calibri" w:cs="Arial"/>
                <w:color w:val="000000"/>
                <w:sz w:val="18"/>
                <w:szCs w:val="18"/>
              </w:rPr>
              <w:t>γική</w:t>
            </w:r>
            <w:proofErr w:type="spellEnd"/>
            <w:r>
              <w:rPr>
                <w:rFonts w:ascii="Calibri" w:hAnsi="Calibri" w:cs="Arial"/>
                <w:color w:val="000000"/>
                <w:sz w:val="18"/>
                <w:szCs w:val="18"/>
              </w:rPr>
              <w:t xml:space="preserve"> εγκατάσταση (ασθενή και ισχυρά </w:t>
            </w:r>
            <w:proofErr w:type="spellStart"/>
            <w:r>
              <w:rPr>
                <w:rFonts w:ascii="Calibri" w:hAnsi="Calibri" w:cs="Arial"/>
                <w:color w:val="000000"/>
                <w:sz w:val="18"/>
                <w:szCs w:val="18"/>
              </w:rPr>
              <w:t>ρευματα</w:t>
            </w:r>
            <w:proofErr w:type="spellEnd"/>
            <w:r>
              <w:rPr>
                <w:rFonts w:ascii="Calibri" w:hAnsi="Calibri" w:cs="Arial"/>
                <w:color w:val="000000"/>
                <w:sz w:val="18"/>
                <w:szCs w:val="18"/>
              </w:rPr>
              <w:t xml:space="preserve">) </w:t>
            </w:r>
            <w:r>
              <w:rPr>
                <w:rFonts w:ascii="Calibri" w:hAnsi="Calibri" w:cs="Arial"/>
                <w:color w:val="000000"/>
                <w:sz w:val="18"/>
                <w:szCs w:val="18"/>
                <w:u w:val="single"/>
              </w:rPr>
              <w:t xml:space="preserve">Καταστήματος/ βιοτεχνίας </w:t>
            </w:r>
            <w:r>
              <w:rPr>
                <w:rFonts w:ascii="Calibri" w:hAnsi="Calibri" w:cs="Arial"/>
                <w:color w:val="000000"/>
                <w:sz w:val="18"/>
                <w:szCs w:val="18"/>
              </w:rPr>
              <w:t>(</w:t>
            </w:r>
            <w:proofErr w:type="spellStart"/>
            <w:r>
              <w:rPr>
                <w:rFonts w:ascii="Calibri" w:hAnsi="Calibri" w:cs="Arial"/>
                <w:color w:val="000000"/>
                <w:sz w:val="18"/>
                <w:szCs w:val="18"/>
              </w:rPr>
              <w:t>Καλοδιώσεις,ρευματολήπτες</w:t>
            </w:r>
            <w:proofErr w:type="spellEnd"/>
            <w:r>
              <w:rPr>
                <w:rFonts w:ascii="Calibri" w:hAnsi="Calibri" w:cs="Arial"/>
                <w:color w:val="000000"/>
                <w:sz w:val="18"/>
                <w:szCs w:val="18"/>
              </w:rPr>
              <w:t xml:space="preserve">)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r>
              <w:rPr>
                <w:rFonts w:ascii="Calibri" w:hAnsi="Calibri" w:cs="Arial"/>
                <w:sz w:val="18"/>
                <w:szCs w:val="18"/>
              </w:rPr>
              <w:t>/κατ</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45,00</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145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center"/>
            <w:hideMark/>
          </w:tcPr>
          <w:p w:rsidR="00904BF4" w:rsidRDefault="00904BF4">
            <w:pPr>
              <w:rPr>
                <w:rFonts w:ascii="Calibri" w:hAnsi="Calibri" w:cs="Arial"/>
                <w:sz w:val="18"/>
                <w:szCs w:val="18"/>
              </w:rPr>
            </w:pPr>
            <w:r>
              <w:rPr>
                <w:rFonts w:ascii="Calibri" w:hAnsi="Calibri" w:cs="Arial"/>
                <w:sz w:val="18"/>
                <w:szCs w:val="18"/>
              </w:rPr>
              <w:t>19.07</w:t>
            </w:r>
          </w:p>
        </w:tc>
        <w:tc>
          <w:tcPr>
            <w:tcW w:w="4167" w:type="dxa"/>
            <w:tcBorders>
              <w:top w:val="nil"/>
              <w:left w:val="nil"/>
              <w:bottom w:val="single" w:sz="4" w:space="0" w:color="auto"/>
              <w:right w:val="single" w:sz="4" w:space="0" w:color="auto"/>
            </w:tcBorders>
            <w:shd w:val="clear" w:color="auto" w:fill="auto"/>
            <w:vAlign w:val="center"/>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Πλήρες </w:t>
            </w:r>
            <w:proofErr w:type="spellStart"/>
            <w:r>
              <w:rPr>
                <w:rFonts w:ascii="Calibri" w:hAnsi="Calibri" w:cs="Arial"/>
                <w:color w:val="000000"/>
                <w:sz w:val="18"/>
                <w:szCs w:val="18"/>
              </w:rPr>
              <w:t>σέτ</w:t>
            </w:r>
            <w:proofErr w:type="spellEnd"/>
            <w:r>
              <w:rPr>
                <w:rFonts w:ascii="Calibri" w:hAnsi="Calibri" w:cs="Arial"/>
                <w:color w:val="000000"/>
                <w:sz w:val="18"/>
                <w:szCs w:val="18"/>
              </w:rPr>
              <w:t xml:space="preserve"> λουτρού (νεροχύτης, μπαταρίες διπλής </w:t>
            </w:r>
            <w:proofErr w:type="spellStart"/>
            <w:r>
              <w:rPr>
                <w:rFonts w:ascii="Calibri" w:hAnsi="Calibri" w:cs="Arial"/>
                <w:color w:val="000000"/>
                <w:sz w:val="18"/>
                <w:szCs w:val="18"/>
              </w:rPr>
              <w:t>ροής,λεκάνη</w:t>
            </w:r>
            <w:proofErr w:type="spellEnd"/>
            <w:r>
              <w:rPr>
                <w:rFonts w:ascii="Calibri" w:hAnsi="Calibri" w:cs="Arial"/>
                <w:color w:val="000000"/>
                <w:sz w:val="18"/>
                <w:szCs w:val="18"/>
              </w:rPr>
              <w:t xml:space="preserve">,  καζανάκι </w:t>
            </w:r>
            <w:proofErr w:type="spellStart"/>
            <w:r>
              <w:rPr>
                <w:rFonts w:ascii="Calibri" w:hAnsi="Calibri" w:cs="Arial"/>
                <w:color w:val="000000"/>
                <w:sz w:val="18"/>
                <w:szCs w:val="18"/>
              </w:rPr>
              <w:t>εξοικ</w:t>
            </w:r>
            <w:proofErr w:type="spellEnd"/>
            <w:r>
              <w:rPr>
                <w:rFonts w:ascii="Calibri" w:hAnsi="Calibri" w:cs="Arial"/>
                <w:color w:val="000000"/>
                <w:sz w:val="18"/>
                <w:szCs w:val="18"/>
              </w:rPr>
              <w:t>. νερού , μπανιέρα)</w:t>
            </w:r>
          </w:p>
        </w:tc>
        <w:tc>
          <w:tcPr>
            <w:tcW w:w="808" w:type="dxa"/>
            <w:tcBorders>
              <w:top w:val="nil"/>
              <w:left w:val="nil"/>
              <w:bottom w:val="single" w:sz="4" w:space="0" w:color="auto"/>
              <w:right w:val="single" w:sz="4" w:space="0" w:color="auto"/>
            </w:tcBorders>
            <w:shd w:val="clear" w:color="auto" w:fill="auto"/>
            <w:vAlign w:val="center"/>
            <w:hideMark/>
          </w:tcPr>
          <w:p w:rsidR="00904BF4" w:rsidRDefault="00904BF4">
            <w:pPr>
              <w:jc w:val="center"/>
              <w:rPr>
                <w:rFonts w:ascii="Calibri" w:hAnsi="Calibri" w:cs="Arial"/>
                <w:sz w:val="18"/>
                <w:szCs w:val="18"/>
              </w:rPr>
            </w:pPr>
            <w:proofErr w:type="spellStart"/>
            <w:r>
              <w:rPr>
                <w:rFonts w:ascii="Calibri" w:hAnsi="Calibri" w:cs="Arial"/>
                <w:sz w:val="18"/>
                <w:szCs w:val="18"/>
              </w:rPr>
              <w:t>αποκ</w:t>
            </w:r>
            <w:proofErr w:type="spellEnd"/>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1200,00</w:t>
            </w:r>
          </w:p>
        </w:tc>
        <w:tc>
          <w:tcPr>
            <w:tcW w:w="1588" w:type="dxa"/>
            <w:tcBorders>
              <w:top w:val="nil"/>
              <w:left w:val="nil"/>
              <w:bottom w:val="single" w:sz="8" w:space="0" w:color="auto"/>
              <w:right w:val="single" w:sz="4" w:space="0" w:color="auto"/>
            </w:tcBorders>
            <w:shd w:val="clear" w:color="auto" w:fill="auto"/>
            <w:vAlign w:val="center"/>
            <w:hideMark/>
          </w:tcPr>
          <w:p w:rsidR="00904BF4" w:rsidRDefault="00904BF4">
            <w:pPr>
              <w:rPr>
                <w:rFonts w:ascii="Calibri" w:hAnsi="Calibri" w:cs="Arial"/>
                <w:color w:val="943634"/>
                <w:sz w:val="14"/>
                <w:szCs w:val="14"/>
              </w:rPr>
            </w:pPr>
            <w:r>
              <w:rPr>
                <w:rFonts w:ascii="Calibri" w:hAnsi="Calibri" w:cs="Arial"/>
                <w:color w:val="943634"/>
                <w:sz w:val="14"/>
                <w:szCs w:val="14"/>
              </w:rPr>
              <w:t xml:space="preserve">Ανάλογα την ποιότητα των ειδών υγιεινής. Το πλήρες σετ περιλαμβάνει: μπανιέρα, λεκάνη, μπιντέ, νιπτήρας ή έπιπλο-πάγκος, </w:t>
            </w:r>
            <w:proofErr w:type="spellStart"/>
            <w:r>
              <w:rPr>
                <w:rFonts w:ascii="Calibri" w:hAnsi="Calibri" w:cs="Arial"/>
                <w:color w:val="943634"/>
                <w:sz w:val="14"/>
                <w:szCs w:val="14"/>
              </w:rPr>
              <w:t>σαπουνοδόχοι</w:t>
            </w:r>
            <w:proofErr w:type="spellEnd"/>
            <w:r>
              <w:rPr>
                <w:rFonts w:ascii="Calibri" w:hAnsi="Calibri" w:cs="Arial"/>
                <w:color w:val="943634"/>
                <w:sz w:val="14"/>
                <w:szCs w:val="14"/>
              </w:rPr>
              <w:t xml:space="preserve"> κτλ, </w:t>
            </w:r>
            <w:r>
              <w:rPr>
                <w:rFonts w:ascii="Calibri" w:hAnsi="Calibri" w:cs="Arial"/>
                <w:color w:val="943634"/>
                <w:sz w:val="14"/>
                <w:szCs w:val="14"/>
              </w:rPr>
              <w:lastRenderedPageBreak/>
              <w:t>μπαταρίες, καθρέπτης.</w:t>
            </w:r>
          </w:p>
        </w:tc>
      </w:tr>
      <w:tr w:rsidR="00904BF4" w:rsidTr="00904BF4">
        <w:trPr>
          <w:trHeight w:val="120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center"/>
            <w:hideMark/>
          </w:tcPr>
          <w:p w:rsidR="00904BF4" w:rsidRDefault="00904BF4">
            <w:pPr>
              <w:rPr>
                <w:rFonts w:ascii="Calibri" w:hAnsi="Calibri" w:cs="Arial"/>
                <w:sz w:val="18"/>
                <w:szCs w:val="18"/>
              </w:rPr>
            </w:pPr>
            <w:r>
              <w:rPr>
                <w:rFonts w:ascii="Calibri" w:hAnsi="Calibri" w:cs="Arial"/>
                <w:sz w:val="18"/>
                <w:szCs w:val="18"/>
              </w:rPr>
              <w:t>19.08</w:t>
            </w:r>
          </w:p>
        </w:tc>
        <w:tc>
          <w:tcPr>
            <w:tcW w:w="4167" w:type="dxa"/>
            <w:tcBorders>
              <w:top w:val="nil"/>
              <w:left w:val="nil"/>
              <w:bottom w:val="single" w:sz="4" w:space="0" w:color="auto"/>
              <w:right w:val="single" w:sz="4" w:space="0" w:color="auto"/>
            </w:tcBorders>
            <w:shd w:val="clear" w:color="auto" w:fill="auto"/>
            <w:vAlign w:val="center"/>
            <w:hideMark/>
          </w:tcPr>
          <w:p w:rsidR="00904BF4" w:rsidRDefault="00904BF4">
            <w:pPr>
              <w:rPr>
                <w:rFonts w:ascii="Calibri" w:hAnsi="Calibri" w:cs="Arial"/>
                <w:color w:val="000000"/>
                <w:sz w:val="18"/>
                <w:szCs w:val="18"/>
              </w:rPr>
            </w:pPr>
            <w:proofErr w:type="spellStart"/>
            <w:r>
              <w:rPr>
                <w:rFonts w:ascii="Calibri" w:hAnsi="Calibri" w:cs="Arial"/>
                <w:color w:val="000000"/>
                <w:sz w:val="18"/>
                <w:szCs w:val="18"/>
              </w:rPr>
              <w:t>Σέτ</w:t>
            </w:r>
            <w:proofErr w:type="spellEnd"/>
            <w:r>
              <w:rPr>
                <w:rFonts w:ascii="Calibri" w:hAnsi="Calibri" w:cs="Arial"/>
                <w:color w:val="000000"/>
                <w:sz w:val="18"/>
                <w:szCs w:val="18"/>
              </w:rPr>
              <w:t xml:space="preserve"> WC (νεροχύτης, μπαταρίες διπλής ροής, λεκάνη, καζανάκι </w:t>
            </w:r>
            <w:proofErr w:type="spellStart"/>
            <w:r>
              <w:rPr>
                <w:rFonts w:ascii="Calibri" w:hAnsi="Calibri" w:cs="Arial"/>
                <w:color w:val="000000"/>
                <w:sz w:val="18"/>
                <w:szCs w:val="18"/>
              </w:rPr>
              <w:t>εξοικ</w:t>
            </w:r>
            <w:proofErr w:type="spellEnd"/>
            <w:r>
              <w:rPr>
                <w:rFonts w:ascii="Calibri" w:hAnsi="Calibri" w:cs="Arial"/>
                <w:color w:val="000000"/>
                <w:sz w:val="18"/>
                <w:szCs w:val="18"/>
              </w:rPr>
              <w:t>. Νερού, ντουζιέρα)</w:t>
            </w:r>
          </w:p>
        </w:tc>
        <w:tc>
          <w:tcPr>
            <w:tcW w:w="808" w:type="dxa"/>
            <w:tcBorders>
              <w:top w:val="nil"/>
              <w:left w:val="nil"/>
              <w:bottom w:val="single" w:sz="4" w:space="0" w:color="auto"/>
              <w:right w:val="single" w:sz="4" w:space="0" w:color="auto"/>
            </w:tcBorders>
            <w:shd w:val="clear" w:color="auto" w:fill="auto"/>
            <w:vAlign w:val="center"/>
            <w:hideMark/>
          </w:tcPr>
          <w:p w:rsidR="00904BF4" w:rsidRDefault="00904BF4">
            <w:pPr>
              <w:jc w:val="center"/>
              <w:rPr>
                <w:rFonts w:ascii="Calibri" w:hAnsi="Calibri" w:cs="Arial"/>
                <w:sz w:val="18"/>
                <w:szCs w:val="18"/>
              </w:rPr>
            </w:pPr>
            <w:proofErr w:type="spellStart"/>
            <w:r>
              <w:rPr>
                <w:rFonts w:ascii="Calibri" w:hAnsi="Calibri" w:cs="Arial"/>
                <w:sz w:val="18"/>
                <w:szCs w:val="18"/>
              </w:rPr>
              <w:t>αποκ</w:t>
            </w:r>
            <w:proofErr w:type="spellEnd"/>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800,00</w:t>
            </w:r>
          </w:p>
        </w:tc>
        <w:tc>
          <w:tcPr>
            <w:tcW w:w="1588" w:type="dxa"/>
            <w:tcBorders>
              <w:top w:val="nil"/>
              <w:left w:val="nil"/>
              <w:bottom w:val="single" w:sz="8" w:space="0" w:color="auto"/>
              <w:right w:val="single" w:sz="4" w:space="0" w:color="auto"/>
            </w:tcBorders>
            <w:shd w:val="clear" w:color="auto" w:fill="auto"/>
            <w:vAlign w:val="center"/>
            <w:hideMark/>
          </w:tcPr>
          <w:p w:rsidR="00904BF4" w:rsidRDefault="00904BF4">
            <w:pPr>
              <w:rPr>
                <w:rFonts w:ascii="Calibri" w:hAnsi="Calibri" w:cs="Arial"/>
                <w:color w:val="943634"/>
                <w:sz w:val="14"/>
                <w:szCs w:val="14"/>
              </w:rPr>
            </w:pPr>
            <w:r>
              <w:rPr>
                <w:rFonts w:ascii="Calibri" w:hAnsi="Calibri" w:cs="Arial"/>
                <w:color w:val="943634"/>
                <w:sz w:val="14"/>
                <w:szCs w:val="14"/>
              </w:rPr>
              <w:t xml:space="preserve">Ανάλογα την ποιότητα των ειδών υγιεινής. Το πλήρες σετ περιλαμβάνει: ντουζιέρα, λεκάνη, νιπτήρας, </w:t>
            </w:r>
            <w:proofErr w:type="spellStart"/>
            <w:r>
              <w:rPr>
                <w:rFonts w:ascii="Calibri" w:hAnsi="Calibri" w:cs="Arial"/>
                <w:color w:val="943634"/>
                <w:sz w:val="14"/>
                <w:szCs w:val="14"/>
              </w:rPr>
              <w:t>σαπουνοδόχοι</w:t>
            </w:r>
            <w:proofErr w:type="spellEnd"/>
            <w:r>
              <w:rPr>
                <w:rFonts w:ascii="Calibri" w:hAnsi="Calibri" w:cs="Arial"/>
                <w:color w:val="943634"/>
                <w:sz w:val="14"/>
                <w:szCs w:val="14"/>
              </w:rPr>
              <w:t xml:space="preserve"> κτλ, μπαταρίες, καθρέπτης</w:t>
            </w:r>
          </w:p>
        </w:tc>
      </w:tr>
      <w:tr w:rsidR="00904BF4" w:rsidTr="00904BF4">
        <w:trPr>
          <w:trHeight w:val="31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19.09</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νεροχύτης μπαταρία κουζίνας</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αποκ</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400,00</w:t>
            </w:r>
          </w:p>
        </w:tc>
        <w:tc>
          <w:tcPr>
            <w:tcW w:w="1588" w:type="dxa"/>
            <w:tcBorders>
              <w:top w:val="nil"/>
              <w:left w:val="nil"/>
              <w:bottom w:val="nil"/>
              <w:right w:val="single" w:sz="4" w:space="0" w:color="auto"/>
            </w:tcBorders>
            <w:shd w:val="clear" w:color="auto" w:fill="auto"/>
            <w:vAlign w:val="center"/>
            <w:hideMark/>
          </w:tcPr>
          <w:p w:rsidR="00904BF4" w:rsidRDefault="00904BF4">
            <w:pPr>
              <w:rPr>
                <w:rFonts w:ascii="Calibri" w:hAnsi="Calibri" w:cs="Arial"/>
                <w:color w:val="943634"/>
                <w:sz w:val="14"/>
                <w:szCs w:val="14"/>
              </w:rPr>
            </w:pPr>
            <w:r>
              <w:rPr>
                <w:rFonts w:ascii="Calibri" w:hAnsi="Calibri" w:cs="Arial"/>
                <w:color w:val="943634"/>
                <w:sz w:val="14"/>
                <w:szCs w:val="14"/>
              </w:rPr>
              <w:t> </w:t>
            </w:r>
          </w:p>
        </w:tc>
      </w:tr>
      <w:tr w:rsidR="00904BF4" w:rsidTr="00904BF4">
        <w:trPr>
          <w:trHeight w:val="31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19.10</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κλιματιστικά μέχρι 9000 </w:t>
            </w:r>
            <w:proofErr w:type="spellStart"/>
            <w:r>
              <w:rPr>
                <w:rFonts w:ascii="Calibri" w:hAnsi="Calibri" w:cs="Arial"/>
                <w:color w:val="000000"/>
                <w:sz w:val="18"/>
                <w:szCs w:val="18"/>
              </w:rPr>
              <w:t>btu</w:t>
            </w:r>
            <w:proofErr w:type="spellEnd"/>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500,00</w:t>
            </w:r>
          </w:p>
        </w:tc>
        <w:tc>
          <w:tcPr>
            <w:tcW w:w="1588"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904BF4" w:rsidRDefault="00904BF4">
            <w:pPr>
              <w:jc w:val="center"/>
              <w:rPr>
                <w:rFonts w:ascii="Calibri" w:hAnsi="Calibri" w:cs="Arial"/>
                <w:color w:val="943634"/>
                <w:sz w:val="14"/>
                <w:szCs w:val="14"/>
              </w:rPr>
            </w:pPr>
            <w:r>
              <w:rPr>
                <w:rFonts w:ascii="Calibri" w:hAnsi="Calibri" w:cs="Arial"/>
                <w:color w:val="943634"/>
                <w:sz w:val="14"/>
                <w:szCs w:val="14"/>
              </w:rPr>
              <w:t xml:space="preserve">Ανάλογα με την εταιρία, την ενεργειακή κλάση, αν είναι </w:t>
            </w:r>
            <w:proofErr w:type="spellStart"/>
            <w:r>
              <w:rPr>
                <w:rFonts w:ascii="Calibri" w:hAnsi="Calibri" w:cs="Arial"/>
                <w:color w:val="943634"/>
                <w:sz w:val="14"/>
                <w:szCs w:val="14"/>
              </w:rPr>
              <w:t>inverter</w:t>
            </w:r>
            <w:proofErr w:type="spellEnd"/>
            <w:r>
              <w:rPr>
                <w:rFonts w:ascii="Calibri" w:hAnsi="Calibri" w:cs="Arial"/>
                <w:color w:val="943634"/>
                <w:sz w:val="14"/>
                <w:szCs w:val="14"/>
              </w:rPr>
              <w:t xml:space="preserve"> ή όχι.</w:t>
            </w:r>
          </w:p>
        </w:tc>
      </w:tr>
      <w:tr w:rsidR="00904BF4" w:rsidTr="00904BF4">
        <w:trPr>
          <w:trHeight w:val="31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19.11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κλιματιστικά μέχρι 12000 </w:t>
            </w:r>
            <w:proofErr w:type="spellStart"/>
            <w:r>
              <w:rPr>
                <w:rFonts w:ascii="Calibri" w:hAnsi="Calibri" w:cs="Arial"/>
                <w:color w:val="000000"/>
                <w:sz w:val="18"/>
                <w:szCs w:val="18"/>
              </w:rPr>
              <w:t>btu</w:t>
            </w:r>
            <w:proofErr w:type="spellEnd"/>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600,00</w:t>
            </w:r>
          </w:p>
        </w:tc>
        <w:tc>
          <w:tcPr>
            <w:tcW w:w="1588" w:type="dxa"/>
            <w:vMerge/>
            <w:tcBorders>
              <w:top w:val="single" w:sz="8" w:space="0" w:color="auto"/>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31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19.12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κλιματιστικά μέχρι 18000 </w:t>
            </w:r>
            <w:proofErr w:type="spellStart"/>
            <w:r>
              <w:rPr>
                <w:rFonts w:ascii="Calibri" w:hAnsi="Calibri" w:cs="Arial"/>
                <w:color w:val="000000"/>
                <w:sz w:val="18"/>
                <w:szCs w:val="18"/>
              </w:rPr>
              <w:t>btu</w:t>
            </w:r>
            <w:proofErr w:type="spellEnd"/>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900,00</w:t>
            </w:r>
          </w:p>
        </w:tc>
        <w:tc>
          <w:tcPr>
            <w:tcW w:w="1588" w:type="dxa"/>
            <w:vMerge/>
            <w:tcBorders>
              <w:top w:val="single" w:sz="8" w:space="0" w:color="auto"/>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31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19.13</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κλιματιστικά μέχρι 24000 </w:t>
            </w:r>
            <w:proofErr w:type="spellStart"/>
            <w:r>
              <w:rPr>
                <w:rFonts w:ascii="Calibri" w:hAnsi="Calibri" w:cs="Arial"/>
                <w:color w:val="000000"/>
                <w:sz w:val="18"/>
                <w:szCs w:val="18"/>
              </w:rPr>
              <w:t>btu</w:t>
            </w:r>
            <w:proofErr w:type="spellEnd"/>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1200,00</w:t>
            </w:r>
          </w:p>
        </w:tc>
        <w:tc>
          <w:tcPr>
            <w:tcW w:w="1588" w:type="dxa"/>
            <w:vMerge/>
            <w:tcBorders>
              <w:top w:val="single" w:sz="8" w:space="0" w:color="auto"/>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31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19.14</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Ηλιακός συλλέκτης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1600,00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42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19.15</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άλλο</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4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tcBorders>
              <w:top w:val="nil"/>
              <w:left w:val="nil"/>
              <w:bottom w:val="single" w:sz="4" w:space="0" w:color="auto"/>
              <w:right w:val="single" w:sz="4" w:space="0" w:color="auto"/>
            </w:tcBorders>
            <w:shd w:val="clear" w:color="auto" w:fill="auto"/>
            <w:vAlign w:val="center"/>
            <w:hideMark/>
          </w:tcPr>
          <w:p w:rsidR="00904BF4" w:rsidRDefault="00904BF4">
            <w:pPr>
              <w:rPr>
                <w:rFonts w:ascii="Calibri" w:hAnsi="Calibri" w:cs="Arial"/>
                <w:sz w:val="16"/>
                <w:szCs w:val="16"/>
              </w:rPr>
            </w:pPr>
            <w:r>
              <w:rPr>
                <w:rFonts w:ascii="Calibri" w:hAnsi="Calibri" w:cs="Arial"/>
                <w:sz w:val="16"/>
                <w:szCs w:val="16"/>
              </w:rPr>
              <w:t> </w:t>
            </w: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27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ΕΙΔΙΚΕΣ ΕΓΚΑΤΑΣΤΑΣΕΙΣ</w:t>
            </w:r>
            <w:r>
              <w:rPr>
                <w:rFonts w:ascii="Calibri" w:hAnsi="Calibri" w:cs="Arial"/>
                <w:color w:val="FF0000"/>
                <w:sz w:val="16"/>
                <w:szCs w:val="16"/>
              </w:rPr>
              <w:br/>
              <w:t>Α) ΑΝΕΛΚΥΣΤΗΡΕΣ</w:t>
            </w:r>
            <w:r>
              <w:rPr>
                <w:rFonts w:ascii="Calibri" w:hAnsi="Calibri" w:cs="Arial"/>
                <w:color w:val="FF0000"/>
                <w:sz w:val="16"/>
                <w:szCs w:val="16"/>
              </w:rPr>
              <w:br/>
              <w:t>Β) ΕΓΚ/ΣΕΙΣ ΑΜΕΑ</w:t>
            </w: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20.01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Ανελκυστήρας </w:t>
            </w:r>
            <w:proofErr w:type="spellStart"/>
            <w:r>
              <w:rPr>
                <w:rFonts w:ascii="Calibri" w:hAnsi="Calibri" w:cs="Arial"/>
                <w:sz w:val="18"/>
                <w:szCs w:val="18"/>
              </w:rPr>
              <w:t>μεχρι</w:t>
            </w:r>
            <w:proofErr w:type="spellEnd"/>
            <w:r>
              <w:rPr>
                <w:rFonts w:ascii="Calibri" w:hAnsi="Calibri" w:cs="Arial"/>
                <w:sz w:val="18"/>
                <w:szCs w:val="18"/>
              </w:rPr>
              <w:t xml:space="preserve"> 4 στάσεις</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αποκ</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20000,00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3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20.02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Προσαύξηση ανά στάση πέραν των 4ων</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Στασ</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1200,00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3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20.03</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xml:space="preserve">Αναβατόριο ΑΜΕΑ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αποκ</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7000,00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20.04</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άλλο</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5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tcBorders>
              <w:top w:val="nil"/>
              <w:left w:val="nil"/>
              <w:bottom w:val="single" w:sz="8" w:space="0" w:color="auto"/>
              <w:right w:val="single" w:sz="4" w:space="0" w:color="auto"/>
            </w:tcBorders>
            <w:shd w:val="clear" w:color="auto" w:fill="auto"/>
            <w:vAlign w:val="center"/>
            <w:hideMark/>
          </w:tcPr>
          <w:p w:rsidR="00904BF4" w:rsidRDefault="00904BF4">
            <w:pPr>
              <w:rPr>
                <w:rFonts w:ascii="Calibri" w:hAnsi="Calibri" w:cs="Arial"/>
                <w:sz w:val="16"/>
                <w:szCs w:val="16"/>
              </w:rPr>
            </w:pPr>
            <w:r>
              <w:rPr>
                <w:rFonts w:ascii="Calibri" w:hAnsi="Calibri" w:cs="Arial"/>
                <w:sz w:val="16"/>
                <w:szCs w:val="16"/>
              </w:rPr>
              <w:t> </w:t>
            </w:r>
          </w:p>
        </w:tc>
        <w:tc>
          <w:tcPr>
            <w:tcW w:w="764" w:type="dxa"/>
            <w:tcBorders>
              <w:top w:val="nil"/>
              <w:left w:val="nil"/>
              <w:bottom w:val="single" w:sz="8"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single" w:sz="8"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808" w:type="dxa"/>
            <w:tcBorders>
              <w:top w:val="nil"/>
              <w:left w:val="nil"/>
              <w:bottom w:val="single" w:sz="8"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8"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8"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915"/>
        </w:trPr>
        <w:tc>
          <w:tcPr>
            <w:tcW w:w="874" w:type="dxa"/>
            <w:vMerge w:val="restart"/>
            <w:tcBorders>
              <w:top w:val="nil"/>
              <w:left w:val="single" w:sz="4" w:space="0" w:color="auto"/>
              <w:bottom w:val="single" w:sz="4" w:space="0" w:color="auto"/>
              <w:right w:val="single" w:sz="4" w:space="0" w:color="auto"/>
            </w:tcBorders>
            <w:shd w:val="clear" w:color="000000" w:fill="CCC0DA"/>
            <w:vAlign w:val="center"/>
            <w:hideMark/>
          </w:tcPr>
          <w:p w:rsidR="00904BF4" w:rsidRDefault="00904BF4">
            <w:pPr>
              <w:jc w:val="center"/>
              <w:rPr>
                <w:rFonts w:ascii="Calibri" w:hAnsi="Calibri" w:cs="Arial"/>
                <w:b/>
                <w:bCs/>
                <w:sz w:val="18"/>
                <w:szCs w:val="18"/>
              </w:rPr>
            </w:pPr>
            <w:r>
              <w:rPr>
                <w:rFonts w:ascii="Calibri" w:hAnsi="Calibri" w:cs="Arial"/>
                <w:b/>
                <w:bCs/>
                <w:sz w:val="18"/>
                <w:szCs w:val="18"/>
              </w:rPr>
              <w:t>ΟΜΑΔΑ Η</w:t>
            </w:r>
          </w:p>
        </w:tc>
        <w:tc>
          <w:tcPr>
            <w:tcW w:w="1508"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ΜΕΤΑΛΛΙΚΗ  ΚΑΤΑΣΚΕΥΗ</w:t>
            </w: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21.01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Μεταλλικός σκελετός (</w:t>
            </w:r>
            <w:proofErr w:type="spellStart"/>
            <w:r>
              <w:rPr>
                <w:rFonts w:ascii="Calibri" w:hAnsi="Calibri" w:cs="Arial"/>
                <w:color w:val="000000"/>
                <w:sz w:val="18"/>
                <w:szCs w:val="18"/>
              </w:rPr>
              <w:t>συμπεριλαμβανομάνων</w:t>
            </w:r>
            <w:proofErr w:type="spellEnd"/>
            <w:r>
              <w:rPr>
                <w:rFonts w:ascii="Calibri" w:hAnsi="Calibri" w:cs="Arial"/>
                <w:color w:val="000000"/>
                <w:sz w:val="18"/>
                <w:szCs w:val="18"/>
              </w:rPr>
              <w:t xml:space="preserve"> και όλων των ειδικών τεμαχίων και απαιτούμενων υλικών.)  (θα κοστολογηθεί διαφορετικά η σύνθετη μεταλλική κατασκευή από δικτύωμα)</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κιλ</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7,00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00"/>
        </w:trPr>
        <w:tc>
          <w:tcPr>
            <w:tcW w:w="874"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21.02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Πάνελ με μόνωση  (για 50mm)</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45,00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00"/>
        </w:trPr>
        <w:tc>
          <w:tcPr>
            <w:tcW w:w="874"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8"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21.03</w:t>
            </w:r>
          </w:p>
        </w:tc>
        <w:tc>
          <w:tcPr>
            <w:tcW w:w="4167" w:type="dxa"/>
            <w:tcBorders>
              <w:top w:val="nil"/>
              <w:left w:val="nil"/>
              <w:bottom w:val="single" w:sz="8"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μεταλλική κλίμακα </w:t>
            </w:r>
          </w:p>
        </w:tc>
        <w:tc>
          <w:tcPr>
            <w:tcW w:w="808" w:type="dxa"/>
            <w:tcBorders>
              <w:top w:val="nil"/>
              <w:left w:val="nil"/>
              <w:bottom w:val="single" w:sz="8"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κιλ</w:t>
            </w:r>
            <w:proofErr w:type="spellEnd"/>
          </w:p>
        </w:tc>
        <w:tc>
          <w:tcPr>
            <w:tcW w:w="943" w:type="dxa"/>
            <w:tcBorders>
              <w:top w:val="nil"/>
              <w:left w:val="nil"/>
              <w:bottom w:val="single" w:sz="8"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5,00</w:t>
            </w:r>
          </w:p>
        </w:tc>
        <w:tc>
          <w:tcPr>
            <w:tcW w:w="1588" w:type="dxa"/>
            <w:tcBorders>
              <w:top w:val="nil"/>
              <w:left w:val="single" w:sz="4" w:space="0" w:color="auto"/>
              <w:bottom w:val="single" w:sz="8"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60"/>
        </w:trPr>
        <w:tc>
          <w:tcPr>
            <w:tcW w:w="874"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single" w:sz="4" w:space="0" w:color="auto"/>
              <w:left w:val="nil"/>
              <w:bottom w:val="single" w:sz="8"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21.04</w:t>
            </w:r>
          </w:p>
        </w:tc>
        <w:tc>
          <w:tcPr>
            <w:tcW w:w="4167" w:type="dxa"/>
            <w:tcBorders>
              <w:top w:val="single" w:sz="4" w:space="0" w:color="auto"/>
              <w:left w:val="nil"/>
              <w:bottom w:val="single" w:sz="8"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Άλλο</w:t>
            </w:r>
          </w:p>
        </w:tc>
        <w:tc>
          <w:tcPr>
            <w:tcW w:w="808" w:type="dxa"/>
            <w:tcBorders>
              <w:top w:val="single" w:sz="4" w:space="0" w:color="auto"/>
              <w:left w:val="nil"/>
              <w:bottom w:val="single" w:sz="8"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κιλ</w:t>
            </w:r>
            <w:proofErr w:type="spellEnd"/>
          </w:p>
        </w:tc>
        <w:tc>
          <w:tcPr>
            <w:tcW w:w="943" w:type="dxa"/>
            <w:tcBorders>
              <w:top w:val="single" w:sz="4" w:space="0" w:color="auto"/>
              <w:left w:val="nil"/>
              <w:bottom w:val="single" w:sz="8"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15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bl>
    <w:p w:rsidR="006A3289" w:rsidRPr="007A735B" w:rsidRDefault="006A3289" w:rsidP="00EF42FF">
      <w:pPr>
        <w:pStyle w:val="a4"/>
        <w:numPr>
          <w:ilvl w:val="1"/>
          <w:numId w:val="11"/>
        </w:numPr>
        <w:spacing w:after="0" w:line="240" w:lineRule="auto"/>
        <w:ind w:left="357" w:hanging="357"/>
        <w:jc w:val="both"/>
        <w:rPr>
          <w:rFonts w:eastAsia="Times New Roman" w:cs="Times New Roman"/>
          <w:bCs/>
          <w:color w:val="943634" w:themeColor="accent2" w:themeShade="BF"/>
          <w:sz w:val="20"/>
          <w:szCs w:val="20"/>
        </w:rPr>
      </w:pPr>
      <w:r w:rsidRPr="007A735B">
        <w:rPr>
          <w:rFonts w:eastAsia="Times New Roman" w:cs="Times New Roman"/>
          <w:bCs/>
          <w:color w:val="943634" w:themeColor="accent2" w:themeShade="BF"/>
          <w:sz w:val="20"/>
          <w:szCs w:val="20"/>
        </w:rPr>
        <w:t>Γίνονται δεκτές και εργασίες που δεν περιλαμβάνονται στον παρόντα πίνακα χωρίς να υπερβαίνουν το 60% των αντίστοιχων τιμών ΑΤΟΕ.</w:t>
      </w:r>
    </w:p>
    <w:p w:rsidR="006A3289" w:rsidRPr="007A735B" w:rsidRDefault="006A3289" w:rsidP="00EF42FF">
      <w:pPr>
        <w:pStyle w:val="a4"/>
        <w:numPr>
          <w:ilvl w:val="1"/>
          <w:numId w:val="11"/>
        </w:numPr>
        <w:spacing w:after="0" w:line="240" w:lineRule="auto"/>
        <w:ind w:left="357" w:hanging="357"/>
        <w:jc w:val="both"/>
        <w:rPr>
          <w:rFonts w:eastAsia="Times New Roman" w:cs="Times New Roman"/>
          <w:bCs/>
          <w:color w:val="943634" w:themeColor="accent2" w:themeShade="BF"/>
          <w:sz w:val="20"/>
          <w:szCs w:val="20"/>
        </w:rPr>
      </w:pPr>
      <w:r w:rsidRPr="007A735B">
        <w:rPr>
          <w:rFonts w:eastAsia="Times New Roman" w:cs="Times New Roman"/>
          <w:bCs/>
          <w:color w:val="943634" w:themeColor="accent2" w:themeShade="BF"/>
          <w:sz w:val="20"/>
          <w:szCs w:val="20"/>
        </w:rPr>
        <w:t>Στις παραπάνω τιμές συμπεριλαμβάνονται οι νόμιμες κρατήσεις και προκαταβολές φόρων.</w:t>
      </w:r>
    </w:p>
    <w:p w:rsidR="006A3289" w:rsidRPr="007A735B" w:rsidRDefault="006A3289" w:rsidP="00EF42FF">
      <w:pPr>
        <w:pStyle w:val="a4"/>
        <w:numPr>
          <w:ilvl w:val="1"/>
          <w:numId w:val="11"/>
        </w:numPr>
        <w:spacing w:after="0" w:line="240" w:lineRule="auto"/>
        <w:ind w:left="357" w:hanging="357"/>
        <w:jc w:val="both"/>
        <w:rPr>
          <w:rFonts w:eastAsia="Times New Roman" w:cs="Times New Roman"/>
          <w:bCs/>
          <w:color w:val="943634" w:themeColor="accent2" w:themeShade="BF"/>
          <w:sz w:val="20"/>
          <w:szCs w:val="20"/>
        </w:rPr>
      </w:pPr>
      <w:r w:rsidRPr="007A735B">
        <w:rPr>
          <w:rFonts w:eastAsia="Times New Roman" w:cs="Times New Roman"/>
          <w:bCs/>
          <w:color w:val="943634" w:themeColor="accent2" w:themeShade="BF"/>
          <w:sz w:val="20"/>
          <w:szCs w:val="20"/>
        </w:rPr>
        <w:t>Στις παραπάνω τιμές δε συμπεριλαμβάνεται ο ΦΠΑ</w:t>
      </w:r>
    </w:p>
    <w:p w:rsidR="00407CFF" w:rsidRPr="00975343" w:rsidRDefault="006A3289" w:rsidP="00EF42FF">
      <w:pPr>
        <w:pStyle w:val="a4"/>
        <w:numPr>
          <w:ilvl w:val="1"/>
          <w:numId w:val="11"/>
        </w:numPr>
        <w:spacing w:after="0" w:line="240" w:lineRule="auto"/>
        <w:ind w:left="357" w:hanging="357"/>
        <w:jc w:val="both"/>
        <w:rPr>
          <w:rFonts w:eastAsia="Times New Roman" w:cs="Times New Roman"/>
          <w:bCs/>
          <w:color w:val="000000"/>
          <w:sz w:val="20"/>
          <w:szCs w:val="20"/>
        </w:rPr>
      </w:pPr>
      <w:r w:rsidRPr="007A735B">
        <w:rPr>
          <w:rFonts w:eastAsia="Times New Roman" w:cs="Times New Roman"/>
          <w:bCs/>
          <w:color w:val="943634" w:themeColor="accent2" w:themeShade="BF"/>
          <w:sz w:val="20"/>
          <w:szCs w:val="20"/>
        </w:rPr>
        <w:t xml:space="preserve">Δεν πιστοποιούνται εργασίες τμηματικά εκτός αν είναι εμφανώς διακριτές οι ποσότητες, π.χ. σκυροδέματα θεμελίωσης, υπογείου, στάθμης </w:t>
      </w:r>
      <w:proofErr w:type="spellStart"/>
      <w:r w:rsidRPr="007A735B">
        <w:rPr>
          <w:rFonts w:eastAsia="Times New Roman" w:cs="Times New Roman"/>
          <w:bCs/>
          <w:color w:val="943634" w:themeColor="accent2" w:themeShade="BF"/>
          <w:sz w:val="20"/>
          <w:szCs w:val="20"/>
        </w:rPr>
        <w:t>ανωδομής</w:t>
      </w:r>
      <w:proofErr w:type="spellEnd"/>
      <w:r w:rsidRPr="00591C2A">
        <w:rPr>
          <w:rFonts w:eastAsia="Times New Roman" w:cs="Times New Roman"/>
          <w:bCs/>
          <w:color w:val="000000"/>
          <w:sz w:val="20"/>
          <w:szCs w:val="20"/>
        </w:rPr>
        <w:t>.</w:t>
      </w:r>
    </w:p>
    <w:p w:rsidR="00975343" w:rsidRPr="00591C2A" w:rsidRDefault="00975343" w:rsidP="00975343">
      <w:pPr>
        <w:pStyle w:val="a4"/>
        <w:spacing w:after="0" w:line="240" w:lineRule="auto"/>
        <w:ind w:left="357"/>
        <w:jc w:val="both"/>
        <w:rPr>
          <w:rFonts w:eastAsia="Times New Roman" w:cs="Times New Roman"/>
          <w:bCs/>
          <w:color w:val="000000"/>
          <w:sz w:val="20"/>
          <w:szCs w:val="20"/>
        </w:rPr>
      </w:pPr>
    </w:p>
    <w:tbl>
      <w:tblPr>
        <w:tblStyle w:val="a7"/>
        <w:tblW w:w="0" w:type="auto"/>
        <w:tblInd w:w="108" w:type="dxa"/>
        <w:shd w:val="clear" w:color="auto" w:fill="C2D69B" w:themeFill="accent3" w:themeFillTint="99"/>
        <w:tblLook w:val="04A0"/>
      </w:tblPr>
      <w:tblGrid>
        <w:gridCol w:w="9746"/>
      </w:tblGrid>
      <w:tr w:rsidR="001830A0" w:rsidRPr="00591C2A" w:rsidTr="002275D1">
        <w:tc>
          <w:tcPr>
            <w:tcW w:w="9909" w:type="dxa"/>
            <w:shd w:val="clear" w:color="auto" w:fill="C2D69B" w:themeFill="accent3" w:themeFillTint="99"/>
          </w:tcPr>
          <w:p w:rsidR="001830A0" w:rsidRPr="00591C2A" w:rsidRDefault="001830A0" w:rsidP="001830A0">
            <w:pPr>
              <w:jc w:val="both"/>
              <w:rPr>
                <w:b/>
                <w:sz w:val="24"/>
                <w:szCs w:val="24"/>
              </w:rPr>
            </w:pPr>
            <w:r w:rsidRPr="00591C2A">
              <w:rPr>
                <w:b/>
                <w:sz w:val="24"/>
                <w:szCs w:val="24"/>
              </w:rPr>
              <w:t>6. ΠΡΟΣΔΙΟΡΙΣΜΟΣ ΕΥΛΟΓΟΥ ΚΟΣΤΟΥΣ ΠΡΑΞΗΣ</w:t>
            </w:r>
          </w:p>
        </w:tc>
      </w:tr>
    </w:tbl>
    <w:p w:rsidR="001830A0" w:rsidRPr="00591C2A" w:rsidRDefault="001830A0" w:rsidP="002275D1">
      <w:pPr>
        <w:spacing w:before="120" w:after="120" w:line="240" w:lineRule="auto"/>
        <w:jc w:val="both"/>
      </w:pPr>
      <w:r w:rsidRPr="00591C2A">
        <w:lastRenderedPageBreak/>
        <w:t xml:space="preserve">Στις πράξεις που δεν εκτελούνται με δημόσιες συμβάσεις, </w:t>
      </w:r>
      <w:r w:rsidRPr="00591C2A">
        <w:rPr>
          <w:b/>
        </w:rPr>
        <w:t>οι δαπάνες, ως προς το εύλογο του κόστους τους</w:t>
      </w:r>
      <w:r w:rsidRPr="00591C2A">
        <w:t xml:space="preserve">, αξιολογούνται με χρήση κατάλληλου συστήματος αξιολόγησης, όπως δαπάνες αναφοράς (πίνακας τιμών ΟΤΔ), σύγκριση των διαφόρων προσφορών ή </w:t>
      </w:r>
      <w:proofErr w:type="spellStart"/>
      <w:r w:rsidRPr="00591C2A">
        <w:t>διασταυρωτικός</w:t>
      </w:r>
      <w:proofErr w:type="spellEnd"/>
      <w:r w:rsidRPr="00591C2A">
        <w:t xml:space="preserve"> έλεγχος προσφορών ομοειδών προϊόντων άλλων πράξεων από την επιτροπή αξιολόγησης.</w:t>
      </w:r>
    </w:p>
    <w:p w:rsidR="001830A0" w:rsidRPr="00591C2A" w:rsidRDefault="001830A0" w:rsidP="002275D1">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Επίσης, η ΟΤΔ οφείλει επιπλέον να λαμβάνει υπόψη της και τους επίσημους τιμοκαταλόγους των προμηθευτών, καθώς και σχετικές μελέτες προσδιορισμού του εύλογου κόστους που έχουν καταρτιστεί για τον σκοπό αυτό και έχουν υποστηρίξει βάσεις δεδομένων τιμών αναφοράς μηχανολογικού εξοπλισμού και κτιριακών υποδομών, εφόσον αυτές είναι διαθέσιμες και </w:t>
      </w:r>
      <w:proofErr w:type="spellStart"/>
      <w:r w:rsidRPr="00591C2A">
        <w:rPr>
          <w:rFonts w:asciiTheme="minorHAnsi" w:hAnsiTheme="minorHAnsi"/>
          <w:sz w:val="22"/>
          <w:szCs w:val="22"/>
        </w:rPr>
        <w:t>επικαιροποιημένες</w:t>
      </w:r>
      <w:proofErr w:type="spellEnd"/>
      <w:r w:rsidRPr="00591C2A">
        <w:rPr>
          <w:rFonts w:asciiTheme="minorHAnsi" w:hAnsiTheme="minorHAnsi"/>
          <w:sz w:val="22"/>
          <w:szCs w:val="22"/>
        </w:rPr>
        <w:t xml:space="preserve">. </w:t>
      </w:r>
    </w:p>
    <w:p w:rsidR="001830A0" w:rsidRPr="00591C2A" w:rsidRDefault="001830A0" w:rsidP="002275D1">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Για τον υπολογισμό του εύλογου κόστους, ο υποψήφιος προσκομίζει οικονομικές προσφορές για λοιπές δαπάνες πλην κτιριακών υποδομών. </w:t>
      </w:r>
      <w:r w:rsidRPr="00591C2A">
        <w:rPr>
          <w:rFonts w:asciiTheme="minorHAnsi" w:hAnsiTheme="minorHAnsi"/>
          <w:b/>
          <w:i/>
          <w:sz w:val="22"/>
          <w:szCs w:val="22"/>
        </w:rPr>
        <w:t>Εφόσον το μοναδιαίο (ανά τεμάχιο) κόστος αυτών υπερβαίνει, σε αξία τα 1.000€, απαιτούνται τρεις (3) συγκρίσιμες προσφορές, ενώ σε αντίθετη περίπτωση τουλάχιστον μία (1).</w:t>
      </w:r>
      <w:r w:rsidRPr="00591C2A">
        <w:rPr>
          <w:rFonts w:asciiTheme="minorHAnsi" w:hAnsiTheme="minorHAnsi"/>
          <w:sz w:val="22"/>
          <w:szCs w:val="22"/>
        </w:rPr>
        <w:t xml:space="preserve"> Οι συγκρίσιμες προσφορές αφορούν ομοειδή και εφάμιλλα προϊόντα. Η ΟΤΔ καλείται να αξιολογήσει τόσο τις οικονομικές παραμέτρους των προσφορών, όσο και τις ποιοτικές. Έτσι είναι δυνατό να γίνει δεκτή μια προσφορά η οποία δεν είναι η πιο συμφέρουσα οικονομικά, αρκεί ο δικαιούχους να τεκμηριώνει και η ΟΤΔ να αποδέχεται, την μοναδικότητα ή/και την υψηλή ποιότητα ή τις ειδικές προδιαγραφές που προσφέρει το προμηθευόμενο προϊόν. </w:t>
      </w:r>
    </w:p>
    <w:p w:rsidR="001830A0" w:rsidRPr="00591C2A" w:rsidRDefault="001830A0" w:rsidP="002275D1">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Όσον αφορά στις δαπάνες που αφορούν κτιριακές υποδομές ο έλεγχος του «εύλογου κόστους» θα πραγματοποιείται μέσω σχετικών εγκεκριμένων Πινάκων Τιμών Μονάδος. Οι Πίνακες αυτοί προτείνονται από την ΟΤΔ και εγκρίνονται από την ΕΥΔ (ΕΠ) της Περιφέρειας </w:t>
      </w:r>
      <w:r w:rsidR="007A735B">
        <w:rPr>
          <w:rFonts w:asciiTheme="minorHAnsi" w:hAnsiTheme="minorHAnsi"/>
          <w:sz w:val="22"/>
          <w:szCs w:val="22"/>
        </w:rPr>
        <w:t xml:space="preserve">Β. Αιγαίου </w:t>
      </w:r>
      <w:r w:rsidRPr="00591C2A">
        <w:rPr>
          <w:rFonts w:asciiTheme="minorHAnsi" w:hAnsiTheme="minorHAnsi"/>
          <w:sz w:val="22"/>
          <w:szCs w:val="22"/>
        </w:rPr>
        <w:t xml:space="preserve"> στο πλαίσιο της έγκρισης της πρώτης πρόσκλησης. </w:t>
      </w:r>
    </w:p>
    <w:p w:rsidR="001830A0" w:rsidRPr="00E14036" w:rsidRDefault="001830A0" w:rsidP="002275D1">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Σε περίπτωση που απαιτούνται εργασίες αποκατάστασης – μεταφοράς δικτύων Οργανισμών Κοινής Ωφέλειας (ΟΚΩ) για την κατασκευή του έργου, θα πρέπει να τεκμηριώνεται η εκτίμηση του αντίστοιχου προϋπολογισμού (π.χ. συνημμένα έγγραφα από ΔΕΗ ή ΔΕΔΔΗΕ- </w:t>
      </w:r>
      <w:proofErr w:type="spellStart"/>
      <w:r w:rsidRPr="00591C2A">
        <w:rPr>
          <w:rFonts w:asciiTheme="minorHAnsi" w:hAnsiTheme="minorHAnsi"/>
          <w:sz w:val="22"/>
          <w:szCs w:val="22"/>
        </w:rPr>
        <w:t>παρόχους</w:t>
      </w:r>
      <w:proofErr w:type="spellEnd"/>
      <w:r w:rsidRPr="00591C2A">
        <w:rPr>
          <w:rFonts w:asciiTheme="minorHAnsi" w:hAnsiTheme="minorHAnsi"/>
          <w:sz w:val="22"/>
          <w:szCs w:val="22"/>
        </w:rPr>
        <w:t xml:space="preserve"> δικτύων τηλεπικοινωνιών, προϋπολογισμός από ΔΕΥΑ κ.ά.)</w:t>
      </w:r>
      <w:r w:rsidR="00E14036" w:rsidRPr="00E14036">
        <w:rPr>
          <w:rFonts w:asciiTheme="minorHAnsi" w:hAnsiTheme="minorHAnsi"/>
          <w:sz w:val="22"/>
          <w:szCs w:val="22"/>
        </w:rPr>
        <w:t>.</w:t>
      </w:r>
    </w:p>
    <w:tbl>
      <w:tblPr>
        <w:tblStyle w:val="a7"/>
        <w:tblW w:w="10031" w:type="dxa"/>
        <w:jc w:val="center"/>
        <w:shd w:val="clear" w:color="auto" w:fill="C2D69B" w:themeFill="accent3" w:themeFillTint="99"/>
        <w:tblLook w:val="04A0"/>
      </w:tblPr>
      <w:tblGrid>
        <w:gridCol w:w="10031"/>
      </w:tblGrid>
      <w:tr w:rsidR="00F26DCF" w:rsidRPr="00591C2A" w:rsidTr="00621938">
        <w:trPr>
          <w:jc w:val="center"/>
        </w:trPr>
        <w:tc>
          <w:tcPr>
            <w:tcW w:w="10031" w:type="dxa"/>
            <w:shd w:val="clear" w:color="auto" w:fill="C2D69B" w:themeFill="accent3" w:themeFillTint="99"/>
          </w:tcPr>
          <w:p w:rsidR="00F26DCF" w:rsidRPr="00591C2A" w:rsidRDefault="002275D1" w:rsidP="00BC76BC">
            <w:pPr>
              <w:ind w:left="230" w:hanging="230"/>
              <w:jc w:val="both"/>
              <w:rPr>
                <w:b/>
                <w:sz w:val="24"/>
                <w:szCs w:val="24"/>
              </w:rPr>
            </w:pPr>
            <w:r w:rsidRPr="00591C2A">
              <w:rPr>
                <w:b/>
                <w:sz w:val="24"/>
                <w:szCs w:val="24"/>
              </w:rPr>
              <w:t>7</w:t>
            </w:r>
            <w:r w:rsidR="00B42B2D" w:rsidRPr="00591C2A">
              <w:rPr>
                <w:b/>
                <w:sz w:val="24"/>
                <w:szCs w:val="24"/>
              </w:rPr>
              <w:t xml:space="preserve">. </w:t>
            </w:r>
            <w:r w:rsidR="00F26DCF" w:rsidRPr="00591C2A">
              <w:rPr>
                <w:b/>
                <w:sz w:val="24"/>
                <w:szCs w:val="24"/>
              </w:rPr>
              <w:t>ΠΡΟΔΙΑΓΡΑΦΕΣ ΓΙΑ ΜΕΛΕΤΗ «ΣΥΝΟΛΙΚΗΣ ΘΕΩΡΗΣΗΣ ΑΙΣΘΗΤΙΚΗΣ ΚΑΙ ΛΕΙΤΟΥΡΓΙΚΗΣ ΑΝΑΒΑΘΜΙΣΗΣ Ή ΑΝΑΔΕΙΞΗΣ ΤΟΥ ΟΙΚΙΣΜΟΥ Ή ΤΜΗΜΑΤΟΣ ΑΥΤΟΥ»</w:t>
            </w:r>
          </w:p>
        </w:tc>
      </w:tr>
    </w:tbl>
    <w:p w:rsidR="002C1F86" w:rsidRPr="00591C2A" w:rsidRDefault="002C1F86" w:rsidP="008D3A2E">
      <w:pPr>
        <w:spacing w:line="240" w:lineRule="auto"/>
        <w:contextualSpacing/>
        <w:jc w:val="both"/>
        <w:rPr>
          <w:b/>
        </w:rPr>
      </w:pPr>
    </w:p>
    <w:p w:rsidR="002C1F86" w:rsidRPr="00591C2A" w:rsidRDefault="002C1F86" w:rsidP="008D3A2E">
      <w:pPr>
        <w:spacing w:line="240" w:lineRule="auto"/>
        <w:contextualSpacing/>
        <w:jc w:val="both"/>
        <w:rPr>
          <w:b/>
        </w:rPr>
      </w:pPr>
      <w:r w:rsidRPr="00591C2A">
        <w:rPr>
          <w:b/>
        </w:rPr>
        <w:t>Α. ΕΙΣΑΓΩΓΗ</w:t>
      </w:r>
    </w:p>
    <w:p w:rsidR="002C1F86" w:rsidRPr="00591C2A" w:rsidRDefault="002C1F86" w:rsidP="008D3A2E">
      <w:pPr>
        <w:spacing w:line="240" w:lineRule="auto"/>
        <w:contextualSpacing/>
        <w:jc w:val="both"/>
      </w:pPr>
      <w:r w:rsidRPr="00591C2A">
        <w:t xml:space="preserve">Οι μελέτες αναβάθμισης και ανάδειξης οικισμών, που θα χρηματοδοτηθούν στο πλαίσιο του Τοπικού Προγράμματος </w:t>
      </w:r>
      <w:r w:rsidRPr="00591C2A">
        <w:rPr>
          <w:lang w:val="en-US"/>
        </w:rPr>
        <w:t>CLLD</w:t>
      </w:r>
      <w:r w:rsidRPr="00591C2A">
        <w:t xml:space="preserve"> / </w:t>
      </w:r>
      <w:r w:rsidRPr="00591C2A">
        <w:rPr>
          <w:lang w:val="en-US"/>
        </w:rPr>
        <w:t>LEADER</w:t>
      </w:r>
      <w:r w:rsidRPr="00591C2A">
        <w:t xml:space="preserve"> του Προγράμματος Αγροτικής Ανάπτυξης (ΠΑΑ) 2014-2020, έχουν ως αντικείμενο να προσδιορίσουν τμήματα ή στοιχεία του οικισμού για τα οποία βάσει ιστορικών, κοινωνικών στοιχείων και στοιχείων ειδικού αρχιτεκτονικού χαρακτήρα θα προταθεί ένα σχέδιο ανάπτυξης που θα περιλαμβάνει:</w:t>
      </w:r>
    </w:p>
    <w:p w:rsidR="002C1F86" w:rsidRPr="00591C2A" w:rsidRDefault="002C1F86" w:rsidP="00EF42FF">
      <w:pPr>
        <w:numPr>
          <w:ilvl w:val="0"/>
          <w:numId w:val="2"/>
        </w:numPr>
        <w:spacing w:after="0" w:line="240" w:lineRule="auto"/>
        <w:contextualSpacing/>
        <w:jc w:val="both"/>
      </w:pPr>
      <w:r w:rsidRPr="00591C2A">
        <w:t>Αισθητική και λειτουργική βελτίωση των κοινόχρηστων χώρων και</w:t>
      </w:r>
    </w:p>
    <w:p w:rsidR="002C1F86" w:rsidRPr="00591C2A" w:rsidRDefault="002C1F86" w:rsidP="00EF42FF">
      <w:pPr>
        <w:numPr>
          <w:ilvl w:val="0"/>
          <w:numId w:val="2"/>
        </w:numPr>
        <w:spacing w:after="0" w:line="240" w:lineRule="auto"/>
        <w:contextualSpacing/>
        <w:jc w:val="both"/>
      </w:pPr>
      <w:r w:rsidRPr="00591C2A">
        <w:t>Ανάδειξη των φυσικών και ειδικών αρχιτεκτονικών στοιχείων της περιοχής</w:t>
      </w:r>
    </w:p>
    <w:p w:rsidR="002C1F86" w:rsidRPr="00591C2A" w:rsidRDefault="002C1F86" w:rsidP="008D3A2E">
      <w:pPr>
        <w:spacing w:line="240" w:lineRule="auto"/>
        <w:contextualSpacing/>
        <w:jc w:val="both"/>
      </w:pPr>
      <w:r w:rsidRPr="00591C2A">
        <w:t>Στόχος της μελέτης είναι μέσω μιας μεθόδου ολοκληρωμένης προσέγγισης να υποδειχτούν παρεμβάσεις που είναι αναγκαίες για τη βελτίωση του φυσικού και δομημένου περιβάλλοντος του οικισμού σε σημεία ιδιαίτερου ενδιαφέροντος, έτσι ώστε να τον καταστήσουν πόλο έλξης των επισκεπτών και να αναβαθμίσουν την ποιότητα ζωής των κατοίκων.</w:t>
      </w:r>
    </w:p>
    <w:p w:rsidR="002C1F86" w:rsidRPr="00591C2A" w:rsidRDefault="002C1F86" w:rsidP="008D3A2E">
      <w:pPr>
        <w:spacing w:line="240" w:lineRule="auto"/>
        <w:contextualSpacing/>
        <w:jc w:val="both"/>
        <w:rPr>
          <w:b/>
        </w:rPr>
      </w:pPr>
    </w:p>
    <w:p w:rsidR="002C1F86" w:rsidRPr="00591C2A" w:rsidRDefault="002C1F86" w:rsidP="008D3A2E">
      <w:pPr>
        <w:spacing w:line="240" w:lineRule="auto"/>
        <w:contextualSpacing/>
        <w:jc w:val="both"/>
        <w:rPr>
          <w:b/>
        </w:rPr>
      </w:pPr>
      <w:r w:rsidRPr="00591C2A">
        <w:rPr>
          <w:b/>
        </w:rPr>
        <w:t>Β. ΑΝΑΓΝΩΡΙΣΗ ΥΦΙΣΤΑΜΕΝΗΣ ΚΑΤΑΣΤΑΣΗΣ</w:t>
      </w:r>
    </w:p>
    <w:p w:rsidR="002C1F86" w:rsidRPr="00591C2A" w:rsidRDefault="002C1F86" w:rsidP="008D3A2E">
      <w:pPr>
        <w:spacing w:line="240" w:lineRule="auto"/>
        <w:contextualSpacing/>
        <w:jc w:val="both"/>
      </w:pPr>
      <w:r w:rsidRPr="00591C2A">
        <w:t>Η μελέτη αυτή θα περιλαμβάνει τα παρακάτω:</w:t>
      </w:r>
    </w:p>
    <w:p w:rsidR="002C1F86" w:rsidRPr="00591C2A" w:rsidRDefault="002C1F86" w:rsidP="008D3A2E">
      <w:pPr>
        <w:spacing w:line="240" w:lineRule="auto"/>
        <w:contextualSpacing/>
        <w:jc w:val="both"/>
        <w:rPr>
          <w:b/>
        </w:rPr>
      </w:pPr>
    </w:p>
    <w:p w:rsidR="002C1F86" w:rsidRPr="00591C2A" w:rsidRDefault="002C1F86" w:rsidP="008D3A2E">
      <w:pPr>
        <w:spacing w:line="240" w:lineRule="auto"/>
        <w:contextualSpacing/>
        <w:jc w:val="both"/>
        <w:rPr>
          <w:b/>
        </w:rPr>
      </w:pPr>
      <w:r w:rsidRPr="00591C2A">
        <w:rPr>
          <w:b/>
        </w:rPr>
        <w:t>Ι. Τεχνική Έκθεση</w:t>
      </w:r>
    </w:p>
    <w:p w:rsidR="002C1F86" w:rsidRPr="00591C2A" w:rsidRDefault="002C1F86" w:rsidP="008D3A2E">
      <w:pPr>
        <w:spacing w:line="240" w:lineRule="auto"/>
        <w:contextualSpacing/>
        <w:jc w:val="both"/>
      </w:pPr>
      <w:r w:rsidRPr="00591C2A">
        <w:t>Η τεχνική έκθεση, θα καλύπτει τις κύριες παραμέτρους για την ανάλυση, όπως παρουσιάζονται παρακάτω:</w:t>
      </w:r>
    </w:p>
    <w:p w:rsidR="002C1F86" w:rsidRPr="00591C2A" w:rsidRDefault="002C1F86" w:rsidP="008D3A2E">
      <w:pPr>
        <w:spacing w:line="240" w:lineRule="auto"/>
        <w:contextualSpacing/>
        <w:jc w:val="both"/>
        <w:rPr>
          <w:b/>
        </w:rPr>
      </w:pPr>
    </w:p>
    <w:p w:rsidR="002C1F86" w:rsidRPr="00591C2A" w:rsidRDefault="002C1F86" w:rsidP="00EF42FF">
      <w:pPr>
        <w:numPr>
          <w:ilvl w:val="0"/>
          <w:numId w:val="3"/>
        </w:numPr>
        <w:spacing w:after="120" w:line="240" w:lineRule="auto"/>
        <w:jc w:val="both"/>
      </w:pPr>
      <w:r w:rsidRPr="00591C2A">
        <w:t xml:space="preserve">Γεωγραφική θέση του οικισμού, σύνδεση με άλλους οικισμούς, κ.λπ. </w:t>
      </w:r>
    </w:p>
    <w:p w:rsidR="002C1F86" w:rsidRPr="00591C2A" w:rsidRDefault="002C1F86" w:rsidP="00EF42FF">
      <w:pPr>
        <w:numPr>
          <w:ilvl w:val="0"/>
          <w:numId w:val="3"/>
        </w:numPr>
        <w:spacing w:after="120" w:line="240" w:lineRule="auto"/>
        <w:jc w:val="both"/>
      </w:pPr>
      <w:r w:rsidRPr="00591C2A">
        <w:t xml:space="preserve">Πολεοδομική αναγνώριση και ισχύον θεσμικό πλαίσιο σε </w:t>
      </w:r>
      <w:proofErr w:type="spellStart"/>
      <w:r w:rsidRPr="00591C2A">
        <w:t>ό,τι</w:t>
      </w:r>
      <w:proofErr w:type="spellEnd"/>
      <w:r w:rsidRPr="00591C2A">
        <w:t xml:space="preserve"> αφορά στην ανάπτυξη και τη δόμηση του οικισμού</w:t>
      </w:r>
    </w:p>
    <w:p w:rsidR="002C1F86" w:rsidRPr="00591C2A" w:rsidRDefault="002C1F86" w:rsidP="00EF42FF">
      <w:pPr>
        <w:numPr>
          <w:ilvl w:val="0"/>
          <w:numId w:val="3"/>
        </w:numPr>
        <w:spacing w:after="120" w:line="240" w:lineRule="auto"/>
        <w:jc w:val="both"/>
      </w:pPr>
      <w:r w:rsidRPr="00591C2A">
        <w:lastRenderedPageBreak/>
        <w:t>Ιστορική αναφορά, πολιτισμικό πλαίσιο και πολιτιστικοί πόροι</w:t>
      </w:r>
    </w:p>
    <w:p w:rsidR="002C1F86" w:rsidRPr="00591C2A" w:rsidRDefault="002C1F86" w:rsidP="00EF42FF">
      <w:pPr>
        <w:numPr>
          <w:ilvl w:val="0"/>
          <w:numId w:val="3"/>
        </w:numPr>
        <w:spacing w:after="120" w:line="240" w:lineRule="auto"/>
        <w:jc w:val="both"/>
      </w:pPr>
      <w:r w:rsidRPr="00591C2A">
        <w:t>Γενική αναγνώριση του φυσικού περιβάλλοντος (κλίμα, γεωλογικά, γεωτεχνικά και γεωμορφολογικά στοιχεία εδάφους, περιβαλλοντικά στοιχεία (χλωρίδα, πανίδα, προστατευόμενες περιοχές, πηγές κ.λπ.)</w:t>
      </w:r>
    </w:p>
    <w:p w:rsidR="002C1F86" w:rsidRPr="00591C2A" w:rsidRDefault="002C1F86" w:rsidP="00EF42FF">
      <w:pPr>
        <w:numPr>
          <w:ilvl w:val="0"/>
          <w:numId w:val="3"/>
        </w:numPr>
        <w:spacing w:after="120" w:line="240" w:lineRule="auto"/>
        <w:jc w:val="both"/>
      </w:pPr>
      <w:r w:rsidRPr="00591C2A">
        <w:t>Γενική αναγνώριση ανθρωπογενούς περιβάλλοντος (πληθυσμός, απασχόληση, οικονομικές δραστηριότητες, δόμηση κ.λπ.)</w:t>
      </w:r>
    </w:p>
    <w:p w:rsidR="002C1F86" w:rsidRPr="00591C2A" w:rsidRDefault="002C1F86" w:rsidP="00EF42FF">
      <w:pPr>
        <w:numPr>
          <w:ilvl w:val="0"/>
          <w:numId w:val="3"/>
        </w:numPr>
        <w:spacing w:after="120" w:line="240" w:lineRule="auto"/>
        <w:jc w:val="both"/>
      </w:pPr>
      <w:r w:rsidRPr="00591C2A">
        <w:t>Περιγραφή της δομής του οικισμού (δομή του οικισμού, όρια οικισμού, χρήσεις γης, περιοχές προστασίας ή ειδικών δεσμεύσεων, δίκτυο κυκλοφορίας - στάθμευσης)</w:t>
      </w:r>
    </w:p>
    <w:p w:rsidR="002C1F86" w:rsidRPr="00591C2A" w:rsidRDefault="002C1F86" w:rsidP="00EF42FF">
      <w:pPr>
        <w:numPr>
          <w:ilvl w:val="0"/>
          <w:numId w:val="3"/>
        </w:numPr>
        <w:spacing w:after="120" w:line="240" w:lineRule="auto"/>
        <w:jc w:val="both"/>
      </w:pPr>
      <w:r w:rsidRPr="00591C2A">
        <w:t>Ιδιοκτησιακό καθεστώς - κοινόχρηστοι χώροι</w:t>
      </w:r>
    </w:p>
    <w:p w:rsidR="002C1F86" w:rsidRPr="00591C2A" w:rsidRDefault="002C1F86" w:rsidP="00EF42FF">
      <w:pPr>
        <w:numPr>
          <w:ilvl w:val="0"/>
          <w:numId w:val="3"/>
        </w:numPr>
        <w:spacing w:after="120" w:line="240" w:lineRule="auto"/>
        <w:jc w:val="both"/>
      </w:pPr>
      <w:r w:rsidRPr="00591C2A">
        <w:t>Δίκτυο υποδομών</w:t>
      </w:r>
    </w:p>
    <w:p w:rsidR="002C1F86" w:rsidRPr="00591C2A" w:rsidRDefault="002C1F86" w:rsidP="00EF42FF">
      <w:pPr>
        <w:numPr>
          <w:ilvl w:val="0"/>
          <w:numId w:val="3"/>
        </w:numPr>
        <w:spacing w:after="120" w:line="240" w:lineRule="auto"/>
        <w:jc w:val="both"/>
      </w:pPr>
      <w:r w:rsidRPr="00591C2A">
        <w:t>Ποιοτική αναγνώριση της υφιστάμενης κατάστασης κοινόχρηστων χώρων και εξοπλισμό τους</w:t>
      </w:r>
    </w:p>
    <w:p w:rsidR="002C1F86" w:rsidRPr="00591C2A" w:rsidRDefault="002C1F86" w:rsidP="00EF42FF">
      <w:pPr>
        <w:numPr>
          <w:ilvl w:val="0"/>
          <w:numId w:val="3"/>
        </w:numPr>
        <w:spacing w:after="120" w:line="240" w:lineRule="auto"/>
        <w:jc w:val="both"/>
      </w:pPr>
      <w:r w:rsidRPr="00591C2A">
        <w:t>Καταγραφή αξιόλογων στοιχείων ιδιαίτερης αισθητικής αξίας (κοινόχρηστοι χώροι, παραδοσιακά στοιχεία, κτίρια, διαδρομές, φυσικοί πόροι κ.λπ.)</w:t>
      </w:r>
    </w:p>
    <w:p w:rsidR="002C1F86" w:rsidRPr="00591C2A" w:rsidRDefault="002C1F86" w:rsidP="00EF42FF">
      <w:pPr>
        <w:numPr>
          <w:ilvl w:val="0"/>
          <w:numId w:val="3"/>
        </w:numPr>
        <w:spacing w:after="120" w:line="240" w:lineRule="auto"/>
        <w:jc w:val="both"/>
      </w:pPr>
      <w:r w:rsidRPr="00591C2A">
        <w:t xml:space="preserve">Εντοπισμός ιδιαιτεροτήτων και λειτουργικών προβλημάτων </w:t>
      </w:r>
    </w:p>
    <w:p w:rsidR="002C1F86" w:rsidRPr="00591C2A" w:rsidRDefault="002C1F86" w:rsidP="00EF42FF">
      <w:pPr>
        <w:numPr>
          <w:ilvl w:val="0"/>
          <w:numId w:val="3"/>
        </w:numPr>
        <w:spacing w:after="120" w:line="240" w:lineRule="auto"/>
        <w:jc w:val="both"/>
      </w:pPr>
      <w:r w:rsidRPr="00591C2A">
        <w:t>Συμπεράσματα από την αξιολόγηση των στοιχείων της αναγνώρισης - Προοπτικές και κριτήρια ανάπτυξης</w:t>
      </w:r>
    </w:p>
    <w:p w:rsidR="002C1F86" w:rsidRPr="00591C2A" w:rsidRDefault="002C1F86" w:rsidP="008D3A2E">
      <w:pPr>
        <w:spacing w:line="240" w:lineRule="auto"/>
        <w:contextualSpacing/>
        <w:jc w:val="both"/>
        <w:rPr>
          <w:b/>
        </w:rPr>
      </w:pPr>
      <w:r w:rsidRPr="00591C2A">
        <w:rPr>
          <w:b/>
        </w:rPr>
        <w:t>ΙΙ. Φύλλο Καταγραφής</w:t>
      </w:r>
    </w:p>
    <w:p w:rsidR="002C1F86" w:rsidRPr="00591C2A" w:rsidRDefault="002C1F86" w:rsidP="008D3A2E">
      <w:pPr>
        <w:spacing w:line="240" w:lineRule="auto"/>
        <w:contextualSpacing/>
        <w:jc w:val="both"/>
        <w:rPr>
          <w:b/>
        </w:rPr>
      </w:pPr>
    </w:p>
    <w:p w:rsidR="002C1F86" w:rsidRPr="00591C2A" w:rsidRDefault="002C1F86" w:rsidP="008D3A2E">
      <w:pPr>
        <w:spacing w:line="240" w:lineRule="auto"/>
        <w:contextualSpacing/>
        <w:jc w:val="both"/>
      </w:pPr>
      <w:r w:rsidRPr="00591C2A">
        <w:t xml:space="preserve">Συμπληρωμένο το παρακάτω </w:t>
      </w:r>
      <w:r w:rsidRPr="00591C2A">
        <w:rPr>
          <w:b/>
        </w:rPr>
        <w:t>ΦΥΛΛΟ ΚΑΤΑΓΡΑΦΗΣ</w:t>
      </w:r>
      <w:r w:rsidRPr="00591C2A">
        <w:t>:</w:t>
      </w:r>
    </w:p>
    <w:p w:rsidR="002C1F86" w:rsidRPr="00591C2A" w:rsidRDefault="002C1F86" w:rsidP="008D3A2E">
      <w:pPr>
        <w:spacing w:line="240" w:lineRule="auto"/>
        <w:contextualSpacing/>
        <w:jc w:val="both"/>
      </w:pPr>
    </w:p>
    <w:tbl>
      <w:tblPr>
        <w:tblStyle w:val="a7"/>
        <w:tblW w:w="9639" w:type="dxa"/>
        <w:tblLayout w:type="fixed"/>
        <w:tblLook w:val="04A0"/>
      </w:tblPr>
      <w:tblGrid>
        <w:gridCol w:w="6091"/>
        <w:gridCol w:w="3548"/>
      </w:tblGrid>
      <w:tr w:rsidR="002C1F86" w:rsidRPr="00591C2A" w:rsidTr="002C1F86">
        <w:tc>
          <w:tcPr>
            <w:tcW w:w="9639" w:type="dxa"/>
            <w:gridSpan w:val="2"/>
            <w:vAlign w:val="center"/>
          </w:tcPr>
          <w:p w:rsidR="002C1F86" w:rsidRPr="00591C2A" w:rsidRDefault="002C1F86" w:rsidP="008D3A2E">
            <w:pPr>
              <w:contextualSpacing/>
              <w:rPr>
                <w:b/>
              </w:rPr>
            </w:pPr>
            <w:r w:rsidRPr="00591C2A">
              <w:rPr>
                <w:b/>
                <w:color w:val="000000"/>
              </w:rPr>
              <w:t>1. ΟΝΟΜΑ ΟΙΚΙΣΜΟΥ:              </w:t>
            </w:r>
          </w:p>
        </w:tc>
      </w:tr>
      <w:tr w:rsidR="002C1F86" w:rsidRPr="00591C2A" w:rsidTr="002C1F86">
        <w:tc>
          <w:tcPr>
            <w:tcW w:w="9639" w:type="dxa"/>
            <w:gridSpan w:val="2"/>
            <w:vAlign w:val="center"/>
          </w:tcPr>
          <w:p w:rsidR="002C1F86" w:rsidRPr="00591C2A" w:rsidRDefault="002C1F86" w:rsidP="008D3A2E">
            <w:pPr>
              <w:contextualSpacing/>
            </w:pPr>
            <w:r w:rsidRPr="00591C2A">
              <w:t>Α) ΓΕΩΓΡΑΦΙΚΗ ΠΕΡΙΓΡΑΦΗ</w:t>
            </w:r>
          </w:p>
        </w:tc>
      </w:tr>
      <w:tr w:rsidR="002C1F86" w:rsidRPr="00591C2A" w:rsidTr="002C1F86">
        <w:tc>
          <w:tcPr>
            <w:tcW w:w="9639" w:type="dxa"/>
            <w:gridSpan w:val="2"/>
            <w:vAlign w:val="center"/>
          </w:tcPr>
          <w:p w:rsidR="002C1F86" w:rsidRPr="00591C2A" w:rsidRDefault="002C1F86" w:rsidP="008D3A2E">
            <w:pPr>
              <w:contextualSpacing/>
              <w:rPr>
                <w:i/>
              </w:rPr>
            </w:pPr>
            <w:r w:rsidRPr="00591C2A">
              <w:rPr>
                <w:i/>
                <w:color w:val="000000"/>
              </w:rPr>
              <w:t>ΟΙΚΙΣΜΟΣ</w:t>
            </w:r>
          </w:p>
        </w:tc>
      </w:tr>
      <w:tr w:rsidR="002C1F86" w:rsidRPr="00591C2A" w:rsidTr="002C1F86">
        <w:tc>
          <w:tcPr>
            <w:tcW w:w="6091" w:type="dxa"/>
            <w:vAlign w:val="center"/>
          </w:tcPr>
          <w:p w:rsidR="002C1F86" w:rsidRPr="00591C2A" w:rsidRDefault="002C1F86" w:rsidP="00EF42FF">
            <w:pPr>
              <w:pStyle w:val="a4"/>
              <w:numPr>
                <w:ilvl w:val="0"/>
                <w:numId w:val="6"/>
              </w:numPr>
            </w:pPr>
            <w:r w:rsidRPr="00591C2A">
              <w:rPr>
                <w:color w:val="000000"/>
              </w:rPr>
              <w:t>Ορεινός</w:t>
            </w:r>
          </w:p>
        </w:tc>
        <w:tc>
          <w:tcPr>
            <w:tcW w:w="3548" w:type="dxa"/>
            <w:vAlign w:val="center"/>
          </w:tcPr>
          <w:p w:rsidR="002C1F86" w:rsidRPr="00591C2A" w:rsidRDefault="002C1F86" w:rsidP="008D3A2E">
            <w:pPr>
              <w:contextualSpacing/>
            </w:pPr>
          </w:p>
        </w:tc>
      </w:tr>
      <w:tr w:rsidR="002C1F86" w:rsidRPr="00591C2A" w:rsidTr="002C1F86">
        <w:tc>
          <w:tcPr>
            <w:tcW w:w="6091" w:type="dxa"/>
            <w:vAlign w:val="center"/>
          </w:tcPr>
          <w:p w:rsidR="002C1F86" w:rsidRPr="00591C2A" w:rsidRDefault="002C1F86" w:rsidP="00EF42FF">
            <w:pPr>
              <w:pStyle w:val="a4"/>
              <w:numPr>
                <w:ilvl w:val="0"/>
                <w:numId w:val="6"/>
              </w:numPr>
            </w:pPr>
            <w:r w:rsidRPr="00591C2A">
              <w:rPr>
                <w:color w:val="000000"/>
              </w:rPr>
              <w:t>Ημιορεινός</w:t>
            </w:r>
          </w:p>
        </w:tc>
        <w:tc>
          <w:tcPr>
            <w:tcW w:w="3548" w:type="dxa"/>
            <w:vAlign w:val="center"/>
          </w:tcPr>
          <w:p w:rsidR="002C1F86" w:rsidRPr="00591C2A" w:rsidRDefault="002C1F86" w:rsidP="008D3A2E">
            <w:pPr>
              <w:contextualSpacing/>
            </w:pPr>
          </w:p>
        </w:tc>
      </w:tr>
      <w:tr w:rsidR="002C1F86" w:rsidRPr="00591C2A" w:rsidTr="002C1F86">
        <w:tc>
          <w:tcPr>
            <w:tcW w:w="6091" w:type="dxa"/>
            <w:vAlign w:val="center"/>
          </w:tcPr>
          <w:p w:rsidR="002C1F86" w:rsidRPr="00591C2A" w:rsidRDefault="002C1F86" w:rsidP="00EF42FF">
            <w:pPr>
              <w:pStyle w:val="a4"/>
              <w:numPr>
                <w:ilvl w:val="0"/>
                <w:numId w:val="6"/>
              </w:numPr>
            </w:pPr>
            <w:r w:rsidRPr="00591C2A">
              <w:rPr>
                <w:color w:val="000000"/>
              </w:rPr>
              <w:t>Πεδινός</w:t>
            </w:r>
          </w:p>
        </w:tc>
        <w:tc>
          <w:tcPr>
            <w:tcW w:w="3548" w:type="dxa"/>
            <w:vAlign w:val="center"/>
          </w:tcPr>
          <w:p w:rsidR="002C1F86" w:rsidRPr="00591C2A" w:rsidRDefault="002C1F86" w:rsidP="008D3A2E">
            <w:pPr>
              <w:contextualSpacing/>
            </w:pPr>
          </w:p>
        </w:tc>
      </w:tr>
      <w:tr w:rsidR="002C1F86" w:rsidRPr="00591C2A" w:rsidTr="002C1F86">
        <w:tc>
          <w:tcPr>
            <w:tcW w:w="6091" w:type="dxa"/>
            <w:vAlign w:val="center"/>
          </w:tcPr>
          <w:p w:rsidR="002C1F86" w:rsidRPr="00591C2A" w:rsidRDefault="002C1F86" w:rsidP="00EF42FF">
            <w:pPr>
              <w:pStyle w:val="a4"/>
              <w:numPr>
                <w:ilvl w:val="0"/>
                <w:numId w:val="6"/>
              </w:numPr>
            </w:pPr>
            <w:r w:rsidRPr="00591C2A">
              <w:rPr>
                <w:color w:val="000000"/>
              </w:rPr>
              <w:t>Παράλιος</w:t>
            </w:r>
          </w:p>
        </w:tc>
        <w:tc>
          <w:tcPr>
            <w:tcW w:w="3548" w:type="dxa"/>
            <w:vAlign w:val="center"/>
          </w:tcPr>
          <w:p w:rsidR="002C1F86" w:rsidRPr="00591C2A" w:rsidRDefault="002C1F86" w:rsidP="008D3A2E">
            <w:pPr>
              <w:contextualSpacing/>
            </w:pPr>
          </w:p>
        </w:tc>
      </w:tr>
      <w:tr w:rsidR="002C1F86" w:rsidRPr="00591C2A" w:rsidTr="002C1F86">
        <w:tc>
          <w:tcPr>
            <w:tcW w:w="9639" w:type="dxa"/>
            <w:gridSpan w:val="2"/>
            <w:vAlign w:val="center"/>
          </w:tcPr>
          <w:p w:rsidR="002C1F86" w:rsidRPr="00591C2A" w:rsidRDefault="002C1F86" w:rsidP="008D3A2E">
            <w:pPr>
              <w:contextualSpacing/>
              <w:textAlignment w:val="baseline"/>
              <w:rPr>
                <w:i/>
                <w:color w:val="000000"/>
              </w:rPr>
            </w:pPr>
            <w:r w:rsidRPr="00591C2A">
              <w:rPr>
                <w:i/>
                <w:color w:val="000000"/>
              </w:rPr>
              <w:t>ΦΥΣΙΚΟ ΠΕΡΙΒΑΛΛΟΝ – ΙΔΙΑΙΤΕΡΟΤΗΤΕΣ</w:t>
            </w:r>
          </w:p>
        </w:tc>
      </w:tr>
      <w:tr w:rsidR="002C1F86" w:rsidRPr="00591C2A" w:rsidTr="002C1F86">
        <w:tc>
          <w:tcPr>
            <w:tcW w:w="6091" w:type="dxa"/>
            <w:vAlign w:val="center"/>
          </w:tcPr>
          <w:p w:rsidR="002C1F86" w:rsidRPr="00591C2A" w:rsidRDefault="002C1F86" w:rsidP="00EF42FF">
            <w:pPr>
              <w:pStyle w:val="a4"/>
              <w:numPr>
                <w:ilvl w:val="0"/>
                <w:numId w:val="8"/>
              </w:numPr>
            </w:pPr>
            <w:r w:rsidRPr="00591C2A">
              <w:rPr>
                <w:color w:val="000000"/>
              </w:rPr>
              <w:t>Υπάρχουν στην περιοχή ιδιαίτερα στοιχεία του φυσικού περιβάλλοντος που αξίζει να αναδειχθούν; (πχ. σπήλαιο, φαράγγι, κλπ)</w:t>
            </w:r>
          </w:p>
        </w:tc>
        <w:tc>
          <w:tcPr>
            <w:tcW w:w="3548" w:type="dxa"/>
            <w:vAlign w:val="center"/>
          </w:tcPr>
          <w:p w:rsidR="002C1F86" w:rsidRPr="00591C2A" w:rsidRDefault="002C1F86" w:rsidP="008D3A2E">
            <w:pPr>
              <w:contextualSpacing/>
            </w:pPr>
          </w:p>
        </w:tc>
      </w:tr>
      <w:tr w:rsidR="002C1F86" w:rsidRPr="00591C2A" w:rsidTr="002C1F86">
        <w:tc>
          <w:tcPr>
            <w:tcW w:w="6091" w:type="dxa"/>
            <w:vAlign w:val="center"/>
          </w:tcPr>
          <w:p w:rsidR="002C1F86" w:rsidRPr="00591C2A" w:rsidRDefault="002C1F86" w:rsidP="00EF42FF">
            <w:pPr>
              <w:pStyle w:val="a4"/>
              <w:numPr>
                <w:ilvl w:val="0"/>
                <w:numId w:val="8"/>
              </w:numPr>
              <w:textAlignment w:val="baseline"/>
              <w:rPr>
                <w:color w:val="000000"/>
              </w:rPr>
            </w:pPr>
            <w:r w:rsidRPr="00591C2A">
              <w:rPr>
                <w:color w:val="000000"/>
              </w:rPr>
              <w:t xml:space="preserve">Υπάρχει κάποιο πλαίσιο προστασίας για την περιοχή? </w:t>
            </w:r>
          </w:p>
        </w:tc>
        <w:tc>
          <w:tcPr>
            <w:tcW w:w="3548" w:type="dxa"/>
            <w:vAlign w:val="center"/>
          </w:tcPr>
          <w:p w:rsidR="002C1F86" w:rsidRPr="00591C2A" w:rsidRDefault="002C1F86" w:rsidP="008D3A2E">
            <w:pPr>
              <w:contextualSpacing/>
            </w:pPr>
          </w:p>
        </w:tc>
      </w:tr>
      <w:tr w:rsidR="002C1F86" w:rsidRPr="00591C2A" w:rsidTr="002C1F86">
        <w:tc>
          <w:tcPr>
            <w:tcW w:w="6091" w:type="dxa"/>
            <w:vAlign w:val="center"/>
          </w:tcPr>
          <w:p w:rsidR="002C1F86" w:rsidRPr="00591C2A" w:rsidRDefault="002C1F86" w:rsidP="00EF42FF">
            <w:pPr>
              <w:pStyle w:val="a4"/>
              <w:numPr>
                <w:ilvl w:val="0"/>
                <w:numId w:val="8"/>
              </w:numPr>
              <w:textAlignment w:val="baseline"/>
              <w:rPr>
                <w:color w:val="000000"/>
              </w:rPr>
            </w:pPr>
            <w:r w:rsidRPr="00591C2A">
              <w:rPr>
                <w:color w:val="000000"/>
              </w:rPr>
              <w:t>Αναφέρετε κάποιο από τα στοιχεία του τόπου που θεωρείται ιδιαίτερο χαρακτηριστικό για τη φυσιογνωμία του</w:t>
            </w:r>
          </w:p>
        </w:tc>
        <w:tc>
          <w:tcPr>
            <w:tcW w:w="3548" w:type="dxa"/>
            <w:vAlign w:val="center"/>
          </w:tcPr>
          <w:p w:rsidR="002C1F86" w:rsidRPr="00591C2A" w:rsidRDefault="002C1F86" w:rsidP="008D3A2E">
            <w:pPr>
              <w:contextualSpacing/>
            </w:pPr>
          </w:p>
        </w:tc>
      </w:tr>
      <w:tr w:rsidR="002C1F86" w:rsidRPr="00591C2A" w:rsidTr="002C1F86">
        <w:tc>
          <w:tcPr>
            <w:tcW w:w="9639" w:type="dxa"/>
            <w:gridSpan w:val="2"/>
            <w:vAlign w:val="center"/>
          </w:tcPr>
          <w:p w:rsidR="002C1F86" w:rsidRPr="00591C2A" w:rsidRDefault="002C1F86" w:rsidP="008D3A2E">
            <w:pPr>
              <w:contextualSpacing/>
            </w:pPr>
            <w:r w:rsidRPr="00591C2A">
              <w:t>Β) ΣΥΣΧΕΤΙΣΗ ΜΕ ΤΟ ΤΟΠΙΚΟ ΚΕΝΤΡΟ</w:t>
            </w:r>
          </w:p>
        </w:tc>
      </w:tr>
      <w:tr w:rsidR="002C1F86" w:rsidRPr="00591C2A" w:rsidTr="002C1F86">
        <w:tc>
          <w:tcPr>
            <w:tcW w:w="6091" w:type="dxa"/>
            <w:vAlign w:val="center"/>
          </w:tcPr>
          <w:p w:rsidR="002C1F86" w:rsidRPr="00591C2A" w:rsidRDefault="002C1F86" w:rsidP="00EF42FF">
            <w:pPr>
              <w:pStyle w:val="a4"/>
              <w:numPr>
                <w:ilvl w:val="0"/>
                <w:numId w:val="7"/>
              </w:numPr>
            </w:pPr>
            <w:r w:rsidRPr="00591C2A">
              <w:rPr>
                <w:color w:val="000000"/>
              </w:rPr>
              <w:t>Ποια είναι η σχέση του οικισμού με :</w:t>
            </w:r>
          </w:p>
          <w:p w:rsidR="002C1F86" w:rsidRPr="00591C2A" w:rsidRDefault="002C1F86" w:rsidP="008D3A2E">
            <w:pPr>
              <w:contextualSpacing/>
            </w:pPr>
            <w:r w:rsidRPr="00591C2A">
              <w:rPr>
                <w:color w:val="000000"/>
              </w:rPr>
              <w:t>Το τοπικό κέντρο της περιοχής:     </w:t>
            </w:r>
          </w:p>
        </w:tc>
        <w:tc>
          <w:tcPr>
            <w:tcW w:w="3548" w:type="dxa"/>
            <w:vAlign w:val="center"/>
          </w:tcPr>
          <w:p w:rsidR="002C1F86" w:rsidRPr="00591C2A" w:rsidRDefault="002C1F86" w:rsidP="008D3A2E">
            <w:pPr>
              <w:contextualSpacing/>
            </w:pPr>
          </w:p>
        </w:tc>
      </w:tr>
      <w:tr w:rsidR="002C1F86" w:rsidRPr="00591C2A" w:rsidTr="002C1F86">
        <w:tc>
          <w:tcPr>
            <w:tcW w:w="6091" w:type="dxa"/>
            <w:vAlign w:val="center"/>
          </w:tcPr>
          <w:p w:rsidR="002C1F86" w:rsidRPr="00591C2A" w:rsidRDefault="002C1F86" w:rsidP="008D3A2E">
            <w:pPr>
              <w:contextualSpacing/>
            </w:pPr>
            <w:r w:rsidRPr="00591C2A">
              <w:rPr>
                <w:color w:val="000000"/>
              </w:rPr>
              <w:t>Τους γειτονικούς οικισμούς:</w:t>
            </w:r>
          </w:p>
        </w:tc>
        <w:tc>
          <w:tcPr>
            <w:tcW w:w="3548" w:type="dxa"/>
            <w:vAlign w:val="center"/>
          </w:tcPr>
          <w:p w:rsidR="002C1F86" w:rsidRPr="00591C2A" w:rsidRDefault="002C1F86" w:rsidP="008D3A2E">
            <w:pPr>
              <w:contextualSpacing/>
            </w:pPr>
          </w:p>
        </w:tc>
      </w:tr>
      <w:tr w:rsidR="002C1F86" w:rsidRPr="00591C2A" w:rsidTr="002C1F86">
        <w:tc>
          <w:tcPr>
            <w:tcW w:w="6091" w:type="dxa"/>
            <w:vAlign w:val="center"/>
          </w:tcPr>
          <w:p w:rsidR="002C1F86" w:rsidRPr="00591C2A" w:rsidRDefault="002C1F86" w:rsidP="00EF42FF">
            <w:pPr>
              <w:pStyle w:val="a4"/>
              <w:numPr>
                <w:ilvl w:val="0"/>
                <w:numId w:val="7"/>
              </w:numPr>
            </w:pPr>
            <w:r w:rsidRPr="00591C2A">
              <w:t xml:space="preserve">Εκπαίδευση: </w:t>
            </w:r>
          </w:p>
          <w:p w:rsidR="002C1F86" w:rsidRPr="00591C2A" w:rsidRDefault="002C1F86" w:rsidP="008D3A2E">
            <w:pPr>
              <w:contextualSpacing/>
            </w:pPr>
            <w:r w:rsidRPr="00591C2A">
              <w:t>(υπάρχει στον οικισμό νηπιαγωγείο, δημοτικό, γυμνάσιο, λύκειο;)</w:t>
            </w:r>
          </w:p>
        </w:tc>
        <w:tc>
          <w:tcPr>
            <w:tcW w:w="3548" w:type="dxa"/>
            <w:vAlign w:val="center"/>
          </w:tcPr>
          <w:p w:rsidR="002C1F86" w:rsidRPr="00591C2A" w:rsidRDefault="002C1F86" w:rsidP="008D3A2E">
            <w:pPr>
              <w:contextualSpacing/>
            </w:pPr>
          </w:p>
        </w:tc>
      </w:tr>
      <w:tr w:rsidR="002C1F86" w:rsidRPr="00591C2A" w:rsidTr="002C1F86">
        <w:tc>
          <w:tcPr>
            <w:tcW w:w="6091" w:type="dxa"/>
            <w:vAlign w:val="center"/>
          </w:tcPr>
          <w:p w:rsidR="002C1F86" w:rsidRPr="00591C2A" w:rsidRDefault="002C1F86" w:rsidP="00EF42FF">
            <w:pPr>
              <w:pStyle w:val="a4"/>
              <w:numPr>
                <w:ilvl w:val="0"/>
                <w:numId w:val="7"/>
              </w:numPr>
            </w:pPr>
            <w:r w:rsidRPr="00591C2A">
              <w:t>Υγεία:</w:t>
            </w:r>
          </w:p>
          <w:p w:rsidR="002C1F86" w:rsidRPr="00591C2A" w:rsidRDefault="002C1F86" w:rsidP="008D3A2E">
            <w:pPr>
              <w:contextualSpacing/>
            </w:pPr>
            <w:r w:rsidRPr="00591C2A">
              <w:t>(υπάρχει κέντρο υγείας, ιατρείο, φαρμακείο;)</w:t>
            </w:r>
          </w:p>
        </w:tc>
        <w:tc>
          <w:tcPr>
            <w:tcW w:w="3548" w:type="dxa"/>
            <w:vAlign w:val="center"/>
          </w:tcPr>
          <w:p w:rsidR="002C1F86" w:rsidRPr="00591C2A" w:rsidRDefault="002C1F86" w:rsidP="008D3A2E">
            <w:pPr>
              <w:contextualSpacing/>
            </w:pPr>
          </w:p>
        </w:tc>
      </w:tr>
      <w:tr w:rsidR="002C1F86" w:rsidRPr="00591C2A" w:rsidTr="002C1F86">
        <w:tc>
          <w:tcPr>
            <w:tcW w:w="6091" w:type="dxa"/>
            <w:vAlign w:val="center"/>
          </w:tcPr>
          <w:p w:rsidR="002C1F86" w:rsidRPr="00591C2A" w:rsidRDefault="002C1F86" w:rsidP="00EF42FF">
            <w:pPr>
              <w:pStyle w:val="a4"/>
              <w:numPr>
                <w:ilvl w:val="0"/>
                <w:numId w:val="7"/>
              </w:numPr>
            </w:pPr>
            <w:r w:rsidRPr="00591C2A">
              <w:t>Άλλες εξυπηρετήσεις</w:t>
            </w:r>
          </w:p>
        </w:tc>
        <w:tc>
          <w:tcPr>
            <w:tcW w:w="3548" w:type="dxa"/>
            <w:vAlign w:val="center"/>
          </w:tcPr>
          <w:p w:rsidR="002C1F86" w:rsidRPr="00591C2A" w:rsidRDefault="002C1F86" w:rsidP="008D3A2E">
            <w:pPr>
              <w:contextualSpacing/>
            </w:pPr>
          </w:p>
        </w:tc>
      </w:tr>
      <w:tr w:rsidR="002C1F86" w:rsidRPr="00591C2A" w:rsidTr="002C1F86">
        <w:tc>
          <w:tcPr>
            <w:tcW w:w="6091" w:type="dxa"/>
            <w:vAlign w:val="center"/>
          </w:tcPr>
          <w:p w:rsidR="002C1F86" w:rsidRPr="00591C2A" w:rsidRDefault="002C1F86" w:rsidP="00EF42FF">
            <w:pPr>
              <w:pStyle w:val="a4"/>
              <w:numPr>
                <w:ilvl w:val="0"/>
                <w:numId w:val="7"/>
              </w:numPr>
            </w:pPr>
            <w:r w:rsidRPr="00591C2A">
              <w:rPr>
                <w:color w:val="000000"/>
              </w:rPr>
              <w:t>Θεωρείτε ότι η περιοχή χρειάζεται καλύτερη  οδική σύνδεση με το τοπικό κέντρο;       </w:t>
            </w:r>
          </w:p>
        </w:tc>
        <w:tc>
          <w:tcPr>
            <w:tcW w:w="3548" w:type="dxa"/>
            <w:vAlign w:val="center"/>
          </w:tcPr>
          <w:p w:rsidR="002C1F86" w:rsidRPr="00591C2A" w:rsidRDefault="002C1F86" w:rsidP="008D3A2E">
            <w:pPr>
              <w:contextualSpacing/>
            </w:pPr>
          </w:p>
        </w:tc>
      </w:tr>
      <w:tr w:rsidR="002C1F86" w:rsidRPr="00591C2A" w:rsidTr="002C1F86">
        <w:tc>
          <w:tcPr>
            <w:tcW w:w="6091" w:type="dxa"/>
            <w:vAlign w:val="center"/>
          </w:tcPr>
          <w:p w:rsidR="002C1F86" w:rsidRPr="00591C2A" w:rsidRDefault="002C1F86" w:rsidP="00EF42FF">
            <w:pPr>
              <w:pStyle w:val="a4"/>
              <w:numPr>
                <w:ilvl w:val="0"/>
                <w:numId w:val="7"/>
              </w:numPr>
            </w:pPr>
            <w:r w:rsidRPr="00591C2A">
              <w:rPr>
                <w:color w:val="000000"/>
              </w:rPr>
              <w:lastRenderedPageBreak/>
              <w:t>Υπάρχει συγκοινωνία με άλλες περιοχές;              </w:t>
            </w:r>
          </w:p>
        </w:tc>
        <w:tc>
          <w:tcPr>
            <w:tcW w:w="3548" w:type="dxa"/>
            <w:vAlign w:val="center"/>
          </w:tcPr>
          <w:p w:rsidR="002C1F86" w:rsidRPr="00591C2A" w:rsidRDefault="002C1F86" w:rsidP="008D3A2E">
            <w:pPr>
              <w:contextualSpacing/>
            </w:pPr>
          </w:p>
        </w:tc>
      </w:tr>
      <w:tr w:rsidR="002C1F86" w:rsidRPr="00591C2A" w:rsidTr="002C1F86">
        <w:tc>
          <w:tcPr>
            <w:tcW w:w="6091" w:type="dxa"/>
            <w:vAlign w:val="center"/>
          </w:tcPr>
          <w:p w:rsidR="002C1F86" w:rsidRPr="00591C2A" w:rsidRDefault="002C1F86" w:rsidP="00EF42FF">
            <w:pPr>
              <w:pStyle w:val="a4"/>
              <w:numPr>
                <w:ilvl w:val="0"/>
                <w:numId w:val="7"/>
              </w:numPr>
            </w:pPr>
            <w:r w:rsidRPr="00591C2A">
              <w:rPr>
                <w:color w:val="000000"/>
              </w:rPr>
              <w:t>Υπάρχει συγκοινωνία με άλλο τοπικό κέντρο;       </w:t>
            </w:r>
          </w:p>
        </w:tc>
        <w:tc>
          <w:tcPr>
            <w:tcW w:w="3548" w:type="dxa"/>
            <w:vAlign w:val="center"/>
          </w:tcPr>
          <w:p w:rsidR="002C1F86" w:rsidRPr="00591C2A" w:rsidRDefault="002C1F86" w:rsidP="008D3A2E">
            <w:pPr>
              <w:contextualSpacing/>
            </w:pPr>
          </w:p>
        </w:tc>
      </w:tr>
      <w:tr w:rsidR="002C1F86" w:rsidRPr="00591C2A" w:rsidTr="002C1F86">
        <w:tc>
          <w:tcPr>
            <w:tcW w:w="6091" w:type="dxa"/>
            <w:vAlign w:val="center"/>
          </w:tcPr>
          <w:p w:rsidR="002C1F86" w:rsidRPr="00591C2A" w:rsidRDefault="002C1F86" w:rsidP="008D3A2E">
            <w:pPr>
              <w:contextualSpacing/>
              <w:rPr>
                <w:i/>
              </w:rPr>
            </w:pPr>
            <w:r w:rsidRPr="00591C2A">
              <w:rPr>
                <w:bCs/>
                <w:i/>
                <w:color w:val="000000"/>
              </w:rPr>
              <w:t>ΚΑΤΑΣΤΑΣΗ ΟΔΙΚΟΥ ΔΙΚΤΥΟΥ</w:t>
            </w:r>
          </w:p>
        </w:tc>
        <w:tc>
          <w:tcPr>
            <w:tcW w:w="3548" w:type="dxa"/>
            <w:vAlign w:val="center"/>
          </w:tcPr>
          <w:p w:rsidR="002C1F86" w:rsidRPr="00591C2A" w:rsidRDefault="002C1F86" w:rsidP="008D3A2E">
            <w:pPr>
              <w:contextualSpacing/>
            </w:pPr>
          </w:p>
        </w:tc>
      </w:tr>
      <w:tr w:rsidR="002C1F86" w:rsidRPr="00591C2A" w:rsidTr="002C1F86">
        <w:tc>
          <w:tcPr>
            <w:tcW w:w="6091" w:type="dxa"/>
            <w:vAlign w:val="center"/>
          </w:tcPr>
          <w:p w:rsidR="002C1F86" w:rsidRPr="00591C2A" w:rsidRDefault="002C1F86" w:rsidP="008D3A2E">
            <w:pPr>
              <w:contextualSpacing/>
            </w:pPr>
            <w:r w:rsidRPr="00591C2A">
              <w:rPr>
                <w:color w:val="000000"/>
              </w:rPr>
              <w:t>α) Προς το τοπικό κέντρο</w:t>
            </w:r>
          </w:p>
        </w:tc>
        <w:tc>
          <w:tcPr>
            <w:tcW w:w="3548" w:type="dxa"/>
            <w:vAlign w:val="center"/>
          </w:tcPr>
          <w:p w:rsidR="002C1F86" w:rsidRPr="00591C2A" w:rsidRDefault="002C1F86" w:rsidP="008D3A2E">
            <w:pPr>
              <w:contextualSpacing/>
            </w:pPr>
            <w:r w:rsidRPr="00591C2A">
              <w:rPr>
                <w:bCs/>
                <w:color w:val="000000"/>
              </w:rPr>
              <w:t>ΚΑΛΗ</w:t>
            </w:r>
            <w:r w:rsidRPr="00591C2A">
              <w:rPr>
                <w:color w:val="FF0000"/>
              </w:rPr>
              <w:t xml:space="preserve">    </w:t>
            </w:r>
            <w:r w:rsidRPr="00591C2A">
              <w:rPr>
                <w:color w:val="000000"/>
              </w:rPr>
              <w:t>ΜΕΤΡΙΑ    ΚΑΚΗ</w:t>
            </w:r>
          </w:p>
        </w:tc>
      </w:tr>
      <w:tr w:rsidR="002C1F86" w:rsidRPr="00591C2A" w:rsidTr="002C1F86">
        <w:tc>
          <w:tcPr>
            <w:tcW w:w="6091" w:type="dxa"/>
            <w:vAlign w:val="center"/>
          </w:tcPr>
          <w:p w:rsidR="002C1F86" w:rsidRPr="00591C2A" w:rsidRDefault="002C1F86" w:rsidP="008D3A2E">
            <w:pPr>
              <w:contextualSpacing/>
            </w:pPr>
            <w:r w:rsidRPr="00591C2A">
              <w:rPr>
                <w:color w:val="000000"/>
              </w:rPr>
              <w:t>β) Προς άλλες οικιστικές  περιοχές                  </w:t>
            </w:r>
          </w:p>
        </w:tc>
        <w:tc>
          <w:tcPr>
            <w:tcW w:w="3548" w:type="dxa"/>
            <w:vAlign w:val="center"/>
          </w:tcPr>
          <w:p w:rsidR="002C1F86" w:rsidRPr="00591C2A" w:rsidRDefault="002C1F86" w:rsidP="008D3A2E">
            <w:pPr>
              <w:contextualSpacing/>
            </w:pPr>
            <w:r w:rsidRPr="00591C2A">
              <w:rPr>
                <w:bCs/>
                <w:color w:val="000000"/>
              </w:rPr>
              <w:t>ΚΑΛΗ</w:t>
            </w:r>
            <w:r w:rsidRPr="00591C2A">
              <w:rPr>
                <w:color w:val="FF0000"/>
              </w:rPr>
              <w:t xml:space="preserve">    </w:t>
            </w:r>
            <w:r w:rsidRPr="00591C2A">
              <w:rPr>
                <w:color w:val="000000"/>
              </w:rPr>
              <w:t>ΜΕΤΡΙΑ    ΚΑΚΗ</w:t>
            </w:r>
          </w:p>
        </w:tc>
      </w:tr>
      <w:tr w:rsidR="002C1F86" w:rsidRPr="00591C2A" w:rsidTr="002C1F86">
        <w:trPr>
          <w:trHeight w:val="343"/>
        </w:trPr>
        <w:tc>
          <w:tcPr>
            <w:tcW w:w="9639" w:type="dxa"/>
            <w:gridSpan w:val="2"/>
            <w:vAlign w:val="center"/>
          </w:tcPr>
          <w:p w:rsidR="002C1F86" w:rsidRPr="00591C2A" w:rsidRDefault="002C1F86" w:rsidP="008D3A2E">
            <w:pPr>
              <w:contextualSpacing/>
              <w:rPr>
                <w:bCs/>
                <w:color w:val="000000"/>
              </w:rPr>
            </w:pPr>
            <w:r w:rsidRPr="00591C2A">
              <w:t>Γ) ΔΟΜΗΜΕΝΟΣ ΙΣΤΟΣ</w:t>
            </w:r>
          </w:p>
        </w:tc>
      </w:tr>
      <w:tr w:rsidR="002C1F86" w:rsidRPr="00591C2A" w:rsidTr="002C1F86">
        <w:tc>
          <w:tcPr>
            <w:tcW w:w="6091" w:type="dxa"/>
            <w:vAlign w:val="center"/>
          </w:tcPr>
          <w:p w:rsidR="002C1F86" w:rsidRPr="00591C2A" w:rsidRDefault="002C1F86" w:rsidP="008D3A2E">
            <w:pPr>
              <w:contextualSpacing/>
              <w:rPr>
                <w:color w:val="000000"/>
              </w:rPr>
            </w:pPr>
            <w:r w:rsidRPr="00591C2A">
              <w:rPr>
                <w:color w:val="000000"/>
              </w:rPr>
              <w:t>Κτίζονται καινούρια κτίρια  ;                           </w:t>
            </w:r>
          </w:p>
        </w:tc>
        <w:tc>
          <w:tcPr>
            <w:tcW w:w="3548" w:type="dxa"/>
            <w:vAlign w:val="center"/>
          </w:tcPr>
          <w:p w:rsidR="002C1F86" w:rsidRPr="00591C2A" w:rsidRDefault="002C1F86" w:rsidP="008D3A2E">
            <w:pPr>
              <w:contextualSpacing/>
              <w:rPr>
                <w:bCs/>
                <w:color w:val="000000"/>
              </w:rPr>
            </w:pPr>
            <w:r w:rsidRPr="00591C2A">
              <w:rPr>
                <w:color w:val="000000"/>
              </w:rPr>
              <w:t>ΝΑΙ        </w:t>
            </w:r>
            <w:r w:rsidRPr="00591C2A">
              <w:rPr>
                <w:bCs/>
                <w:color w:val="000000"/>
              </w:rPr>
              <w:t>ΟΧΙ</w:t>
            </w:r>
          </w:p>
        </w:tc>
      </w:tr>
      <w:tr w:rsidR="002C1F86" w:rsidRPr="00591C2A" w:rsidTr="002C1F86">
        <w:tc>
          <w:tcPr>
            <w:tcW w:w="6091" w:type="dxa"/>
            <w:vAlign w:val="center"/>
          </w:tcPr>
          <w:p w:rsidR="002C1F86" w:rsidRPr="00591C2A" w:rsidRDefault="002C1F86" w:rsidP="008D3A2E">
            <w:pPr>
              <w:contextualSpacing/>
              <w:rPr>
                <w:color w:val="000000"/>
              </w:rPr>
            </w:pPr>
            <w:r w:rsidRPr="00591C2A">
              <w:rPr>
                <w:color w:val="000000"/>
              </w:rPr>
              <w:t>Κτίζονται τουριστικές μονάδες ;                     </w:t>
            </w:r>
          </w:p>
        </w:tc>
        <w:tc>
          <w:tcPr>
            <w:tcW w:w="3548" w:type="dxa"/>
            <w:vAlign w:val="center"/>
          </w:tcPr>
          <w:p w:rsidR="002C1F86" w:rsidRPr="00591C2A" w:rsidRDefault="002C1F86" w:rsidP="008D3A2E">
            <w:pPr>
              <w:contextualSpacing/>
              <w:rPr>
                <w:bCs/>
                <w:color w:val="000000"/>
              </w:rPr>
            </w:pPr>
            <w:r w:rsidRPr="00591C2A">
              <w:rPr>
                <w:color w:val="000000"/>
              </w:rPr>
              <w:t>ΝΑΙ        </w:t>
            </w:r>
            <w:r w:rsidRPr="00591C2A">
              <w:rPr>
                <w:bCs/>
                <w:color w:val="000000"/>
              </w:rPr>
              <w:t>ΟΧΙ</w:t>
            </w:r>
          </w:p>
        </w:tc>
      </w:tr>
      <w:tr w:rsidR="002C1F86" w:rsidRPr="00591C2A" w:rsidTr="002C1F86">
        <w:tc>
          <w:tcPr>
            <w:tcW w:w="9639" w:type="dxa"/>
            <w:gridSpan w:val="2"/>
            <w:vAlign w:val="center"/>
          </w:tcPr>
          <w:p w:rsidR="002C1F86" w:rsidRPr="00591C2A" w:rsidRDefault="002C1F86" w:rsidP="008D3A2E">
            <w:pPr>
              <w:contextualSpacing/>
              <w:rPr>
                <w:b/>
                <w:bCs/>
                <w:color w:val="000000"/>
              </w:rPr>
            </w:pPr>
            <w:r w:rsidRPr="00591C2A">
              <w:rPr>
                <w:b/>
                <w:bCs/>
                <w:color w:val="000000"/>
              </w:rPr>
              <w:t>2. ΠΑΡΑΓΩΓΙΚΗ ΚΑΙ ΟΙΚΟΝΟΜΙΚΗ ΑΝΑΓΝΩΡΙΣΗ</w:t>
            </w:r>
          </w:p>
        </w:tc>
      </w:tr>
      <w:tr w:rsidR="002C1F86" w:rsidRPr="00591C2A" w:rsidTr="002C1F86">
        <w:tc>
          <w:tcPr>
            <w:tcW w:w="9639" w:type="dxa"/>
            <w:gridSpan w:val="2"/>
            <w:vAlign w:val="center"/>
          </w:tcPr>
          <w:p w:rsidR="002C1F86" w:rsidRPr="00591C2A" w:rsidRDefault="002C1F86" w:rsidP="008D3A2E">
            <w:pPr>
              <w:contextualSpacing/>
              <w:rPr>
                <w:bCs/>
                <w:i/>
                <w:color w:val="000000"/>
              </w:rPr>
            </w:pPr>
            <w:r w:rsidRPr="00591C2A">
              <w:rPr>
                <w:bCs/>
                <w:i/>
                <w:color w:val="000000"/>
              </w:rPr>
              <w:t>ΟΙΚΟΝΟΜΙΑ</w:t>
            </w:r>
          </w:p>
        </w:tc>
      </w:tr>
      <w:tr w:rsidR="002C1F86" w:rsidRPr="00591C2A" w:rsidTr="002C1F86">
        <w:tc>
          <w:tcPr>
            <w:tcW w:w="6091" w:type="dxa"/>
            <w:vMerge w:val="restart"/>
            <w:vAlign w:val="center"/>
          </w:tcPr>
          <w:p w:rsidR="002C1F86" w:rsidRPr="00591C2A" w:rsidRDefault="002C1F86" w:rsidP="00EF42FF">
            <w:pPr>
              <w:pStyle w:val="a4"/>
              <w:numPr>
                <w:ilvl w:val="0"/>
                <w:numId w:val="9"/>
              </w:numPr>
              <w:textAlignment w:val="baseline"/>
              <w:rPr>
                <w:color w:val="000000"/>
              </w:rPr>
            </w:pPr>
            <w:r w:rsidRPr="00591C2A">
              <w:rPr>
                <w:color w:val="000000"/>
              </w:rPr>
              <w:t>Σε ποιο τομέα στηρίζεται η οικονομία της περιοχής;</w:t>
            </w:r>
          </w:p>
        </w:tc>
        <w:tc>
          <w:tcPr>
            <w:tcW w:w="3548" w:type="dxa"/>
            <w:vAlign w:val="center"/>
          </w:tcPr>
          <w:p w:rsidR="002C1F86" w:rsidRPr="00591C2A" w:rsidRDefault="002C1F86" w:rsidP="008D3A2E">
            <w:pPr>
              <w:contextualSpacing/>
              <w:rPr>
                <w:color w:val="000000"/>
              </w:rPr>
            </w:pPr>
            <w:r w:rsidRPr="00591C2A">
              <w:rPr>
                <w:color w:val="000000"/>
              </w:rPr>
              <w:t>ΠΡΩΤΟΓΕΝΗΣ ΤΟΜΕΑΣ  </w:t>
            </w:r>
          </w:p>
          <w:p w:rsidR="002C1F86" w:rsidRPr="00591C2A" w:rsidRDefault="002C1F86" w:rsidP="008D3A2E">
            <w:pPr>
              <w:contextualSpacing/>
              <w:rPr>
                <w:color w:val="000000"/>
              </w:rPr>
            </w:pPr>
            <w:r w:rsidRPr="00591C2A">
              <w:rPr>
                <w:color w:val="000000"/>
              </w:rPr>
              <w:t>(γεωργία – κτηνοτροφία – αλιεία)</w:t>
            </w:r>
          </w:p>
        </w:tc>
      </w:tr>
      <w:tr w:rsidR="002C1F86" w:rsidRPr="00591C2A" w:rsidTr="002C1F86">
        <w:tc>
          <w:tcPr>
            <w:tcW w:w="6091" w:type="dxa"/>
            <w:vMerge/>
            <w:vAlign w:val="center"/>
          </w:tcPr>
          <w:p w:rsidR="002C1F86" w:rsidRPr="00591C2A" w:rsidRDefault="002C1F86" w:rsidP="008D3A2E">
            <w:pPr>
              <w:contextualSpacing/>
              <w:rPr>
                <w:color w:val="000000"/>
              </w:rPr>
            </w:pPr>
          </w:p>
        </w:tc>
        <w:tc>
          <w:tcPr>
            <w:tcW w:w="3548" w:type="dxa"/>
            <w:vAlign w:val="center"/>
          </w:tcPr>
          <w:p w:rsidR="002C1F86" w:rsidRPr="00591C2A" w:rsidRDefault="002C1F86" w:rsidP="008D3A2E">
            <w:pPr>
              <w:contextualSpacing/>
              <w:rPr>
                <w:color w:val="000000"/>
              </w:rPr>
            </w:pPr>
            <w:r w:rsidRPr="00591C2A">
              <w:rPr>
                <w:color w:val="000000"/>
              </w:rPr>
              <w:t>ΔΕΥΤΕΡΟΓΕΝΗΣ ΤΟΜΕΑΣ       </w:t>
            </w:r>
          </w:p>
          <w:p w:rsidR="002C1F86" w:rsidRPr="00591C2A" w:rsidRDefault="002C1F86" w:rsidP="008D3A2E">
            <w:pPr>
              <w:contextualSpacing/>
              <w:rPr>
                <w:color w:val="000000"/>
              </w:rPr>
            </w:pPr>
            <w:r w:rsidRPr="00591C2A">
              <w:rPr>
                <w:color w:val="000000"/>
              </w:rPr>
              <w:t>( βιομηχανία - βιοτεχνία)             </w:t>
            </w:r>
          </w:p>
        </w:tc>
      </w:tr>
      <w:tr w:rsidR="002C1F86" w:rsidRPr="00591C2A" w:rsidTr="002C1F86">
        <w:tc>
          <w:tcPr>
            <w:tcW w:w="6091" w:type="dxa"/>
            <w:vMerge/>
            <w:vAlign w:val="center"/>
          </w:tcPr>
          <w:p w:rsidR="002C1F86" w:rsidRPr="00591C2A" w:rsidRDefault="002C1F86" w:rsidP="008D3A2E">
            <w:pPr>
              <w:contextualSpacing/>
              <w:rPr>
                <w:color w:val="000000"/>
              </w:rPr>
            </w:pPr>
          </w:p>
        </w:tc>
        <w:tc>
          <w:tcPr>
            <w:tcW w:w="3548" w:type="dxa"/>
            <w:vAlign w:val="center"/>
          </w:tcPr>
          <w:p w:rsidR="002C1F86" w:rsidRPr="00591C2A" w:rsidRDefault="002C1F86" w:rsidP="008D3A2E">
            <w:pPr>
              <w:contextualSpacing/>
              <w:rPr>
                <w:color w:val="000000"/>
              </w:rPr>
            </w:pPr>
            <w:r w:rsidRPr="00591C2A">
              <w:rPr>
                <w:color w:val="000000"/>
              </w:rPr>
              <w:t>ΤΡΙΤΟΓΕΝΗΣ ΤΟΜΕΑΣ</w:t>
            </w:r>
          </w:p>
          <w:p w:rsidR="002C1F86" w:rsidRPr="00591C2A" w:rsidRDefault="002C1F86" w:rsidP="008D3A2E">
            <w:pPr>
              <w:contextualSpacing/>
              <w:rPr>
                <w:color w:val="000000"/>
              </w:rPr>
            </w:pPr>
            <w:r w:rsidRPr="00591C2A">
              <w:rPr>
                <w:color w:val="000000"/>
              </w:rPr>
              <w:t>(υπηρεσίες και τουρισμός)</w:t>
            </w:r>
          </w:p>
        </w:tc>
      </w:tr>
      <w:tr w:rsidR="002C1F86" w:rsidRPr="00591C2A" w:rsidTr="002C1F86">
        <w:tc>
          <w:tcPr>
            <w:tcW w:w="6091" w:type="dxa"/>
            <w:vAlign w:val="center"/>
          </w:tcPr>
          <w:p w:rsidR="002C1F86" w:rsidRPr="00591C2A" w:rsidRDefault="002C1F86" w:rsidP="00EF42FF">
            <w:pPr>
              <w:numPr>
                <w:ilvl w:val="0"/>
                <w:numId w:val="5"/>
              </w:numPr>
              <w:contextualSpacing/>
              <w:textAlignment w:val="baseline"/>
              <w:rPr>
                <w:color w:val="000000"/>
              </w:rPr>
            </w:pPr>
            <w:r w:rsidRPr="00591C2A">
              <w:rPr>
                <w:color w:val="000000"/>
              </w:rPr>
              <w:t>Έχει αλλάξει κάτι, στην πάροδο των χρόνων, σε σχέση με τους παραπάνω τομείς; Αν ναι, ποιο;</w:t>
            </w:r>
          </w:p>
        </w:tc>
        <w:tc>
          <w:tcPr>
            <w:tcW w:w="3548" w:type="dxa"/>
            <w:vAlign w:val="center"/>
          </w:tcPr>
          <w:p w:rsidR="002C1F86" w:rsidRPr="00591C2A" w:rsidRDefault="002C1F86" w:rsidP="008D3A2E">
            <w:pPr>
              <w:contextualSpacing/>
              <w:rPr>
                <w:color w:val="000000"/>
              </w:rPr>
            </w:pPr>
            <w:r w:rsidRPr="00591C2A">
              <w:rPr>
                <w:color w:val="000000"/>
              </w:rPr>
              <w:t>ΝΑΙ        ΟΧΙ</w:t>
            </w:r>
          </w:p>
        </w:tc>
      </w:tr>
      <w:tr w:rsidR="002C1F86" w:rsidRPr="00591C2A" w:rsidTr="002C1F86">
        <w:tc>
          <w:tcPr>
            <w:tcW w:w="6091" w:type="dxa"/>
            <w:vAlign w:val="center"/>
          </w:tcPr>
          <w:p w:rsidR="002C1F86" w:rsidRPr="00591C2A" w:rsidRDefault="002C1F86" w:rsidP="00EF42FF">
            <w:pPr>
              <w:pStyle w:val="a4"/>
              <w:numPr>
                <w:ilvl w:val="0"/>
                <w:numId w:val="9"/>
              </w:numPr>
              <w:rPr>
                <w:color w:val="000000"/>
              </w:rPr>
            </w:pPr>
            <w:r w:rsidRPr="00591C2A">
              <w:rPr>
                <w:color w:val="000000"/>
              </w:rPr>
              <w:t>Υπάρχουν παραδοσιακές δραστηριότητες;      </w:t>
            </w:r>
          </w:p>
          <w:p w:rsidR="002C1F86" w:rsidRPr="00591C2A" w:rsidRDefault="002C1F86" w:rsidP="008D3A2E">
            <w:pPr>
              <w:pStyle w:val="a4"/>
              <w:rPr>
                <w:color w:val="000000"/>
              </w:rPr>
            </w:pPr>
            <w:r w:rsidRPr="00591C2A">
              <w:rPr>
                <w:color w:val="000000"/>
              </w:rPr>
              <w:t>Αν ναι, ποιες; (π.χ. υφαντουργία, κεραμική)</w:t>
            </w:r>
          </w:p>
        </w:tc>
        <w:tc>
          <w:tcPr>
            <w:tcW w:w="3548" w:type="dxa"/>
            <w:vAlign w:val="center"/>
          </w:tcPr>
          <w:p w:rsidR="002C1F86" w:rsidRPr="00591C2A" w:rsidRDefault="002C1F86" w:rsidP="008D3A2E">
            <w:pPr>
              <w:contextualSpacing/>
              <w:rPr>
                <w:color w:val="000000"/>
              </w:rPr>
            </w:pPr>
            <w:r w:rsidRPr="00591C2A">
              <w:rPr>
                <w:color w:val="000000"/>
              </w:rPr>
              <w:t>ΝΑΙ        ΟΧΙ</w:t>
            </w:r>
          </w:p>
        </w:tc>
      </w:tr>
      <w:tr w:rsidR="002C1F86" w:rsidRPr="00591C2A" w:rsidTr="002C1F86">
        <w:tc>
          <w:tcPr>
            <w:tcW w:w="6091" w:type="dxa"/>
            <w:vAlign w:val="center"/>
          </w:tcPr>
          <w:p w:rsidR="002C1F86" w:rsidRPr="00591C2A" w:rsidRDefault="002C1F86" w:rsidP="00EF42FF">
            <w:pPr>
              <w:pStyle w:val="a4"/>
              <w:numPr>
                <w:ilvl w:val="0"/>
                <w:numId w:val="9"/>
              </w:numPr>
              <w:rPr>
                <w:color w:val="000000"/>
              </w:rPr>
            </w:pPr>
            <w:r w:rsidRPr="00591C2A">
              <w:rPr>
                <w:color w:val="000000"/>
              </w:rPr>
              <w:t>Υπάρχει κάποιο επάγγελμα στην περιοχή που έχει σήμερα εκλείψει; Αν ναι, ποιο ;</w:t>
            </w:r>
          </w:p>
        </w:tc>
        <w:tc>
          <w:tcPr>
            <w:tcW w:w="3548" w:type="dxa"/>
            <w:vAlign w:val="center"/>
          </w:tcPr>
          <w:p w:rsidR="002C1F86" w:rsidRPr="00591C2A" w:rsidRDefault="002C1F86" w:rsidP="008D3A2E">
            <w:pPr>
              <w:contextualSpacing/>
              <w:rPr>
                <w:bCs/>
                <w:color w:val="000000"/>
              </w:rPr>
            </w:pPr>
            <w:r w:rsidRPr="00591C2A">
              <w:rPr>
                <w:color w:val="000000"/>
              </w:rPr>
              <w:t>ΝΑΙ        ΟΧΙ</w:t>
            </w:r>
          </w:p>
        </w:tc>
      </w:tr>
      <w:tr w:rsidR="002C1F86" w:rsidRPr="00591C2A" w:rsidTr="002C1F86">
        <w:tc>
          <w:tcPr>
            <w:tcW w:w="6091" w:type="dxa"/>
            <w:vAlign w:val="center"/>
          </w:tcPr>
          <w:p w:rsidR="002C1F86" w:rsidRPr="00591C2A" w:rsidRDefault="002C1F86" w:rsidP="00EF42FF">
            <w:pPr>
              <w:pStyle w:val="a4"/>
              <w:numPr>
                <w:ilvl w:val="0"/>
                <w:numId w:val="9"/>
              </w:numPr>
              <w:rPr>
                <w:color w:val="000000"/>
              </w:rPr>
            </w:pPr>
            <w:r w:rsidRPr="00591C2A">
              <w:rPr>
                <w:color w:val="000000"/>
              </w:rPr>
              <w:t>Νέες απασχολήσεις στην περιοχή; Αν ναι, ποιες;        </w:t>
            </w:r>
          </w:p>
        </w:tc>
        <w:tc>
          <w:tcPr>
            <w:tcW w:w="3548" w:type="dxa"/>
            <w:vAlign w:val="center"/>
          </w:tcPr>
          <w:p w:rsidR="002C1F86" w:rsidRPr="00591C2A" w:rsidRDefault="002C1F86" w:rsidP="008D3A2E">
            <w:pPr>
              <w:contextualSpacing/>
              <w:rPr>
                <w:bCs/>
                <w:color w:val="000000"/>
              </w:rPr>
            </w:pPr>
            <w:r w:rsidRPr="00591C2A">
              <w:rPr>
                <w:color w:val="000000"/>
              </w:rPr>
              <w:t>ΝΑΙ        ΟΧΙ</w:t>
            </w:r>
          </w:p>
        </w:tc>
      </w:tr>
      <w:tr w:rsidR="002C1F86" w:rsidRPr="00591C2A" w:rsidTr="002C1F86">
        <w:tc>
          <w:tcPr>
            <w:tcW w:w="6091" w:type="dxa"/>
            <w:vAlign w:val="center"/>
          </w:tcPr>
          <w:p w:rsidR="002C1F86" w:rsidRPr="00591C2A" w:rsidRDefault="002C1F86" w:rsidP="00EF42FF">
            <w:pPr>
              <w:pStyle w:val="a4"/>
              <w:numPr>
                <w:ilvl w:val="0"/>
                <w:numId w:val="9"/>
              </w:numPr>
              <w:rPr>
                <w:color w:val="000000"/>
              </w:rPr>
            </w:pPr>
            <w:r w:rsidRPr="00591C2A">
              <w:rPr>
                <w:color w:val="000000"/>
              </w:rPr>
              <w:t>Πιστεύετε ότι υπάρχουν προοπτικές εξέλιξης σ’ αυτές τις απασχολήσεις; Αν ναι, ποιες;</w:t>
            </w:r>
          </w:p>
        </w:tc>
        <w:tc>
          <w:tcPr>
            <w:tcW w:w="3548" w:type="dxa"/>
            <w:vAlign w:val="center"/>
          </w:tcPr>
          <w:p w:rsidR="002C1F86" w:rsidRPr="00591C2A" w:rsidRDefault="002C1F86" w:rsidP="008D3A2E">
            <w:pPr>
              <w:contextualSpacing/>
              <w:rPr>
                <w:bCs/>
                <w:color w:val="000000"/>
              </w:rPr>
            </w:pPr>
            <w:r w:rsidRPr="00591C2A">
              <w:rPr>
                <w:color w:val="000000"/>
              </w:rPr>
              <w:t>ΝΑΙ        ΟΧΙ</w:t>
            </w:r>
          </w:p>
        </w:tc>
      </w:tr>
      <w:tr w:rsidR="002C1F86" w:rsidRPr="00591C2A" w:rsidTr="002C1F86">
        <w:tc>
          <w:tcPr>
            <w:tcW w:w="6091" w:type="dxa"/>
            <w:vAlign w:val="center"/>
          </w:tcPr>
          <w:p w:rsidR="002C1F86" w:rsidRPr="00591C2A" w:rsidRDefault="002C1F86" w:rsidP="00EF42FF">
            <w:pPr>
              <w:pStyle w:val="a4"/>
              <w:numPr>
                <w:ilvl w:val="0"/>
                <w:numId w:val="9"/>
              </w:numPr>
              <w:rPr>
                <w:color w:val="000000"/>
              </w:rPr>
            </w:pPr>
            <w:r w:rsidRPr="00591C2A">
              <w:rPr>
                <w:color w:val="000000"/>
              </w:rPr>
              <w:t>Γνωρίζετε αν έχουν δοθεί επιχορηγήσεις ή κάποια οικονομική ενίσχυση για την παραγωγή τοπικών προϊόντων ή για την ενίσχυση τοπικών «παραδοσιακών» δραστηριοτήτων; Αν ναι, σε ποιες;</w:t>
            </w:r>
          </w:p>
        </w:tc>
        <w:tc>
          <w:tcPr>
            <w:tcW w:w="3548" w:type="dxa"/>
            <w:vAlign w:val="center"/>
          </w:tcPr>
          <w:p w:rsidR="002C1F86" w:rsidRPr="00591C2A" w:rsidRDefault="002C1F86" w:rsidP="008D3A2E">
            <w:pPr>
              <w:contextualSpacing/>
              <w:rPr>
                <w:bCs/>
                <w:color w:val="000000"/>
              </w:rPr>
            </w:pPr>
            <w:r w:rsidRPr="00591C2A">
              <w:rPr>
                <w:color w:val="000000"/>
              </w:rPr>
              <w:t>ΝΑΙ        ΟΧΙ</w:t>
            </w:r>
          </w:p>
        </w:tc>
      </w:tr>
      <w:tr w:rsidR="002C1F86" w:rsidRPr="00591C2A" w:rsidTr="002C1F86">
        <w:tc>
          <w:tcPr>
            <w:tcW w:w="9639" w:type="dxa"/>
            <w:gridSpan w:val="2"/>
            <w:vAlign w:val="center"/>
          </w:tcPr>
          <w:p w:rsidR="002C1F86" w:rsidRPr="00591C2A" w:rsidRDefault="002C1F86" w:rsidP="008D3A2E">
            <w:pPr>
              <w:contextualSpacing/>
              <w:rPr>
                <w:bCs/>
                <w:color w:val="000000"/>
              </w:rPr>
            </w:pPr>
            <w:r w:rsidRPr="00591C2A">
              <w:rPr>
                <w:b/>
                <w:bCs/>
                <w:color w:val="000000"/>
              </w:rPr>
              <w:t>3. ΠΟΛΕΟΔΟΜΙΚΗ ΟΡΓΑΝΩΣΗ</w:t>
            </w:r>
          </w:p>
        </w:tc>
      </w:tr>
      <w:tr w:rsidR="002C1F86" w:rsidRPr="00591C2A" w:rsidTr="002C1F86">
        <w:tc>
          <w:tcPr>
            <w:tcW w:w="6091" w:type="dxa"/>
            <w:vAlign w:val="center"/>
          </w:tcPr>
          <w:p w:rsidR="002C1F86" w:rsidRPr="00591C2A" w:rsidRDefault="002C1F86" w:rsidP="00EF42FF">
            <w:pPr>
              <w:pStyle w:val="a4"/>
              <w:numPr>
                <w:ilvl w:val="0"/>
                <w:numId w:val="9"/>
              </w:numPr>
              <w:rPr>
                <w:color w:val="000000"/>
              </w:rPr>
            </w:pPr>
            <w:r w:rsidRPr="00591C2A">
              <w:rPr>
                <w:color w:val="000000"/>
              </w:rPr>
              <w:t>Υπάρχουν προβλήματα σήμερα στην κυκλοφορία των οχημάτων και των πεζών στην περιοχή; Αν ναι, ποια;</w:t>
            </w:r>
          </w:p>
        </w:tc>
        <w:tc>
          <w:tcPr>
            <w:tcW w:w="3548" w:type="dxa"/>
            <w:vAlign w:val="center"/>
          </w:tcPr>
          <w:p w:rsidR="002C1F86" w:rsidRPr="00591C2A" w:rsidRDefault="002C1F86" w:rsidP="008D3A2E">
            <w:pPr>
              <w:contextualSpacing/>
              <w:rPr>
                <w:bCs/>
                <w:color w:val="000000"/>
              </w:rPr>
            </w:pPr>
            <w:r w:rsidRPr="00591C2A">
              <w:rPr>
                <w:color w:val="000000"/>
              </w:rPr>
              <w:t>ΝΑΙ        ΟΧΙ</w:t>
            </w:r>
          </w:p>
        </w:tc>
      </w:tr>
      <w:tr w:rsidR="002C1F86" w:rsidRPr="00591C2A" w:rsidTr="002C1F86">
        <w:tc>
          <w:tcPr>
            <w:tcW w:w="6091" w:type="dxa"/>
            <w:vAlign w:val="center"/>
          </w:tcPr>
          <w:p w:rsidR="002C1F86" w:rsidRPr="00591C2A" w:rsidRDefault="002C1F86" w:rsidP="00EF42FF">
            <w:pPr>
              <w:pStyle w:val="a4"/>
              <w:numPr>
                <w:ilvl w:val="0"/>
                <w:numId w:val="9"/>
              </w:numPr>
              <w:textAlignment w:val="baseline"/>
              <w:rPr>
                <w:color w:val="000000"/>
              </w:rPr>
            </w:pPr>
            <w:r w:rsidRPr="00591C2A">
              <w:rPr>
                <w:color w:val="000000"/>
              </w:rPr>
              <w:t>Για ποιους λόγους γίνονται οι μετακινήσεις καθημερινά;</w:t>
            </w:r>
          </w:p>
        </w:tc>
        <w:tc>
          <w:tcPr>
            <w:tcW w:w="3548" w:type="dxa"/>
            <w:vAlign w:val="center"/>
          </w:tcPr>
          <w:p w:rsidR="002C1F86" w:rsidRPr="00591C2A" w:rsidRDefault="002C1F86" w:rsidP="00EF42FF">
            <w:pPr>
              <w:pStyle w:val="a4"/>
              <w:numPr>
                <w:ilvl w:val="0"/>
                <w:numId w:val="9"/>
              </w:numPr>
              <w:ind w:left="175" w:hanging="283"/>
            </w:pPr>
            <w:r w:rsidRPr="00591C2A">
              <w:rPr>
                <w:bCs/>
                <w:color w:val="000000"/>
              </w:rPr>
              <w:t>Συναλλαγή με δημόσιες υπηρεσίες     </w:t>
            </w:r>
          </w:p>
          <w:p w:rsidR="002C1F86" w:rsidRPr="00591C2A" w:rsidRDefault="002C1F86" w:rsidP="00EF42FF">
            <w:pPr>
              <w:pStyle w:val="a4"/>
              <w:numPr>
                <w:ilvl w:val="0"/>
                <w:numId w:val="9"/>
              </w:numPr>
              <w:ind w:left="175" w:hanging="283"/>
            </w:pPr>
            <w:r w:rsidRPr="00591C2A">
              <w:rPr>
                <w:color w:val="000000"/>
              </w:rPr>
              <w:t>Υπηρεσίες Πρωτογενή τομέα (αγροτικά, κτηνοτροφικά)               </w:t>
            </w:r>
          </w:p>
          <w:p w:rsidR="002C1F86" w:rsidRPr="00591C2A" w:rsidRDefault="002C1F86" w:rsidP="00EF42FF">
            <w:pPr>
              <w:pStyle w:val="a4"/>
              <w:numPr>
                <w:ilvl w:val="0"/>
                <w:numId w:val="9"/>
              </w:numPr>
              <w:ind w:left="175" w:hanging="283"/>
            </w:pPr>
            <w:r w:rsidRPr="00591C2A">
              <w:rPr>
                <w:color w:val="000000"/>
              </w:rPr>
              <w:t>Υπηρεσίες Δευτερογενή τομέα (μεταποίηση, κατασκευές)           </w:t>
            </w:r>
          </w:p>
          <w:p w:rsidR="002C1F86" w:rsidRPr="00591C2A" w:rsidRDefault="002C1F86" w:rsidP="00EF42FF">
            <w:pPr>
              <w:pStyle w:val="a4"/>
              <w:numPr>
                <w:ilvl w:val="0"/>
                <w:numId w:val="9"/>
              </w:numPr>
              <w:ind w:left="175" w:hanging="283"/>
            </w:pPr>
            <w:r w:rsidRPr="00591C2A">
              <w:rPr>
                <w:color w:val="000000"/>
              </w:rPr>
              <w:t>Υπηρεσίες Τριτογενή τομέα (τουρισμός)      </w:t>
            </w:r>
          </w:p>
          <w:p w:rsidR="002C1F86" w:rsidRPr="00591C2A" w:rsidRDefault="002C1F86" w:rsidP="00EF42FF">
            <w:pPr>
              <w:pStyle w:val="a4"/>
              <w:numPr>
                <w:ilvl w:val="0"/>
                <w:numId w:val="9"/>
              </w:numPr>
              <w:ind w:left="175" w:hanging="283"/>
            </w:pPr>
            <w:r w:rsidRPr="00591C2A">
              <w:rPr>
                <w:bCs/>
                <w:color w:val="000000"/>
              </w:rPr>
              <w:t>Ιατροφαρμακευτική περίθαλψη        </w:t>
            </w:r>
          </w:p>
          <w:p w:rsidR="002C1F86" w:rsidRPr="00591C2A" w:rsidRDefault="002C1F86" w:rsidP="00EF42FF">
            <w:pPr>
              <w:pStyle w:val="a4"/>
              <w:numPr>
                <w:ilvl w:val="0"/>
                <w:numId w:val="9"/>
              </w:numPr>
              <w:ind w:left="175" w:hanging="283"/>
            </w:pPr>
            <w:r w:rsidRPr="00591C2A">
              <w:rPr>
                <w:bCs/>
                <w:color w:val="000000"/>
              </w:rPr>
              <w:t xml:space="preserve">Αγορά τροφίμων </w:t>
            </w:r>
          </w:p>
        </w:tc>
      </w:tr>
    </w:tbl>
    <w:p w:rsidR="002C1F86" w:rsidRPr="00591C2A" w:rsidRDefault="002C1F86" w:rsidP="008D3A2E">
      <w:pPr>
        <w:spacing w:line="240" w:lineRule="auto"/>
        <w:contextualSpacing/>
        <w:jc w:val="both"/>
        <w:rPr>
          <w:b/>
        </w:rPr>
      </w:pPr>
    </w:p>
    <w:p w:rsidR="002C1F86" w:rsidRPr="00591C2A" w:rsidRDefault="002C1F86" w:rsidP="008D3A2E">
      <w:pPr>
        <w:spacing w:line="240" w:lineRule="auto"/>
        <w:contextualSpacing/>
        <w:jc w:val="both"/>
        <w:rPr>
          <w:b/>
        </w:rPr>
      </w:pPr>
    </w:p>
    <w:p w:rsidR="002C1F86" w:rsidRPr="00591C2A" w:rsidRDefault="002C1F86" w:rsidP="008D3A2E">
      <w:pPr>
        <w:spacing w:line="240" w:lineRule="auto"/>
        <w:contextualSpacing/>
        <w:jc w:val="both"/>
        <w:rPr>
          <w:b/>
        </w:rPr>
      </w:pPr>
      <w:r w:rsidRPr="00591C2A">
        <w:rPr>
          <w:b/>
        </w:rPr>
        <w:t>Γ. ΠΡΟΤΑΣΗ ΑΙΣΘΗΤΙΚΗΣ ΚΑΙ ΛΕΙΤΟΥΡΓΙΚΗΣ ΑΝΑΒΑΘΜΙΣΗΣ ΤΟΥ ΟΙΚΙΣΜΟΥ</w:t>
      </w:r>
    </w:p>
    <w:p w:rsidR="002C1F86" w:rsidRPr="00591C2A" w:rsidRDefault="002C1F86" w:rsidP="008D3A2E">
      <w:pPr>
        <w:spacing w:line="240" w:lineRule="auto"/>
        <w:contextualSpacing/>
        <w:jc w:val="both"/>
        <w:rPr>
          <w:b/>
        </w:rPr>
      </w:pPr>
    </w:p>
    <w:p w:rsidR="002C1F86" w:rsidRPr="00591C2A" w:rsidRDefault="002C1F86" w:rsidP="00EF42FF">
      <w:pPr>
        <w:numPr>
          <w:ilvl w:val="0"/>
          <w:numId w:val="4"/>
        </w:numPr>
        <w:tabs>
          <w:tab w:val="clear" w:pos="720"/>
          <w:tab w:val="num" w:pos="360"/>
        </w:tabs>
        <w:spacing w:after="0" w:line="240" w:lineRule="auto"/>
        <w:ind w:left="426" w:hanging="426"/>
        <w:contextualSpacing/>
        <w:jc w:val="both"/>
      </w:pPr>
      <w:r w:rsidRPr="00591C2A">
        <w:t>Γενική Περιγραφή των Προτεινόμενων Παρεμβάσεων με βάσει τα στοιχεία της καταγραφής και της ανάλυσης με έμφαση στα αισθητικά, περιβαλλοντικά, ιστορικά, κοινωνικά  στοιχεία – Τεκμηρίωση</w:t>
      </w:r>
    </w:p>
    <w:p w:rsidR="002C1F86" w:rsidRPr="00591C2A" w:rsidRDefault="002C1F86" w:rsidP="008D3A2E">
      <w:pPr>
        <w:spacing w:line="240" w:lineRule="auto"/>
        <w:ind w:left="426"/>
        <w:contextualSpacing/>
        <w:jc w:val="both"/>
      </w:pPr>
    </w:p>
    <w:p w:rsidR="002C1F86" w:rsidRPr="00591C2A" w:rsidRDefault="002C1F86" w:rsidP="00EF42FF">
      <w:pPr>
        <w:numPr>
          <w:ilvl w:val="0"/>
          <w:numId w:val="4"/>
        </w:numPr>
        <w:tabs>
          <w:tab w:val="clear" w:pos="720"/>
          <w:tab w:val="num" w:pos="360"/>
        </w:tabs>
        <w:spacing w:after="0" w:line="240" w:lineRule="auto"/>
        <w:ind w:left="426" w:hanging="426"/>
        <w:contextualSpacing/>
        <w:jc w:val="both"/>
      </w:pPr>
      <w:r w:rsidRPr="00591C2A">
        <w:t>Αναλυτική τεχνική Περιγραφή των Προτεινόμενων Παρεμβάσεων</w:t>
      </w:r>
    </w:p>
    <w:p w:rsidR="002C1F86" w:rsidRPr="00591C2A" w:rsidRDefault="002C1F86" w:rsidP="008D3A2E">
      <w:pPr>
        <w:spacing w:line="240" w:lineRule="auto"/>
        <w:ind w:left="426"/>
        <w:contextualSpacing/>
        <w:jc w:val="both"/>
      </w:pPr>
    </w:p>
    <w:p w:rsidR="002C1F86" w:rsidRPr="00591C2A" w:rsidRDefault="002C1F86" w:rsidP="00EF42FF">
      <w:pPr>
        <w:numPr>
          <w:ilvl w:val="0"/>
          <w:numId w:val="4"/>
        </w:numPr>
        <w:tabs>
          <w:tab w:val="clear" w:pos="720"/>
          <w:tab w:val="num" w:pos="360"/>
        </w:tabs>
        <w:spacing w:after="0" w:line="240" w:lineRule="auto"/>
        <w:ind w:left="426" w:hanging="426"/>
        <w:contextualSpacing/>
        <w:jc w:val="both"/>
      </w:pPr>
      <w:r w:rsidRPr="00591C2A">
        <w:t>Ιεράρχηση των Προτεινόμενων Έργων</w:t>
      </w:r>
    </w:p>
    <w:p w:rsidR="002C1F86" w:rsidRPr="00591C2A" w:rsidRDefault="002C1F86" w:rsidP="008D3A2E">
      <w:pPr>
        <w:spacing w:line="240" w:lineRule="auto"/>
        <w:ind w:left="720"/>
        <w:contextualSpacing/>
        <w:jc w:val="both"/>
      </w:pPr>
    </w:p>
    <w:p w:rsidR="002C1F86" w:rsidRPr="00591C2A" w:rsidRDefault="002C1F86" w:rsidP="008D3A2E">
      <w:pPr>
        <w:spacing w:line="240" w:lineRule="auto"/>
        <w:contextualSpacing/>
        <w:jc w:val="both"/>
        <w:rPr>
          <w:b/>
        </w:rPr>
      </w:pPr>
    </w:p>
    <w:p w:rsidR="002C1F86" w:rsidRPr="00591C2A" w:rsidRDefault="002C1F86" w:rsidP="008D3A2E">
      <w:pPr>
        <w:spacing w:line="240" w:lineRule="auto"/>
        <w:contextualSpacing/>
        <w:jc w:val="both"/>
        <w:rPr>
          <w:b/>
        </w:rPr>
      </w:pPr>
      <w:r w:rsidRPr="00591C2A">
        <w:rPr>
          <w:b/>
        </w:rPr>
        <w:t>Δ. ΧΑΡΤΕΣ – ΦΩΤΟΓΡΑΦΙΚΗ ΤΕΚΜΗΡΙΩΣΗ</w:t>
      </w:r>
    </w:p>
    <w:p w:rsidR="002C1F86" w:rsidRPr="00591C2A" w:rsidRDefault="002C1F86" w:rsidP="008D3A2E">
      <w:pPr>
        <w:spacing w:line="240" w:lineRule="auto"/>
        <w:contextualSpacing/>
        <w:jc w:val="both"/>
      </w:pPr>
    </w:p>
    <w:p w:rsidR="002C1F86" w:rsidRPr="00591C2A" w:rsidRDefault="002C1F86" w:rsidP="008D3A2E">
      <w:pPr>
        <w:spacing w:after="160" w:line="240" w:lineRule="auto"/>
        <w:ind w:left="567" w:hanging="425"/>
      </w:pPr>
      <w:r w:rsidRPr="00591C2A">
        <w:rPr>
          <w:b/>
          <w:color w:val="000000"/>
        </w:rPr>
        <w:t>Δ</w:t>
      </w:r>
      <w:r w:rsidRPr="00591C2A">
        <w:rPr>
          <w:b/>
        </w:rPr>
        <w:t>.1 ΠΕΡΙΒΑΛΛΟΝ – ΦΥΣΙΚΟΣ ΠΛΟΥΤΟΣ – ΤΟΠΙΟ – ΥΠΟΔΟΜΕΣ</w:t>
      </w:r>
      <w:r w:rsidRPr="00591C2A">
        <w:t xml:space="preserve"> (κλίμακα 1 : 5.000) που θα περιλαμβάνει </w:t>
      </w:r>
    </w:p>
    <w:p w:rsidR="002C1F86" w:rsidRPr="00591C2A" w:rsidRDefault="002C1F86" w:rsidP="008D3A2E">
      <w:pPr>
        <w:spacing w:after="160" w:line="240" w:lineRule="auto"/>
        <w:ind w:left="709" w:hanging="425"/>
      </w:pPr>
      <w:r w:rsidRPr="00591C2A">
        <w:rPr>
          <w:color w:val="000000"/>
        </w:rPr>
        <w:t>α</w:t>
      </w:r>
      <w:r w:rsidRPr="00591C2A">
        <w:t>. χρήσεις γης (με επισήμανση των αξιόλογων φυσικών και αρχιτεκτονικών στοιχείων, κυκλοφορία – στάθμευση)</w:t>
      </w:r>
    </w:p>
    <w:p w:rsidR="002C1F86" w:rsidRPr="00591C2A" w:rsidRDefault="002C1F86" w:rsidP="008D3A2E">
      <w:pPr>
        <w:spacing w:after="160" w:line="240" w:lineRule="auto"/>
        <w:ind w:left="1134" w:hanging="851"/>
      </w:pPr>
      <w:r w:rsidRPr="00591C2A">
        <w:t>β. Στοιχεία φυσικού περιβάλλοντος, ενδιαφέροντα σημεία θέας κ.λπ.</w:t>
      </w:r>
    </w:p>
    <w:p w:rsidR="002C1F86" w:rsidRPr="00591C2A" w:rsidRDefault="002C1F86" w:rsidP="008D3A2E">
      <w:pPr>
        <w:spacing w:after="160" w:line="240" w:lineRule="auto"/>
        <w:ind w:left="1134" w:hanging="851"/>
      </w:pPr>
      <w:r w:rsidRPr="00591C2A">
        <w:t>γ. Σήμανση και ποιοτική κατάσταση κοινόχρηστων χώρων κ.λπ.</w:t>
      </w:r>
    </w:p>
    <w:p w:rsidR="002C1F86" w:rsidRPr="00591C2A" w:rsidRDefault="002C1F86" w:rsidP="008D3A2E">
      <w:pPr>
        <w:spacing w:after="160" w:line="240" w:lineRule="auto"/>
        <w:ind w:left="1134" w:hanging="851"/>
      </w:pPr>
      <w:r w:rsidRPr="00591C2A">
        <w:t>δ. Υφιστάμενα δίκτυα υποδομών (φωτισμός, ύδρευση κ.λπ.)</w:t>
      </w:r>
    </w:p>
    <w:p w:rsidR="002C1F86" w:rsidRPr="00591C2A" w:rsidRDefault="002C1F86" w:rsidP="008D3A2E">
      <w:pPr>
        <w:spacing w:after="160" w:line="240" w:lineRule="auto"/>
        <w:ind w:left="2160"/>
      </w:pPr>
    </w:p>
    <w:p w:rsidR="002C1F86" w:rsidRPr="00591C2A" w:rsidRDefault="002C1F86" w:rsidP="008D3A2E">
      <w:pPr>
        <w:spacing w:after="160" w:line="240" w:lineRule="auto"/>
        <w:ind w:left="567" w:hanging="425"/>
        <w:rPr>
          <w:color w:val="000000"/>
        </w:rPr>
      </w:pPr>
      <w:r w:rsidRPr="00591C2A">
        <w:rPr>
          <w:b/>
          <w:color w:val="000000"/>
        </w:rPr>
        <w:t>Δ</w:t>
      </w:r>
      <w:r w:rsidRPr="00591C2A">
        <w:rPr>
          <w:b/>
        </w:rPr>
        <w:t>.2 ΧΑΡΤΗΣ ΠΡΟΤΕΙΝΟΜΕΝΩΝ ΠΕΡΙΟΧΩΝ Η ΣΤΟΙΧΕΙΩΝ ΠΑΡΕΜΒΑΣΕΩΝ (ΕΡΓΩΝ) ΚΑΙ ΙΕΡΑΡΧΗΣΗ ΠΡΟΤΕΡΑΙΟΤΗΤΩΝ</w:t>
      </w:r>
      <w:r w:rsidRPr="00591C2A">
        <w:t xml:space="preserve"> (κλίμακα 1 : 1.000)  </w:t>
      </w:r>
    </w:p>
    <w:p w:rsidR="002C1F86" w:rsidRPr="00591C2A" w:rsidRDefault="002C1F86" w:rsidP="008D3A2E">
      <w:pPr>
        <w:spacing w:line="240" w:lineRule="auto"/>
        <w:contextualSpacing/>
        <w:jc w:val="both"/>
      </w:pPr>
    </w:p>
    <w:p w:rsidR="002C1F86" w:rsidRPr="00591C2A" w:rsidRDefault="002C1F86" w:rsidP="008D3A2E">
      <w:pPr>
        <w:spacing w:after="160" w:line="240" w:lineRule="auto"/>
        <w:ind w:left="567" w:hanging="425"/>
        <w:rPr>
          <w:b/>
        </w:rPr>
      </w:pPr>
      <w:r w:rsidRPr="00591C2A">
        <w:rPr>
          <w:b/>
        </w:rPr>
        <w:t>Δ.3. ΦΩΤΟΓΡΑΦΙΚΗ ΤΕΚΜΗΡΙΩΣΗ ΤΟΥ ΟΙΚΙΣΜΟΥ</w:t>
      </w:r>
    </w:p>
    <w:p w:rsidR="002C1F86" w:rsidRPr="00591C2A" w:rsidRDefault="002C1F86" w:rsidP="008D3A2E">
      <w:pPr>
        <w:spacing w:after="160" w:line="240" w:lineRule="auto"/>
        <w:ind w:left="284"/>
      </w:pPr>
      <w:r w:rsidRPr="00591C2A">
        <w:t xml:space="preserve">Η μελέτη θα πρέπει να περιέχει και έγχρωμες φωτογραφίες αποτύπωσης της υφιστάμενης κατάστασης του οικισμού, σύμφωνα με τα παραπάνω κεφάλαια. </w:t>
      </w:r>
    </w:p>
    <w:p w:rsidR="0028041E" w:rsidRPr="00591C2A" w:rsidRDefault="0028041E" w:rsidP="008D3A2E">
      <w:pPr>
        <w:spacing w:line="240" w:lineRule="auto"/>
      </w:pPr>
    </w:p>
    <w:tbl>
      <w:tblPr>
        <w:tblStyle w:val="a7"/>
        <w:tblW w:w="0" w:type="auto"/>
        <w:jc w:val="center"/>
        <w:shd w:val="clear" w:color="auto" w:fill="C2D69B" w:themeFill="accent3" w:themeFillTint="99"/>
        <w:tblLook w:val="04A0"/>
      </w:tblPr>
      <w:tblGrid>
        <w:gridCol w:w="9854"/>
      </w:tblGrid>
      <w:tr w:rsidR="0028041E" w:rsidRPr="00591C2A" w:rsidTr="0028041E">
        <w:trPr>
          <w:jc w:val="center"/>
        </w:trPr>
        <w:tc>
          <w:tcPr>
            <w:tcW w:w="10031" w:type="dxa"/>
            <w:shd w:val="clear" w:color="auto" w:fill="C2D69B" w:themeFill="accent3" w:themeFillTint="99"/>
          </w:tcPr>
          <w:p w:rsidR="0028041E" w:rsidRPr="00591C2A" w:rsidRDefault="0028041E" w:rsidP="00844E20">
            <w:pPr>
              <w:pStyle w:val="a4"/>
              <w:numPr>
                <w:ilvl w:val="1"/>
                <w:numId w:val="5"/>
              </w:numPr>
              <w:spacing w:after="160"/>
              <w:ind w:left="372" w:right="-125" w:hanging="219"/>
              <w:rPr>
                <w:b/>
                <w:sz w:val="28"/>
                <w:szCs w:val="28"/>
              </w:rPr>
            </w:pPr>
            <w:r w:rsidRPr="00591C2A">
              <w:rPr>
                <w:b/>
                <w:sz w:val="28"/>
                <w:szCs w:val="28"/>
              </w:rPr>
              <w:t>ΠΙΝΑΚΑΣ ΠΕΡΙΕΧΟΜΕΝΩΝ ΦΑΚΕΛΟΥ ΔΗΜΟΣΙΑΣ ΣΥΜΒΑΣΗΣ</w:t>
            </w:r>
            <w:r w:rsidR="00844E20" w:rsidRPr="00844E20">
              <w:rPr>
                <w:b/>
                <w:sz w:val="28"/>
                <w:szCs w:val="28"/>
              </w:rPr>
              <w:t xml:space="preserve"> </w:t>
            </w:r>
            <w:r w:rsidR="00FF14EE" w:rsidRPr="00591C2A">
              <w:rPr>
                <w:b/>
                <w:sz w:val="28"/>
                <w:szCs w:val="28"/>
              </w:rPr>
              <w:t>(</w:t>
            </w:r>
            <w:r w:rsidR="00FF14EE" w:rsidRPr="00591C2A">
              <w:rPr>
                <w:rFonts w:eastAsia="Times New Roman" w:cs="Times New Roman"/>
                <w:b/>
                <w:color w:val="000000"/>
              </w:rPr>
              <w:t>Ν. 4412/2016, άρθρο 45)</w:t>
            </w:r>
          </w:p>
        </w:tc>
      </w:tr>
    </w:tbl>
    <w:p w:rsidR="00FF14EE" w:rsidRPr="00591C2A" w:rsidRDefault="00FF14EE" w:rsidP="008D3A2E">
      <w:pPr>
        <w:spacing w:after="0" w:line="240" w:lineRule="auto"/>
        <w:jc w:val="both"/>
      </w:pPr>
    </w:p>
    <w:p w:rsidR="00FF14EE" w:rsidRPr="009D46A9" w:rsidRDefault="00FF14EE" w:rsidP="008D3A2E">
      <w:pPr>
        <w:spacing w:line="240" w:lineRule="auto"/>
        <w:jc w:val="both"/>
      </w:pPr>
      <w:r w:rsidRPr="009D46A9">
        <w:t xml:space="preserve">Ο Φάκελος Δημόσιας Σύμβασης συμπληρώνεται και </w:t>
      </w:r>
      <w:proofErr w:type="spellStart"/>
      <w:r w:rsidRPr="009D46A9">
        <w:t>επικαιροποιείται</w:t>
      </w:r>
      <w:proofErr w:type="spellEnd"/>
      <w:r w:rsidRPr="009D46A9">
        <w:t xml:space="preserve"> σε όλα τα επιμέρους στάδια σύναψης της σύμβασης και περιλαμβάνει κατ’ ελάχιστον τα εξής:</w:t>
      </w:r>
    </w:p>
    <w:p w:rsidR="00FF14EE" w:rsidRPr="009D46A9" w:rsidRDefault="00FF14EE" w:rsidP="008D3A2E">
      <w:pPr>
        <w:spacing w:after="0" w:line="240" w:lineRule="auto"/>
        <w:jc w:val="both"/>
      </w:pPr>
      <w:r w:rsidRPr="009D46A9">
        <w:t>α) την τεκμηρίωση της σκοπιμότητας της σύμβασης,</w:t>
      </w:r>
    </w:p>
    <w:p w:rsidR="00FF14EE" w:rsidRPr="009D46A9" w:rsidRDefault="00FF14EE" w:rsidP="008D3A2E">
      <w:pPr>
        <w:spacing w:after="0" w:line="240" w:lineRule="auto"/>
        <w:jc w:val="both"/>
      </w:pPr>
      <w:r w:rsidRPr="009D46A9">
        <w:t>β) τον προϋπολογισμό της σύμβασης και την τεκμηρίωσή του,</w:t>
      </w:r>
    </w:p>
    <w:p w:rsidR="00FF14EE" w:rsidRPr="009D46A9" w:rsidRDefault="00FF14EE" w:rsidP="008D3A2E">
      <w:pPr>
        <w:spacing w:after="0" w:line="240" w:lineRule="auto"/>
        <w:jc w:val="both"/>
      </w:pPr>
      <w:r w:rsidRPr="009D46A9">
        <w:t>γ) στοιχεία της ωριμότητας της σύμβασης κατά το άρθρο 49, 50, 51, 52,</w:t>
      </w:r>
    </w:p>
    <w:p w:rsidR="00FF14EE" w:rsidRPr="009D46A9" w:rsidRDefault="00FF14EE" w:rsidP="008D3A2E">
      <w:pPr>
        <w:spacing w:after="0" w:line="240" w:lineRule="auto"/>
        <w:jc w:val="both"/>
      </w:pPr>
      <w:r w:rsidRPr="009D46A9">
        <w:t>δ) την περιγραφή του αντικειμένου της σύμβασης,</w:t>
      </w:r>
    </w:p>
    <w:p w:rsidR="00FF14EE" w:rsidRPr="009D46A9" w:rsidRDefault="00FF14EE" w:rsidP="008D3A2E">
      <w:pPr>
        <w:spacing w:after="0" w:line="240" w:lineRule="auto"/>
        <w:jc w:val="both"/>
      </w:pPr>
      <w:r w:rsidRPr="009D46A9">
        <w:t>ε) τα έγγραφα της σύμβασης, σύμφωνα με το άρθρο 53,</w:t>
      </w:r>
    </w:p>
    <w:p w:rsidR="00FF14EE" w:rsidRPr="009D46A9" w:rsidRDefault="00FF14EE" w:rsidP="008D3A2E">
      <w:pPr>
        <w:spacing w:after="0" w:line="240" w:lineRule="auto"/>
        <w:jc w:val="both"/>
      </w:pPr>
      <w:r w:rsidRPr="009D46A9">
        <w:t>στ) όλα τα έγγραφα που είναι αναγκαία ώστε η αναθέτουσα αρχή να είναι σε θέση να αιτιολογεί τις αποφάσεις που λαμβάνονται σε όλα τα στάδια της διαδικασίας σύναψης δημοσίων συμβάσεων, όπως, ενδεικτικά:</w:t>
      </w:r>
    </w:p>
    <w:p w:rsidR="00FF14EE" w:rsidRPr="009D46A9" w:rsidRDefault="00FF14EE" w:rsidP="008D3A2E">
      <w:pPr>
        <w:spacing w:after="0" w:line="240" w:lineRule="auto"/>
        <w:ind w:firstLine="426"/>
        <w:jc w:val="both"/>
      </w:pPr>
      <w:r w:rsidRPr="009D46A9">
        <w:t>α) για την επικοινωνία με οικονομικούς φορείς και τις υπηρεσιακές κρίσεις,</w:t>
      </w:r>
    </w:p>
    <w:p w:rsidR="00FF14EE" w:rsidRPr="009D46A9" w:rsidRDefault="00FF14EE" w:rsidP="008D3A2E">
      <w:pPr>
        <w:spacing w:after="0" w:line="240" w:lineRule="auto"/>
        <w:ind w:firstLine="426"/>
        <w:jc w:val="both"/>
      </w:pPr>
      <w:r w:rsidRPr="009D46A9">
        <w:t>β) για την προετοιμασία των εγγράφων της σύμβασης,</w:t>
      </w:r>
    </w:p>
    <w:p w:rsidR="00FF14EE" w:rsidRPr="009D46A9" w:rsidRDefault="00FF14EE" w:rsidP="008D3A2E">
      <w:pPr>
        <w:spacing w:after="0" w:line="240" w:lineRule="auto"/>
        <w:ind w:firstLine="426"/>
        <w:jc w:val="both"/>
      </w:pPr>
      <w:r w:rsidRPr="009D46A9">
        <w:t>γ) για τον διάλογο ή τη διαπραγμάτευση (εφόσον διεξήχθη),</w:t>
      </w:r>
    </w:p>
    <w:p w:rsidR="00FF14EE" w:rsidRPr="009D46A9" w:rsidRDefault="00FF14EE" w:rsidP="008D3A2E">
      <w:pPr>
        <w:spacing w:after="0" w:line="240" w:lineRule="auto"/>
        <w:ind w:firstLine="426"/>
        <w:jc w:val="both"/>
      </w:pPr>
      <w:r w:rsidRPr="009D46A9">
        <w:t>δ) για την επιλογή του αναδόχου και την ανάθεση της σύμβασης.</w:t>
      </w:r>
    </w:p>
    <w:p w:rsidR="00FF14EE" w:rsidRPr="009D46A9" w:rsidRDefault="00FF14EE" w:rsidP="008D3A2E">
      <w:pPr>
        <w:spacing w:line="240" w:lineRule="auto"/>
        <w:jc w:val="both"/>
      </w:pPr>
      <w:r w:rsidRPr="009D46A9">
        <w:t>ζ) αντίγραφο της σύμβασης, εφόσον η αξία της ισούται ή είναι μεγαλύτερη από 1.000.000 ευρώ όταν πρόκειται για δημόσια σύμβαση προμηθειών ή υπηρεσιών ή 10.000.000 ευρώ όταν πρόκειται για δημόσια σύμβαση έργων.</w:t>
      </w:r>
    </w:p>
    <w:p w:rsidR="00FF14EE" w:rsidRPr="009D46A9" w:rsidRDefault="00FF14EE" w:rsidP="008D3A2E">
      <w:pPr>
        <w:spacing w:line="240" w:lineRule="auto"/>
        <w:jc w:val="both"/>
      </w:pPr>
      <w:r w:rsidRPr="009D46A9">
        <w:t xml:space="preserve">Τα έγγραφα και στοιχεία των περιπτώσεων </w:t>
      </w:r>
      <w:proofErr w:type="spellStart"/>
      <w:r w:rsidRPr="009D46A9">
        <w:t>α΄</w:t>
      </w:r>
      <w:proofErr w:type="spellEnd"/>
      <w:r w:rsidRPr="009D46A9">
        <w:t xml:space="preserve">- </w:t>
      </w:r>
      <w:proofErr w:type="spellStart"/>
      <w:r w:rsidRPr="009D46A9">
        <w:t>στ΄</w:t>
      </w:r>
      <w:proofErr w:type="spellEnd"/>
      <w:r w:rsidRPr="009D46A9">
        <w:t xml:space="preserve"> της προηγούμενης παραγράφου τηρούνται τουλάχιστον για περίοδο τριών ετών από την παραλαβή του αντικειμένου της σύμβασης. Το αντίγραφο της περίπτωσης </w:t>
      </w:r>
      <w:proofErr w:type="spellStart"/>
      <w:r w:rsidRPr="009D46A9">
        <w:t>ζ΄</w:t>
      </w:r>
      <w:proofErr w:type="spellEnd"/>
      <w:r w:rsidRPr="009D46A9">
        <w:t xml:space="preserve"> της προηγούμενης παραγράφου τηρείται τουλάχιστον κατά τη διάρκεια της σύμβασης.</w:t>
      </w:r>
    </w:p>
    <w:p w:rsidR="00FF14EE" w:rsidRPr="009D46A9" w:rsidRDefault="00FF14EE" w:rsidP="008D3A2E">
      <w:pPr>
        <w:spacing w:line="240" w:lineRule="auto"/>
        <w:jc w:val="both"/>
      </w:pPr>
      <w:r w:rsidRPr="009D46A9">
        <w:lastRenderedPageBreak/>
        <w:t xml:space="preserve">Ειδικά για τις δημόσιες συμβάσεις έργων, μελετών και παροχής τεχνικών και λοιπών συναφών επιστημονικών υπηρεσιών, ο «Φάκελος Δημόσιας Σύμβασης» συγκροτείται από την αρμόδια τεχνική υπηρεσία της αναθέτουσας αρχής λαμβανομένου υπόψη του άρθρου 44. Όλα τα στοιχεία του «Φακέλου Δημόσιας Σύμβασης» καταχωρίζονται υποχρεωτικά και σε ηλεκτρονικές βάσεις δεδομένων οι οποίες τηρούνται στην Γενική Γραμματεία Υποδομών του Υπουργείου Υποδομών, Μεταφορών και Δικτύων, με μέριμνα και ευθύνη της εκάστοτε αρμόδιας αναθέτουσας αρχής. </w:t>
      </w:r>
    </w:p>
    <w:p w:rsidR="00FF14EE" w:rsidRPr="009D46A9" w:rsidRDefault="00FF14EE" w:rsidP="00205690">
      <w:pPr>
        <w:spacing w:after="0" w:line="240" w:lineRule="auto"/>
        <w:jc w:val="both"/>
      </w:pPr>
      <w:r w:rsidRPr="009D46A9">
        <w:t xml:space="preserve">Πέραν των παραπάνω οριζόμενων, ο </w:t>
      </w:r>
      <w:r w:rsidR="00205690" w:rsidRPr="009D46A9">
        <w:t xml:space="preserve">κάθε </w:t>
      </w:r>
      <w:r w:rsidRPr="009D46A9">
        <w:t xml:space="preserve">Φάκελος Δημόσιας Σύμβασης περιλαμβάνει τους κάτωθι </w:t>
      </w:r>
      <w:r w:rsidRPr="009D46A9">
        <w:rPr>
          <w:b/>
        </w:rPr>
        <w:t xml:space="preserve">τρεις (3) </w:t>
      </w:r>
      <w:proofErr w:type="spellStart"/>
      <w:r w:rsidRPr="009D46A9">
        <w:rPr>
          <w:b/>
        </w:rPr>
        <w:t>υποφακέλους</w:t>
      </w:r>
      <w:proofErr w:type="spellEnd"/>
      <w:r w:rsidRPr="009D46A9">
        <w:rPr>
          <w:b/>
        </w:rPr>
        <w:t xml:space="preserve">  </w:t>
      </w:r>
      <w:r w:rsidRPr="009D46A9">
        <w:t>(ανάλογα με το στάδιο εξέλιξης του έργου, μελέτης ή υπηρεσίας):</w:t>
      </w:r>
    </w:p>
    <w:p w:rsidR="00FF14EE" w:rsidRPr="009D46A9" w:rsidRDefault="00FF14EE" w:rsidP="00205690">
      <w:pPr>
        <w:spacing w:after="0" w:line="240" w:lineRule="auto"/>
      </w:pPr>
      <w:r w:rsidRPr="009D46A9">
        <w:t>Α. πριν τη διαδικασία διενέργειας του διαγωνισμού</w:t>
      </w:r>
    </w:p>
    <w:p w:rsidR="00FF14EE" w:rsidRPr="009D46A9" w:rsidRDefault="00FF14EE" w:rsidP="008D3A2E">
      <w:pPr>
        <w:spacing w:after="0" w:line="240" w:lineRule="auto"/>
      </w:pPr>
      <w:r w:rsidRPr="009D46A9">
        <w:t>Β. έπειτα από τη διενέργεια του διαγωνισμού μέχρι την υπογραφή σύμβασης</w:t>
      </w:r>
    </w:p>
    <w:p w:rsidR="00FF14EE" w:rsidRPr="009D46A9" w:rsidRDefault="00FF14EE" w:rsidP="008D3A2E">
      <w:pPr>
        <w:spacing w:after="0" w:line="240" w:lineRule="auto"/>
      </w:pPr>
      <w:r w:rsidRPr="009D46A9">
        <w:t>Γ. εκτέλεση σύμβασης</w:t>
      </w:r>
    </w:p>
    <w:p w:rsidR="00FF14EE" w:rsidRPr="009D46A9" w:rsidRDefault="00FF14EE" w:rsidP="008D3A2E">
      <w:pPr>
        <w:spacing w:after="0" w:line="240" w:lineRule="auto"/>
        <w:jc w:val="both"/>
        <w:rPr>
          <w:b/>
          <w:color w:val="FF0000"/>
          <w:u w:val="single"/>
        </w:rPr>
      </w:pPr>
    </w:p>
    <w:p w:rsidR="002F7DF7" w:rsidRPr="009D46A9" w:rsidRDefault="002F7DF7" w:rsidP="008D3A2E">
      <w:pPr>
        <w:spacing w:line="240" w:lineRule="auto"/>
        <w:jc w:val="both"/>
        <w:rPr>
          <w:b/>
          <w:u w:val="single"/>
        </w:rPr>
      </w:pPr>
      <w:r w:rsidRPr="009D46A9">
        <w:rPr>
          <w:b/>
          <w:u w:val="single"/>
        </w:rPr>
        <w:t>ΦΑΚΕΛΟΣ ΔΗΜΟΣΙΑΣ ΣΥΜΒΑΣΗΣ ΕΡΓΟΥ</w:t>
      </w:r>
    </w:p>
    <w:p w:rsidR="00FF14EE" w:rsidRPr="009D46A9" w:rsidRDefault="00FF14EE" w:rsidP="008D3A2E">
      <w:pPr>
        <w:spacing w:line="240" w:lineRule="auto"/>
        <w:jc w:val="both"/>
      </w:pPr>
      <w:r w:rsidRPr="009D46A9">
        <w:t>Ο «Φάκελος Δημόσι</w:t>
      </w:r>
      <w:r w:rsidR="002F7DF7" w:rsidRPr="009D46A9">
        <w:t>ας Σύμβασης Έργου» περιλαμβάνει</w:t>
      </w:r>
      <w:r w:rsidRPr="009D46A9">
        <w:t>:</w:t>
      </w:r>
    </w:p>
    <w:p w:rsidR="00205690" w:rsidRPr="009D46A9" w:rsidRDefault="00FF14EE" w:rsidP="00205690">
      <w:pPr>
        <w:spacing w:after="0" w:line="240" w:lineRule="auto"/>
        <w:jc w:val="both"/>
        <w:rPr>
          <w:b/>
        </w:rPr>
      </w:pPr>
      <w:r w:rsidRPr="009D46A9">
        <w:rPr>
          <w:b/>
        </w:rPr>
        <w:t xml:space="preserve">Α) τον </w:t>
      </w:r>
      <w:proofErr w:type="spellStart"/>
      <w:r w:rsidRPr="009D46A9">
        <w:rPr>
          <w:b/>
        </w:rPr>
        <w:t>Υποφάκελο</w:t>
      </w:r>
      <w:proofErr w:type="spellEnd"/>
      <w:r w:rsidRPr="009D46A9">
        <w:rPr>
          <w:b/>
        </w:rPr>
        <w:t xml:space="preserve"> πριν από την ημερομηνία διεξαγωγής του διαγωνισμού, </w:t>
      </w:r>
    </w:p>
    <w:p w:rsidR="00FF14EE" w:rsidRPr="009D46A9" w:rsidRDefault="00FF14EE" w:rsidP="00205690">
      <w:pPr>
        <w:spacing w:after="0" w:line="240" w:lineRule="auto"/>
        <w:jc w:val="both"/>
      </w:pPr>
      <w:r w:rsidRPr="009D46A9">
        <w:t>ο οποίος περιλαμβάνει κατ’ ελάχιστον:</w:t>
      </w:r>
    </w:p>
    <w:p w:rsidR="00FF14EE" w:rsidRPr="009D46A9" w:rsidRDefault="00FF14EE" w:rsidP="00681F94">
      <w:pPr>
        <w:pStyle w:val="a4"/>
        <w:numPr>
          <w:ilvl w:val="0"/>
          <w:numId w:val="34"/>
        </w:numPr>
        <w:spacing w:after="0" w:line="240" w:lineRule="auto"/>
        <w:ind w:left="426" w:hanging="425"/>
        <w:jc w:val="both"/>
      </w:pPr>
      <w:r w:rsidRPr="009D46A9">
        <w:t xml:space="preserve"> την τεκμηρίωση της σκοπιμότητας του έργου και την επιλογή της διαδικασίας ανάθεσης,</w:t>
      </w:r>
    </w:p>
    <w:p w:rsidR="00FF14EE" w:rsidRPr="009D46A9" w:rsidRDefault="00FF14EE" w:rsidP="00681F94">
      <w:pPr>
        <w:pStyle w:val="a4"/>
        <w:numPr>
          <w:ilvl w:val="0"/>
          <w:numId w:val="34"/>
        </w:numPr>
        <w:spacing w:after="0" w:line="240" w:lineRule="auto"/>
        <w:ind w:left="426" w:hanging="425"/>
        <w:jc w:val="both"/>
      </w:pPr>
      <w:r w:rsidRPr="009D46A9">
        <w:t xml:space="preserve">τις απαιτήσεις </w:t>
      </w:r>
      <w:proofErr w:type="spellStart"/>
      <w:r w:rsidRPr="009D46A9">
        <w:t>επιτελεστικότητας</w:t>
      </w:r>
      <w:proofErr w:type="spellEnd"/>
      <w:r w:rsidR="00844E20" w:rsidRPr="00844E20">
        <w:t xml:space="preserve"> </w:t>
      </w:r>
      <w:r w:rsidRPr="009D46A9">
        <w:t>(</w:t>
      </w:r>
      <w:proofErr w:type="spellStart"/>
      <w:r w:rsidRPr="009D46A9">
        <w:t>performance</w:t>
      </w:r>
      <w:proofErr w:type="spellEnd"/>
      <w:r w:rsidRPr="009D46A9">
        <w:t xml:space="preserve"> </w:t>
      </w:r>
      <w:proofErr w:type="spellStart"/>
      <w:r w:rsidRPr="009D46A9">
        <w:t>requirements</w:t>
      </w:r>
      <w:proofErr w:type="spellEnd"/>
      <w:r w:rsidRPr="009D46A9">
        <w:t>) του προς ανάθεση έργου,</w:t>
      </w:r>
    </w:p>
    <w:p w:rsidR="00FF14EE" w:rsidRPr="009D46A9" w:rsidRDefault="00FF14EE" w:rsidP="00681F94">
      <w:pPr>
        <w:pStyle w:val="a4"/>
        <w:numPr>
          <w:ilvl w:val="0"/>
          <w:numId w:val="34"/>
        </w:numPr>
        <w:spacing w:after="0" w:line="240" w:lineRule="auto"/>
        <w:ind w:left="426" w:hanging="425"/>
        <w:jc w:val="both"/>
      </w:pPr>
      <w:r w:rsidRPr="009D46A9">
        <w:t>την τεχνική περιγραφή του αντικειμένου του έργου,</w:t>
      </w:r>
    </w:p>
    <w:p w:rsidR="00FF14EE" w:rsidRPr="009D46A9" w:rsidRDefault="00FF14EE" w:rsidP="00681F94">
      <w:pPr>
        <w:pStyle w:val="a4"/>
        <w:numPr>
          <w:ilvl w:val="0"/>
          <w:numId w:val="34"/>
        </w:numPr>
        <w:spacing w:after="0" w:line="240" w:lineRule="auto"/>
        <w:ind w:left="426" w:hanging="425"/>
        <w:jc w:val="both"/>
      </w:pPr>
      <w:r w:rsidRPr="009D46A9">
        <w:t>την έκθεση τεκμηρίωσης όλων των μέτρων προς αποφυγή σύγκρουσης συμφερόντων,</w:t>
      </w:r>
    </w:p>
    <w:p w:rsidR="00FF14EE" w:rsidRPr="009D46A9" w:rsidRDefault="00FF14EE" w:rsidP="00681F94">
      <w:pPr>
        <w:pStyle w:val="a4"/>
        <w:numPr>
          <w:ilvl w:val="0"/>
          <w:numId w:val="34"/>
        </w:numPr>
        <w:spacing w:after="0" w:line="240" w:lineRule="auto"/>
        <w:ind w:left="426" w:hanging="425"/>
        <w:jc w:val="both"/>
      </w:pPr>
      <w:r w:rsidRPr="009D46A9">
        <w:t>Τις περιλήψεις διακηρύξεων που θα δημοσιευθούν, τη διακήρυξη του διαγωνισμού ή την πρόσκληση για κλειστές διαδικασίες, την Ειδική Συγγραφή Υποχρεώσεων και τη Γενική Συγγραφή Υποχρεώσεων και την Τεχνική Συγγραφή Υποχρεώσεων εφόσον υπάρχουν ,</w:t>
      </w:r>
    </w:p>
    <w:p w:rsidR="00FF14EE" w:rsidRPr="009D46A9" w:rsidRDefault="00FF14EE" w:rsidP="00681F94">
      <w:pPr>
        <w:pStyle w:val="a4"/>
        <w:numPr>
          <w:ilvl w:val="0"/>
          <w:numId w:val="34"/>
        </w:numPr>
        <w:spacing w:after="0" w:line="240" w:lineRule="auto"/>
        <w:ind w:left="426" w:hanging="425"/>
        <w:jc w:val="both"/>
      </w:pPr>
      <w:r w:rsidRPr="009D46A9">
        <w:t>την απόφαση έγκρισης δέσμευσης πίστωσης,</w:t>
      </w:r>
    </w:p>
    <w:p w:rsidR="00FF14EE" w:rsidRPr="009D46A9" w:rsidRDefault="00FF14EE" w:rsidP="00681F94">
      <w:pPr>
        <w:pStyle w:val="a4"/>
        <w:numPr>
          <w:ilvl w:val="0"/>
          <w:numId w:val="34"/>
        </w:numPr>
        <w:spacing w:after="0" w:line="240" w:lineRule="auto"/>
        <w:ind w:left="426" w:hanging="425"/>
        <w:jc w:val="both"/>
      </w:pPr>
      <w:r w:rsidRPr="009D46A9">
        <w:t>στοιχεία για τις απαιτούμενες απαλλοτριώσεις,</w:t>
      </w:r>
    </w:p>
    <w:p w:rsidR="00FF14EE" w:rsidRPr="002812DB" w:rsidRDefault="00FF14EE" w:rsidP="00681F94">
      <w:pPr>
        <w:pStyle w:val="a4"/>
        <w:numPr>
          <w:ilvl w:val="0"/>
          <w:numId w:val="34"/>
        </w:numPr>
        <w:spacing w:after="0" w:line="240" w:lineRule="auto"/>
        <w:ind w:left="426" w:hanging="425"/>
        <w:jc w:val="both"/>
      </w:pPr>
      <w:r w:rsidRPr="002812DB">
        <w:t>αρχαιολογικά ευρήματα και την έκθεση αρχαιολογικής τεκμηρίωσης όπου αυτή προβλέπεται,</w:t>
      </w:r>
    </w:p>
    <w:p w:rsidR="00FF14EE" w:rsidRPr="002812DB" w:rsidRDefault="00FF14EE" w:rsidP="00681F94">
      <w:pPr>
        <w:pStyle w:val="a4"/>
        <w:numPr>
          <w:ilvl w:val="0"/>
          <w:numId w:val="34"/>
        </w:numPr>
        <w:spacing w:after="0" w:line="240" w:lineRule="auto"/>
        <w:ind w:left="426" w:hanging="425"/>
        <w:jc w:val="both"/>
      </w:pPr>
      <w:r w:rsidRPr="002812DB">
        <w:t>στοιχεία για την ύπαρξη δικτύων κοινής ωφελείας και την υποχρέωση ή μη, μετακίνησης ή μεταφοράς τους</w:t>
      </w:r>
    </w:p>
    <w:p w:rsidR="00FF14EE" w:rsidRPr="002812DB" w:rsidRDefault="00FF14EE" w:rsidP="00681F94">
      <w:pPr>
        <w:pStyle w:val="a4"/>
        <w:numPr>
          <w:ilvl w:val="0"/>
          <w:numId w:val="34"/>
        </w:numPr>
        <w:spacing w:after="0" w:line="240" w:lineRule="auto"/>
        <w:ind w:left="426" w:hanging="425"/>
        <w:jc w:val="both"/>
      </w:pPr>
      <w:r w:rsidRPr="002812DB">
        <w:t>αποφάσεις εγκεκριμένων μελετών με πίνακα περιεχομένων εκάστης μελέτης,</w:t>
      </w:r>
    </w:p>
    <w:p w:rsidR="00FF14EE" w:rsidRPr="002812DB" w:rsidRDefault="00FF14EE" w:rsidP="00681F94">
      <w:pPr>
        <w:pStyle w:val="a4"/>
        <w:numPr>
          <w:ilvl w:val="0"/>
          <w:numId w:val="34"/>
        </w:numPr>
        <w:spacing w:after="0" w:line="240" w:lineRule="auto"/>
        <w:ind w:left="426" w:hanging="425"/>
        <w:jc w:val="both"/>
      </w:pPr>
      <w:r w:rsidRPr="002812DB">
        <w:t>περαιτέρω απαιτούμενες μελέτες ή έρευνες,</w:t>
      </w:r>
    </w:p>
    <w:p w:rsidR="00FF14EE" w:rsidRPr="002812DB" w:rsidRDefault="00FF14EE" w:rsidP="00681F94">
      <w:pPr>
        <w:pStyle w:val="a4"/>
        <w:numPr>
          <w:ilvl w:val="0"/>
          <w:numId w:val="34"/>
        </w:numPr>
        <w:spacing w:after="0" w:line="240" w:lineRule="auto"/>
        <w:ind w:left="426" w:hanging="425"/>
        <w:jc w:val="both"/>
      </w:pPr>
      <w:r w:rsidRPr="002812DB">
        <w:t>καταγραφή των κινδύνων και κατανομή των προκυπτουσών διακινδυνεύσεων,</w:t>
      </w:r>
    </w:p>
    <w:p w:rsidR="00FF14EE" w:rsidRPr="002812DB" w:rsidRDefault="00FF14EE" w:rsidP="00681F94">
      <w:pPr>
        <w:pStyle w:val="a4"/>
        <w:numPr>
          <w:ilvl w:val="0"/>
          <w:numId w:val="34"/>
        </w:numPr>
        <w:spacing w:after="0" w:line="240" w:lineRule="auto"/>
        <w:ind w:left="426" w:hanging="425"/>
        <w:jc w:val="both"/>
      </w:pPr>
      <w:r w:rsidRPr="002812DB">
        <w:t>την απόφαση έγκρισης περιβαλλοντικών όρων όπου απαιτείται,</w:t>
      </w:r>
    </w:p>
    <w:p w:rsidR="00FF14EE" w:rsidRPr="002812DB" w:rsidRDefault="00FF14EE" w:rsidP="00681F94">
      <w:pPr>
        <w:pStyle w:val="a4"/>
        <w:numPr>
          <w:ilvl w:val="0"/>
          <w:numId w:val="34"/>
        </w:numPr>
        <w:spacing w:after="0" w:line="240" w:lineRule="auto"/>
        <w:ind w:left="426" w:hanging="425"/>
        <w:jc w:val="both"/>
      </w:pPr>
      <w:r w:rsidRPr="002812DB">
        <w:t>τη δημοσιοποίηση του διαγωνισμού, τις αποστολές των προκηρύξεων και τα αποδεικτικά των δημοσιεύσεων αυτών με τις επαναλήψεις τους,</w:t>
      </w:r>
    </w:p>
    <w:p w:rsidR="00FF14EE" w:rsidRPr="002812DB" w:rsidRDefault="002F7DF7" w:rsidP="00681F94">
      <w:pPr>
        <w:pStyle w:val="a4"/>
        <w:numPr>
          <w:ilvl w:val="0"/>
          <w:numId w:val="34"/>
        </w:numPr>
        <w:spacing w:after="0" w:line="240" w:lineRule="auto"/>
        <w:ind w:left="426" w:hanging="425"/>
        <w:jc w:val="both"/>
      </w:pPr>
      <w:r w:rsidRPr="002812DB">
        <w:t xml:space="preserve"> </w:t>
      </w:r>
      <w:r w:rsidR="00FF14EE" w:rsidRPr="002812DB">
        <w:t>την αλληλογραφία με τους οικονομικούς φορείς που παρέλαβαν έγγραφα της σύμβασης,</w:t>
      </w:r>
    </w:p>
    <w:p w:rsidR="00205690" w:rsidRPr="002812DB" w:rsidRDefault="00FF14EE" w:rsidP="00205690">
      <w:pPr>
        <w:spacing w:after="0" w:line="240" w:lineRule="auto"/>
        <w:jc w:val="both"/>
        <w:rPr>
          <w:b/>
        </w:rPr>
      </w:pPr>
      <w:r w:rsidRPr="002812DB">
        <w:rPr>
          <w:b/>
        </w:rPr>
        <w:t xml:space="preserve">Β) τον </w:t>
      </w:r>
      <w:proofErr w:type="spellStart"/>
      <w:r w:rsidRPr="002812DB">
        <w:rPr>
          <w:b/>
        </w:rPr>
        <w:t>Υποφάκελο</w:t>
      </w:r>
      <w:proofErr w:type="spellEnd"/>
      <w:r w:rsidRPr="002812DB">
        <w:rPr>
          <w:b/>
        </w:rPr>
        <w:t xml:space="preserve"> της τεκμηρίωσης ανάθεσης του έργου από την ημερομηνία διεξαγωγής του διαγωνισμού έως την ημερομηνία υπογραφής της Σύμβασης,</w:t>
      </w:r>
    </w:p>
    <w:p w:rsidR="00FF14EE" w:rsidRPr="002812DB" w:rsidRDefault="00FF14EE" w:rsidP="00205690">
      <w:pPr>
        <w:spacing w:after="0" w:line="240" w:lineRule="auto"/>
        <w:jc w:val="both"/>
      </w:pPr>
      <w:r w:rsidRPr="002812DB">
        <w:t xml:space="preserve"> ο οποίος περιλαμβάνει κατ’ ελάχιστον:</w:t>
      </w:r>
    </w:p>
    <w:p w:rsidR="00FF14EE" w:rsidRPr="002812DB" w:rsidRDefault="00FF14EE" w:rsidP="00681F94">
      <w:pPr>
        <w:pStyle w:val="a4"/>
        <w:numPr>
          <w:ilvl w:val="0"/>
          <w:numId w:val="35"/>
        </w:numPr>
        <w:spacing w:after="0" w:line="240" w:lineRule="auto"/>
        <w:ind w:left="426"/>
        <w:jc w:val="both"/>
      </w:pPr>
      <w:r w:rsidRPr="002812DB">
        <w:t>τις αποφάσεις συγκρότησης των επιτροπών διαγωνισμού,</w:t>
      </w:r>
    </w:p>
    <w:p w:rsidR="00FF14EE" w:rsidRPr="002812DB" w:rsidRDefault="00FF14EE" w:rsidP="00681F94">
      <w:pPr>
        <w:pStyle w:val="a4"/>
        <w:numPr>
          <w:ilvl w:val="0"/>
          <w:numId w:val="35"/>
        </w:numPr>
        <w:spacing w:after="0" w:line="240" w:lineRule="auto"/>
        <w:ind w:left="426"/>
        <w:jc w:val="both"/>
      </w:pPr>
      <w:r w:rsidRPr="002812DB">
        <w:t>την αλληλογραφία με τους συμμετέχοντες στο διαγωνισμό οικονομικούς φορείς,</w:t>
      </w:r>
    </w:p>
    <w:p w:rsidR="00FF14EE" w:rsidRPr="002812DB" w:rsidRDefault="00FF14EE" w:rsidP="00681F94">
      <w:pPr>
        <w:pStyle w:val="a4"/>
        <w:numPr>
          <w:ilvl w:val="0"/>
          <w:numId w:val="35"/>
        </w:numPr>
        <w:spacing w:after="0" w:line="240" w:lineRule="auto"/>
        <w:ind w:left="426"/>
        <w:jc w:val="both"/>
      </w:pPr>
      <w:r w:rsidRPr="002812DB">
        <w:t>τα πρακτικά των διαγωνισμών,</w:t>
      </w:r>
    </w:p>
    <w:p w:rsidR="00FF14EE" w:rsidRPr="002812DB" w:rsidRDefault="00FF14EE" w:rsidP="00681F94">
      <w:pPr>
        <w:pStyle w:val="a4"/>
        <w:numPr>
          <w:ilvl w:val="0"/>
          <w:numId w:val="35"/>
        </w:numPr>
        <w:spacing w:after="0" w:line="240" w:lineRule="auto"/>
        <w:ind w:left="426"/>
        <w:jc w:val="both"/>
      </w:pPr>
      <w:r w:rsidRPr="002812DB">
        <w:t>υποβληθείσες ενστάσεις και τις επ’ αυτών αποφάσεις,</w:t>
      </w:r>
    </w:p>
    <w:p w:rsidR="00FF14EE" w:rsidRPr="002812DB" w:rsidRDefault="00FF14EE" w:rsidP="00681F94">
      <w:pPr>
        <w:pStyle w:val="a4"/>
        <w:numPr>
          <w:ilvl w:val="0"/>
          <w:numId w:val="35"/>
        </w:numPr>
        <w:spacing w:after="0" w:line="240" w:lineRule="auto"/>
        <w:ind w:left="426"/>
        <w:jc w:val="both"/>
      </w:pPr>
      <w:r w:rsidRPr="002812DB">
        <w:t>τη σύμφωνη γνώμη της Αρχής όπου απαιτείται,</w:t>
      </w:r>
    </w:p>
    <w:p w:rsidR="006C0D2C" w:rsidRDefault="00FF14EE" w:rsidP="00681F94">
      <w:pPr>
        <w:pStyle w:val="a4"/>
        <w:numPr>
          <w:ilvl w:val="0"/>
          <w:numId w:val="35"/>
        </w:numPr>
        <w:spacing w:after="0" w:line="240" w:lineRule="auto"/>
        <w:ind w:left="426"/>
        <w:jc w:val="both"/>
      </w:pPr>
      <w:r w:rsidRPr="002812DB">
        <w:t>την απόφαση έγκρισης του αποτελέσματος του διαγωνισμού, υποβληθείσες προδικαστικές</w:t>
      </w:r>
    </w:p>
    <w:p w:rsidR="00FF14EE" w:rsidRPr="002812DB" w:rsidRDefault="00FF14EE" w:rsidP="006C0D2C">
      <w:pPr>
        <w:pStyle w:val="a4"/>
        <w:spacing w:after="0" w:line="240" w:lineRule="auto"/>
        <w:ind w:left="426"/>
        <w:jc w:val="both"/>
      </w:pPr>
      <w:r w:rsidRPr="002812DB">
        <w:t xml:space="preserve"> προσφυγές και τις επ’ αυτών αποφάσεις,</w:t>
      </w:r>
    </w:p>
    <w:p w:rsidR="00FF14EE" w:rsidRPr="002812DB" w:rsidRDefault="00FF14EE" w:rsidP="00681F94">
      <w:pPr>
        <w:pStyle w:val="a4"/>
        <w:numPr>
          <w:ilvl w:val="0"/>
          <w:numId w:val="35"/>
        </w:numPr>
        <w:spacing w:after="0" w:line="240" w:lineRule="auto"/>
        <w:ind w:left="426"/>
        <w:jc w:val="both"/>
      </w:pPr>
      <w:r w:rsidRPr="002812DB">
        <w:t>τις κοινοποιήσεις που προβλέπονται από το νόμο στο στάδιο ανάθεσης,</w:t>
      </w:r>
    </w:p>
    <w:p w:rsidR="00FF14EE" w:rsidRPr="002812DB" w:rsidRDefault="00FF14EE" w:rsidP="00681F94">
      <w:pPr>
        <w:pStyle w:val="a4"/>
        <w:numPr>
          <w:ilvl w:val="0"/>
          <w:numId w:val="35"/>
        </w:numPr>
        <w:spacing w:after="0" w:line="240" w:lineRule="auto"/>
        <w:ind w:left="426"/>
        <w:jc w:val="both"/>
      </w:pPr>
      <w:r w:rsidRPr="002812DB">
        <w:t>την πράξη του Ελεγκτικού Συνεδρίου περί μη ύπαρξης κωλύματος για την υπογραφή της σύμβασης αν προβλέπεται από τις κείμενες διατάξεις,</w:t>
      </w:r>
    </w:p>
    <w:p w:rsidR="00413541" w:rsidRPr="002812DB" w:rsidRDefault="00FF14EE" w:rsidP="00413541">
      <w:pPr>
        <w:pStyle w:val="a4"/>
        <w:numPr>
          <w:ilvl w:val="0"/>
          <w:numId w:val="35"/>
        </w:numPr>
        <w:spacing w:after="0" w:line="240" w:lineRule="auto"/>
        <w:ind w:left="426"/>
        <w:jc w:val="both"/>
      </w:pPr>
      <w:r w:rsidRPr="002812DB">
        <w:t>την τεκμηρίωση του ελέγχου των δικαιολογητικών κατακύρωσης,</w:t>
      </w:r>
    </w:p>
    <w:p w:rsidR="00FF14EE" w:rsidRPr="002812DB" w:rsidRDefault="00FF14EE" w:rsidP="00681F94">
      <w:pPr>
        <w:pStyle w:val="a4"/>
        <w:numPr>
          <w:ilvl w:val="0"/>
          <w:numId w:val="35"/>
        </w:numPr>
        <w:spacing w:after="0" w:line="240" w:lineRule="auto"/>
        <w:ind w:left="426"/>
        <w:jc w:val="both"/>
      </w:pPr>
      <w:r w:rsidRPr="002812DB">
        <w:t>την πρόσκληση του αναδόχου για υπογραφή της σύμβασης,</w:t>
      </w:r>
    </w:p>
    <w:p w:rsidR="00FF14EE" w:rsidRPr="002812DB" w:rsidRDefault="00FF14EE" w:rsidP="00681F94">
      <w:pPr>
        <w:pStyle w:val="a4"/>
        <w:numPr>
          <w:ilvl w:val="0"/>
          <w:numId w:val="35"/>
        </w:numPr>
        <w:spacing w:after="0" w:line="240" w:lineRule="auto"/>
        <w:ind w:left="426"/>
        <w:jc w:val="both"/>
      </w:pPr>
      <w:r w:rsidRPr="002812DB">
        <w:lastRenderedPageBreak/>
        <w:t>το συμ</w:t>
      </w:r>
      <w:r w:rsidR="00413541">
        <w:t>φωνητικό και τα παραρτήματά του</w:t>
      </w:r>
    </w:p>
    <w:p w:rsidR="00205690" w:rsidRPr="002812DB" w:rsidRDefault="00205690" w:rsidP="00205690">
      <w:pPr>
        <w:spacing w:after="0" w:line="240" w:lineRule="auto"/>
        <w:jc w:val="both"/>
        <w:rPr>
          <w:b/>
        </w:rPr>
      </w:pPr>
    </w:p>
    <w:p w:rsidR="00205690" w:rsidRPr="002812DB" w:rsidRDefault="00FF14EE" w:rsidP="00205690">
      <w:pPr>
        <w:spacing w:after="0" w:line="240" w:lineRule="auto"/>
        <w:jc w:val="both"/>
        <w:rPr>
          <w:b/>
        </w:rPr>
      </w:pPr>
      <w:r w:rsidRPr="002812DB">
        <w:rPr>
          <w:b/>
        </w:rPr>
        <w:t xml:space="preserve">Γ) τον </w:t>
      </w:r>
      <w:proofErr w:type="spellStart"/>
      <w:r w:rsidRPr="002812DB">
        <w:rPr>
          <w:b/>
        </w:rPr>
        <w:t>Υποφάκελο</w:t>
      </w:r>
      <w:proofErr w:type="spellEnd"/>
      <w:r w:rsidRPr="002812DB">
        <w:rPr>
          <w:b/>
        </w:rPr>
        <w:t xml:space="preserve"> του σταδίου εκτέλεσης της σύμβασης,</w:t>
      </w:r>
    </w:p>
    <w:p w:rsidR="00FF14EE" w:rsidRPr="002812DB" w:rsidRDefault="00FF14EE" w:rsidP="00205690">
      <w:pPr>
        <w:spacing w:after="0" w:line="240" w:lineRule="auto"/>
        <w:jc w:val="both"/>
      </w:pPr>
      <w:r w:rsidRPr="002812DB">
        <w:t xml:space="preserve"> ο οποίος περιλαμβάνει κατ’ ελάχιστον:</w:t>
      </w:r>
    </w:p>
    <w:p w:rsidR="00FF14EE" w:rsidRPr="002812DB" w:rsidRDefault="00FF14EE" w:rsidP="00681F94">
      <w:pPr>
        <w:pStyle w:val="a4"/>
        <w:numPr>
          <w:ilvl w:val="0"/>
          <w:numId w:val="36"/>
        </w:numPr>
        <w:spacing w:after="0" w:line="240" w:lineRule="auto"/>
        <w:ind w:left="426"/>
        <w:jc w:val="both"/>
      </w:pPr>
      <w:r w:rsidRPr="002812DB">
        <w:t>τις αποφάσεις ορισμού επιβλεπόντων και συγκρότησης επιτροπών,</w:t>
      </w:r>
    </w:p>
    <w:p w:rsidR="00EF0ACF" w:rsidRDefault="00FF14EE" w:rsidP="00681F94">
      <w:pPr>
        <w:pStyle w:val="a4"/>
        <w:numPr>
          <w:ilvl w:val="0"/>
          <w:numId w:val="36"/>
        </w:numPr>
        <w:spacing w:after="0" w:line="240" w:lineRule="auto"/>
        <w:ind w:left="426"/>
        <w:jc w:val="both"/>
      </w:pPr>
      <w:r w:rsidRPr="002812DB">
        <w:t xml:space="preserve">τις αποφάσεις έγκρισης χρονοδιαγράμματος κατασκευής, οργανογράμματος εργοταξίου και </w:t>
      </w:r>
    </w:p>
    <w:p w:rsidR="00FF14EE" w:rsidRPr="002812DB" w:rsidRDefault="00FF14EE" w:rsidP="00EF0ACF">
      <w:pPr>
        <w:pStyle w:val="a4"/>
        <w:spacing w:after="0" w:line="240" w:lineRule="auto"/>
        <w:ind w:left="426"/>
        <w:jc w:val="both"/>
      </w:pPr>
      <w:r w:rsidRPr="002812DB">
        <w:t>Προγράμματος Ποιότητας Έργου,</w:t>
      </w:r>
    </w:p>
    <w:p w:rsidR="00FF14EE" w:rsidRPr="002812DB" w:rsidRDefault="00FF14EE" w:rsidP="00681F94">
      <w:pPr>
        <w:pStyle w:val="a4"/>
        <w:numPr>
          <w:ilvl w:val="0"/>
          <w:numId w:val="36"/>
        </w:numPr>
        <w:spacing w:after="0" w:line="240" w:lineRule="auto"/>
        <w:ind w:left="426"/>
        <w:jc w:val="both"/>
      </w:pPr>
      <w:r w:rsidRPr="002812DB">
        <w:t>πληροφοριακά στοιχεία για τη στελέχωση του εργοταξίου και τους απασχολούμενους στη κατασκευή του έργου, καθώς και για τον διαθέσιμο εξοπλισμό του έργου,</w:t>
      </w:r>
    </w:p>
    <w:p w:rsidR="00FF14EE" w:rsidRPr="002812DB" w:rsidRDefault="00FF14EE" w:rsidP="00681F94">
      <w:pPr>
        <w:pStyle w:val="a4"/>
        <w:numPr>
          <w:ilvl w:val="0"/>
          <w:numId w:val="36"/>
        </w:numPr>
        <w:spacing w:after="0" w:line="240" w:lineRule="auto"/>
        <w:ind w:left="426"/>
        <w:jc w:val="both"/>
      </w:pPr>
      <w:r w:rsidRPr="002812DB">
        <w:t>τις αποφάσεις έγκρισης παραλαβής φυσικού εδάφους, πρωτοκόλλων παραλαβής αφανών εργασιών και επιμετρήσεων,</w:t>
      </w:r>
    </w:p>
    <w:p w:rsidR="00FF14EE" w:rsidRPr="002812DB" w:rsidRDefault="00FF14EE" w:rsidP="00681F94">
      <w:pPr>
        <w:pStyle w:val="a4"/>
        <w:numPr>
          <w:ilvl w:val="0"/>
          <w:numId w:val="36"/>
        </w:numPr>
        <w:spacing w:after="0" w:line="240" w:lineRule="auto"/>
        <w:ind w:left="426"/>
        <w:jc w:val="both"/>
      </w:pPr>
      <w:r w:rsidRPr="002812DB">
        <w:t>τις αποφάσεις έγκρισης των μελετών που εκπονούνται δια του αναδόχου,</w:t>
      </w:r>
    </w:p>
    <w:p w:rsidR="00FF14EE" w:rsidRPr="002812DB" w:rsidRDefault="00FF14EE" w:rsidP="00681F94">
      <w:pPr>
        <w:pStyle w:val="a4"/>
        <w:numPr>
          <w:ilvl w:val="0"/>
          <w:numId w:val="36"/>
        </w:numPr>
        <w:spacing w:after="0" w:line="240" w:lineRule="auto"/>
        <w:ind w:left="426"/>
        <w:jc w:val="both"/>
      </w:pPr>
      <w:r w:rsidRPr="002812DB">
        <w:t>τις αποφάσεις έγκρισης των Ανακεφαλαιωτικών Πινάκων Εργασιών,</w:t>
      </w:r>
    </w:p>
    <w:p w:rsidR="00FF14EE" w:rsidRPr="002812DB" w:rsidRDefault="00FF14EE" w:rsidP="00681F94">
      <w:pPr>
        <w:pStyle w:val="a4"/>
        <w:numPr>
          <w:ilvl w:val="0"/>
          <w:numId w:val="36"/>
        </w:numPr>
        <w:spacing w:after="0" w:line="240" w:lineRule="auto"/>
        <w:ind w:left="426"/>
        <w:jc w:val="both"/>
      </w:pPr>
      <w:r w:rsidRPr="002812DB">
        <w:t>τις αποφάσεις έγκρισης διάθεσης συμπληρωματικών πιστώσεων,</w:t>
      </w:r>
    </w:p>
    <w:p w:rsidR="00FF14EE" w:rsidRPr="002812DB" w:rsidRDefault="00BB566D" w:rsidP="00681F94">
      <w:pPr>
        <w:pStyle w:val="a4"/>
        <w:numPr>
          <w:ilvl w:val="0"/>
          <w:numId w:val="36"/>
        </w:numPr>
        <w:spacing w:after="0" w:line="240" w:lineRule="auto"/>
        <w:ind w:left="426"/>
        <w:jc w:val="both"/>
      </w:pPr>
      <w:r w:rsidRPr="002812DB">
        <w:t>τ</w:t>
      </w:r>
      <w:r w:rsidR="00FF14EE" w:rsidRPr="002812DB">
        <w:t>ις αποφάσεις έγκρισης παρατάσεων συμβατικών προθεσμιών και χρονοδιαγραμμάτων,</w:t>
      </w:r>
    </w:p>
    <w:p w:rsidR="00FF14EE" w:rsidRPr="002812DB" w:rsidRDefault="00FF14EE" w:rsidP="00681F94">
      <w:pPr>
        <w:pStyle w:val="a4"/>
        <w:numPr>
          <w:ilvl w:val="0"/>
          <w:numId w:val="36"/>
        </w:numPr>
        <w:spacing w:after="0" w:line="240" w:lineRule="auto"/>
        <w:ind w:left="426"/>
        <w:jc w:val="both"/>
      </w:pPr>
      <w:r w:rsidRPr="002812DB">
        <w:t>τις ειδικές προσκλήσεις και διαταγές, τις οχλήσεις, τα αιτήματα αποζημίωσης, τις ενστάσεις, τις Αιτήσεις Θεραπείας και τις αποφάσεις εκδίκασης αυτών,</w:t>
      </w:r>
    </w:p>
    <w:p w:rsidR="00FF14EE" w:rsidRPr="002812DB" w:rsidRDefault="00BB566D" w:rsidP="00681F94">
      <w:pPr>
        <w:pStyle w:val="a4"/>
        <w:numPr>
          <w:ilvl w:val="0"/>
          <w:numId w:val="36"/>
        </w:numPr>
        <w:spacing w:after="0" w:line="240" w:lineRule="auto"/>
        <w:ind w:left="426"/>
        <w:jc w:val="both"/>
      </w:pPr>
      <w:r w:rsidRPr="002812DB">
        <w:t xml:space="preserve"> </w:t>
      </w:r>
      <w:r w:rsidR="00FF14EE" w:rsidRPr="002812DB">
        <w:t>τις Γνωμοδοτήσεις του αρμόδιου Τεχνικού Συμβουλίου,</w:t>
      </w:r>
    </w:p>
    <w:p w:rsidR="00FF14EE" w:rsidRPr="002812DB" w:rsidRDefault="00FF14EE" w:rsidP="00681F94">
      <w:pPr>
        <w:pStyle w:val="a4"/>
        <w:numPr>
          <w:ilvl w:val="0"/>
          <w:numId w:val="36"/>
        </w:numPr>
        <w:spacing w:after="0" w:line="240" w:lineRule="auto"/>
        <w:ind w:left="426"/>
        <w:jc w:val="both"/>
      </w:pPr>
      <w:r w:rsidRPr="002812DB">
        <w:t>τα αποτελέσματα των ελέγχων των αρμόδιων ελεγκτικών φορέων,</w:t>
      </w:r>
    </w:p>
    <w:p w:rsidR="00FF14EE" w:rsidRPr="002812DB" w:rsidRDefault="00BB566D" w:rsidP="00681F94">
      <w:pPr>
        <w:pStyle w:val="a4"/>
        <w:numPr>
          <w:ilvl w:val="0"/>
          <w:numId w:val="36"/>
        </w:numPr>
        <w:spacing w:after="0" w:line="240" w:lineRule="auto"/>
        <w:ind w:left="426"/>
        <w:jc w:val="both"/>
      </w:pPr>
      <w:r w:rsidRPr="002812DB">
        <w:t xml:space="preserve"> </w:t>
      </w:r>
      <w:r w:rsidR="00FF14EE" w:rsidRPr="002812DB">
        <w:t>τις αποφάσεις τροποποιήσεων της σύμβασης και τους σχετικούς ελέγχους νομιμότητας,</w:t>
      </w:r>
    </w:p>
    <w:p w:rsidR="00FF14EE" w:rsidRPr="002812DB" w:rsidRDefault="00BB566D" w:rsidP="00681F94">
      <w:pPr>
        <w:pStyle w:val="a4"/>
        <w:numPr>
          <w:ilvl w:val="0"/>
          <w:numId w:val="36"/>
        </w:numPr>
        <w:spacing w:after="0" w:line="240" w:lineRule="auto"/>
        <w:ind w:left="426"/>
        <w:jc w:val="both"/>
      </w:pPr>
      <w:r w:rsidRPr="002812DB">
        <w:t xml:space="preserve"> </w:t>
      </w:r>
      <w:r w:rsidR="00FF14EE" w:rsidRPr="002812DB">
        <w:t>τις πιστοποιήσεις και τις εντολές πληρωμών με τα βασικά στοιχεία πληρωμών ή τα άλλα ανταλλάγματα αν συντρέχει τέτοια περίπτωση</w:t>
      </w:r>
    </w:p>
    <w:p w:rsidR="00FF14EE" w:rsidRPr="002812DB" w:rsidRDefault="00BB566D" w:rsidP="00681F94">
      <w:pPr>
        <w:pStyle w:val="a4"/>
        <w:numPr>
          <w:ilvl w:val="0"/>
          <w:numId w:val="36"/>
        </w:numPr>
        <w:spacing w:after="0" w:line="240" w:lineRule="auto"/>
        <w:ind w:left="426"/>
        <w:jc w:val="both"/>
      </w:pPr>
      <w:r w:rsidRPr="002812DB">
        <w:t xml:space="preserve"> </w:t>
      </w:r>
      <w:r w:rsidR="00FF14EE" w:rsidRPr="002812DB">
        <w:t>τη βεβαίωση περάτωσης εργασιών, την τελική επιμέτρηση και την απόφαση έγκρισής της,</w:t>
      </w:r>
    </w:p>
    <w:p w:rsidR="00FF14EE" w:rsidRPr="002812DB" w:rsidRDefault="00BB566D" w:rsidP="00681F94">
      <w:pPr>
        <w:pStyle w:val="a4"/>
        <w:numPr>
          <w:ilvl w:val="0"/>
          <w:numId w:val="36"/>
        </w:numPr>
        <w:spacing w:after="0" w:line="240" w:lineRule="auto"/>
        <w:ind w:left="426"/>
        <w:jc w:val="both"/>
      </w:pPr>
      <w:r w:rsidRPr="002812DB">
        <w:t xml:space="preserve"> </w:t>
      </w:r>
      <w:r w:rsidR="00FF14EE" w:rsidRPr="002812DB">
        <w:t>το Πρωτόκολλο Προσωρινής Παραλαβής, το Πρωτόκολλο Οριστικής Παραλαβής και τις αποφάσεις εγκρίσεως τους,</w:t>
      </w:r>
    </w:p>
    <w:p w:rsidR="00FF14EE" w:rsidRPr="002812DB" w:rsidRDefault="00FF14EE" w:rsidP="00681F94">
      <w:pPr>
        <w:pStyle w:val="a4"/>
        <w:numPr>
          <w:ilvl w:val="0"/>
          <w:numId w:val="36"/>
        </w:numPr>
        <w:spacing w:after="0" w:line="240" w:lineRule="auto"/>
        <w:ind w:left="426"/>
        <w:jc w:val="both"/>
      </w:pPr>
      <w:r w:rsidRPr="002812DB">
        <w:t xml:space="preserve"> τα στοιχεία σχετικά με την εξασφάλιση της απαιτούμενης ή/και τελικώς αποκτηθείσας γης,</w:t>
      </w:r>
    </w:p>
    <w:p w:rsidR="00FF14EE" w:rsidRPr="002812DB" w:rsidRDefault="00BB566D" w:rsidP="00681F94">
      <w:pPr>
        <w:pStyle w:val="a4"/>
        <w:numPr>
          <w:ilvl w:val="0"/>
          <w:numId w:val="36"/>
        </w:numPr>
        <w:spacing w:after="0" w:line="240" w:lineRule="auto"/>
        <w:ind w:left="426"/>
        <w:jc w:val="both"/>
      </w:pPr>
      <w:r w:rsidRPr="002812DB">
        <w:t xml:space="preserve"> </w:t>
      </w:r>
      <w:r w:rsidR="00FF14EE" w:rsidRPr="002812DB">
        <w:t>τα στοιχεία σχετικά με τις μετατοπίσεις και αποκαταστάσεις των δικτύων Οργανισμών Κοινής Ωφέλειας</w:t>
      </w:r>
    </w:p>
    <w:p w:rsidR="00EF42FF" w:rsidRPr="002812DB" w:rsidRDefault="00EF42FF" w:rsidP="008D3A2E">
      <w:pPr>
        <w:spacing w:line="240" w:lineRule="auto"/>
        <w:jc w:val="both"/>
        <w:rPr>
          <w:b/>
          <w:u w:val="single"/>
        </w:rPr>
      </w:pPr>
    </w:p>
    <w:p w:rsidR="00FF14EE" w:rsidRPr="00591C2A" w:rsidRDefault="00EF42FF" w:rsidP="008D3A2E">
      <w:pPr>
        <w:spacing w:line="240" w:lineRule="auto"/>
        <w:jc w:val="both"/>
      </w:pPr>
      <w:r w:rsidRPr="00591C2A">
        <w:rPr>
          <w:b/>
          <w:u w:val="single"/>
        </w:rPr>
        <w:t>Φ</w:t>
      </w:r>
      <w:r w:rsidR="00205690" w:rsidRPr="00591C2A">
        <w:rPr>
          <w:b/>
          <w:u w:val="single"/>
        </w:rPr>
        <w:t>ΑΚΕΛΟΣ ΔΗΜΟΣΙΑΣ ΣΥΜΒΑΣΗΣ ΜΕΛΕΤΗΣ</w:t>
      </w:r>
      <w:r w:rsidR="00D03E18">
        <w:rPr>
          <w:b/>
          <w:u w:val="single"/>
        </w:rPr>
        <w:t xml:space="preserve"> </w:t>
      </w:r>
      <w:r w:rsidR="00205690" w:rsidRPr="00591C2A">
        <w:rPr>
          <w:b/>
          <w:u w:val="single"/>
        </w:rPr>
        <w:t xml:space="preserve"> Ή ΤΕΧΝΙΚΗΣ ΥΠΗΡΕΣΙΑΣ </w:t>
      </w:r>
    </w:p>
    <w:p w:rsidR="00FF14EE" w:rsidRPr="00591C2A" w:rsidRDefault="00FF14EE" w:rsidP="008D3A2E">
      <w:pPr>
        <w:spacing w:line="240" w:lineRule="auto"/>
        <w:jc w:val="both"/>
      </w:pPr>
      <w:r w:rsidRPr="00591C2A">
        <w:t xml:space="preserve">Ο «Φάκελος Δημόσιας Σύμβασης Μελέτης ή Τεχνικής Υπηρεσίας» περιέχει τους κάτωθι τρεις (3) </w:t>
      </w:r>
      <w:proofErr w:type="spellStart"/>
      <w:r w:rsidRPr="00591C2A">
        <w:t>υποφακέλους</w:t>
      </w:r>
      <w:proofErr w:type="spellEnd"/>
      <w:r w:rsidR="00D03E18">
        <w:t xml:space="preserve"> </w:t>
      </w:r>
      <w:r w:rsidRPr="00591C2A">
        <w:t xml:space="preserve"> (πέραν των αρχικά </w:t>
      </w:r>
      <w:r w:rsidR="00E07BF4" w:rsidRPr="00591C2A">
        <w:t>οριζόμενων</w:t>
      </w:r>
      <w:r w:rsidRPr="00591C2A">
        <w:t xml:space="preserve">): </w:t>
      </w:r>
    </w:p>
    <w:p w:rsidR="00205690" w:rsidRPr="002812DB" w:rsidRDefault="00FF14EE" w:rsidP="00205690">
      <w:pPr>
        <w:spacing w:after="0" w:line="240" w:lineRule="auto"/>
        <w:jc w:val="both"/>
        <w:rPr>
          <w:b/>
        </w:rPr>
      </w:pPr>
      <w:r w:rsidRPr="002812DB">
        <w:rPr>
          <w:b/>
        </w:rPr>
        <w:t xml:space="preserve">Α) τον </w:t>
      </w:r>
      <w:proofErr w:type="spellStart"/>
      <w:r w:rsidRPr="002812DB">
        <w:rPr>
          <w:b/>
        </w:rPr>
        <w:t>Υποφάκελο</w:t>
      </w:r>
      <w:proofErr w:type="spellEnd"/>
      <w:r w:rsidRPr="002812DB">
        <w:rPr>
          <w:b/>
        </w:rPr>
        <w:t xml:space="preserve"> </w:t>
      </w:r>
      <w:r w:rsidR="00A258F7" w:rsidRPr="007956D3">
        <w:rPr>
          <w:b/>
        </w:rPr>
        <w:t xml:space="preserve"> </w:t>
      </w:r>
      <w:r w:rsidRPr="002812DB">
        <w:rPr>
          <w:b/>
        </w:rPr>
        <w:t xml:space="preserve">πριν από την ημερομηνία διεξαγωγής του διαγωνισμού, </w:t>
      </w:r>
    </w:p>
    <w:p w:rsidR="00FF14EE" w:rsidRPr="002812DB" w:rsidRDefault="00FF14EE" w:rsidP="00205690">
      <w:pPr>
        <w:spacing w:after="0" w:line="240" w:lineRule="auto"/>
        <w:jc w:val="both"/>
      </w:pPr>
      <w:r w:rsidRPr="002812DB">
        <w:t>ο οποίος περιλαμβάνει κατ’ ελάχιστον:</w:t>
      </w:r>
    </w:p>
    <w:p w:rsidR="00FF14EE" w:rsidRPr="002812DB" w:rsidRDefault="00FF14EE" w:rsidP="00681F94">
      <w:pPr>
        <w:pStyle w:val="a4"/>
        <w:numPr>
          <w:ilvl w:val="0"/>
          <w:numId w:val="37"/>
        </w:numPr>
        <w:spacing w:after="0" w:line="240" w:lineRule="auto"/>
        <w:ind w:left="426"/>
        <w:jc w:val="both"/>
      </w:pPr>
      <w:r w:rsidRPr="002812DB">
        <w:t>την τεκμηρίωση της σκοπιμότητας υλοποίησης του αντικειμένου της σύμβασης σε σχέση και με την προϋπολογιζόμενη συνολική δαπάνη που θα απαιτηθεί,</w:t>
      </w:r>
    </w:p>
    <w:p w:rsidR="00FF14EE" w:rsidRPr="002812DB" w:rsidRDefault="00FF14EE" w:rsidP="00681F94">
      <w:pPr>
        <w:pStyle w:val="a4"/>
        <w:numPr>
          <w:ilvl w:val="0"/>
          <w:numId w:val="37"/>
        </w:numPr>
        <w:spacing w:after="0" w:line="240" w:lineRule="auto"/>
        <w:ind w:left="426"/>
        <w:jc w:val="both"/>
      </w:pPr>
      <w:r w:rsidRPr="002812DB">
        <w:t xml:space="preserve">το Τεύχος Τεχνικών Δεδομένων του έργου. Το περιεχόμενο του τεύχους αποτελείται κυρίως από την τεχνική περιγραφή του αντικειμένου της σύμβασης με τα κύρια λειτουργικά του χαρακτηριστικά, αναφορά στα διαθέσιμα στοιχεία και προηγούμενες μελέτες που σχετίζονται με την υπό ανάθεση μελέτη ή υπηρεσία, αναφορά στις τοπικές συνθήκες και τις ιδιαιτερότητες του έργου και της ευρύτερης περιοχής, και ιδίως στις υφιστάμενες περιβαλλοντικές, αρχαιολογικές και άλλες δεσμεύσεις ως προς το σχεδιασμό του έργου, τις διαθέσιμες υποστηρικτικές μελέτες (γεωλογικές, γεωτεχνικές κ.λπ.) που απαιτούνται για την προώθηση της μελέτης και ποσοτικά στοιχεία φυσικού αντικειμένου της σύμβασης, που κατά την εκτίμηση του κυρίου του έργου απαιτούνται για την υλοποίηση του έργου και χρησιμοποιούνται για τον υπολογισμό των </w:t>
      </w:r>
      <w:proofErr w:type="spellStart"/>
      <w:r w:rsidRPr="002812DB">
        <w:t>προεκτιμώμενων</w:t>
      </w:r>
      <w:proofErr w:type="spellEnd"/>
      <w:r w:rsidRPr="002812DB">
        <w:t xml:space="preserve"> αμοιβών,</w:t>
      </w:r>
    </w:p>
    <w:p w:rsidR="00FF14EE" w:rsidRPr="002812DB" w:rsidRDefault="00FF14EE" w:rsidP="00681F94">
      <w:pPr>
        <w:pStyle w:val="a4"/>
        <w:numPr>
          <w:ilvl w:val="0"/>
          <w:numId w:val="37"/>
        </w:numPr>
        <w:spacing w:after="0" w:line="240" w:lineRule="auto"/>
        <w:ind w:left="426"/>
        <w:jc w:val="both"/>
      </w:pPr>
      <w:r w:rsidRPr="002812DB">
        <w:t>το πρόγραμμα εκπόνησης των απαιτούμενων μελετών και παροχής των απαιτούμενων υπηρεσιών για την ολοκλήρωση του αντικειμένου και το προτεινόμενο χρονοδιάγραμμα,</w:t>
      </w:r>
    </w:p>
    <w:p w:rsidR="00FF14EE" w:rsidRPr="002812DB" w:rsidRDefault="00FF14EE" w:rsidP="00681F94">
      <w:pPr>
        <w:pStyle w:val="a4"/>
        <w:numPr>
          <w:ilvl w:val="0"/>
          <w:numId w:val="37"/>
        </w:numPr>
        <w:spacing w:after="0" w:line="240" w:lineRule="auto"/>
        <w:ind w:left="426"/>
        <w:jc w:val="both"/>
      </w:pPr>
      <w:r w:rsidRPr="002812DB">
        <w:t xml:space="preserve">την </w:t>
      </w:r>
      <w:proofErr w:type="spellStart"/>
      <w:r w:rsidRPr="002812DB">
        <w:t>προεκτιμώμενη</w:t>
      </w:r>
      <w:proofErr w:type="spellEnd"/>
      <w:r w:rsidRPr="002812DB">
        <w:t xml:space="preserve"> αμοιβή της σύμβασης και την τεκμηρίωσή της, σύμφωνα με τα αναφερόμενα στην παρ. 8 του άρθρου 53, καθώς και την </w:t>
      </w:r>
      <w:proofErr w:type="spellStart"/>
      <w:r w:rsidRPr="002812DB">
        <w:t>προεκτίμηση</w:t>
      </w:r>
      <w:proofErr w:type="spellEnd"/>
      <w:r w:rsidRPr="002812DB">
        <w:t xml:space="preserve"> της δαπάνης κατασκευής του έργου,</w:t>
      </w:r>
    </w:p>
    <w:p w:rsidR="00FF14EE" w:rsidRPr="002812DB" w:rsidRDefault="00FF14EE" w:rsidP="00681F94">
      <w:pPr>
        <w:pStyle w:val="a4"/>
        <w:numPr>
          <w:ilvl w:val="0"/>
          <w:numId w:val="37"/>
        </w:numPr>
        <w:spacing w:after="0" w:line="240" w:lineRule="auto"/>
        <w:ind w:left="426"/>
        <w:jc w:val="both"/>
      </w:pPr>
      <w:r w:rsidRPr="002812DB">
        <w:t>την εξασφάλιση χρηματοδότησης της σύμβασης,</w:t>
      </w:r>
    </w:p>
    <w:p w:rsidR="00FF14EE" w:rsidRPr="002812DB" w:rsidRDefault="00FF14EE" w:rsidP="00681F94">
      <w:pPr>
        <w:pStyle w:val="a4"/>
        <w:numPr>
          <w:ilvl w:val="0"/>
          <w:numId w:val="37"/>
        </w:numPr>
        <w:spacing w:after="0" w:line="240" w:lineRule="auto"/>
        <w:ind w:left="426"/>
        <w:jc w:val="both"/>
      </w:pPr>
      <w:r w:rsidRPr="002812DB">
        <w:lastRenderedPageBreak/>
        <w:t>την τεκμηρίωση της επιλογής της προτεινόμενης διαδικασίας ανάθεσης (ανοικτή, κλειστή, ανταγωνιστικό διάλογο, διαδικασίες με διαπραγμάτευση κ.λπ.).</w:t>
      </w:r>
    </w:p>
    <w:p w:rsidR="00FF14EE" w:rsidRPr="002812DB" w:rsidRDefault="00FF14EE" w:rsidP="00681F94">
      <w:pPr>
        <w:pStyle w:val="a4"/>
        <w:numPr>
          <w:ilvl w:val="0"/>
          <w:numId w:val="37"/>
        </w:numPr>
        <w:spacing w:after="0" w:line="240" w:lineRule="auto"/>
        <w:ind w:left="426"/>
        <w:jc w:val="both"/>
      </w:pPr>
      <w:r w:rsidRPr="002812DB">
        <w:t>την τεκμηρίωση της επιλογής των κριτηρίων ανάθεσης, της βαρύτητας αυτών, του τρόπου σύνταξης και υποβολής των οικονομικών προσφορών, της εφαρμογής του άρθρου 50 και του τρόπου αξιολόγησης των προσφορών,</w:t>
      </w:r>
    </w:p>
    <w:p w:rsidR="00FF14EE" w:rsidRPr="002812DB" w:rsidRDefault="00FF14EE" w:rsidP="00681F94">
      <w:pPr>
        <w:pStyle w:val="a4"/>
        <w:numPr>
          <w:ilvl w:val="0"/>
          <w:numId w:val="37"/>
        </w:numPr>
        <w:spacing w:after="0" w:line="240" w:lineRule="auto"/>
        <w:ind w:left="426"/>
        <w:jc w:val="both"/>
      </w:pPr>
      <w:r w:rsidRPr="002812DB">
        <w:t>την προκήρυξη, τη Συγγραφή Υποχρεώσεων, και όσα άλλα έγγραφα παρέχει ή στα οποία παραπέμπει η αναθέτουσα αρχή με σκοπό να περιγράψει ή να καθορίσει στοιχεία της σύμβασης ή της διαδικασίας,</w:t>
      </w:r>
    </w:p>
    <w:p w:rsidR="00FF14EE" w:rsidRPr="002812DB" w:rsidRDefault="00FF14EE" w:rsidP="00681F94">
      <w:pPr>
        <w:pStyle w:val="a4"/>
        <w:numPr>
          <w:ilvl w:val="0"/>
          <w:numId w:val="37"/>
        </w:numPr>
        <w:spacing w:after="0" w:line="240" w:lineRule="auto"/>
        <w:ind w:left="426"/>
        <w:jc w:val="both"/>
      </w:pPr>
      <w:r w:rsidRPr="002812DB">
        <w:t>κατά περίπτωση, αναφορά σε υποχρεώσεις σχετικά με την φορολογία, την προστασία του περιβάλλοντος και τις συνθήκες εργασίας οι οποίες εφαρμόζονται στις παρεχόμενες υπηρεσίες κατά την εκτέλεση της σύμβασης,</w:t>
      </w:r>
    </w:p>
    <w:p w:rsidR="00FF14EE" w:rsidRPr="002812DB" w:rsidRDefault="00FF14EE" w:rsidP="00681F94">
      <w:pPr>
        <w:pStyle w:val="a4"/>
        <w:numPr>
          <w:ilvl w:val="0"/>
          <w:numId w:val="37"/>
        </w:numPr>
        <w:spacing w:after="0" w:line="240" w:lineRule="auto"/>
        <w:ind w:left="426"/>
        <w:jc w:val="both"/>
      </w:pPr>
      <w:r w:rsidRPr="002812DB">
        <w:t>την έκθεση τεκμηρίωσης όλων των μέτρων προς αποφυγή σύγκρουσης συμφερόντων, αν απαιτείται,</w:t>
      </w:r>
    </w:p>
    <w:p w:rsidR="00FF14EE" w:rsidRPr="002812DB" w:rsidRDefault="00FF14EE" w:rsidP="00681F94">
      <w:pPr>
        <w:pStyle w:val="a4"/>
        <w:numPr>
          <w:ilvl w:val="0"/>
          <w:numId w:val="37"/>
        </w:numPr>
        <w:spacing w:after="0" w:line="240" w:lineRule="auto"/>
        <w:ind w:left="426"/>
        <w:jc w:val="both"/>
      </w:pPr>
      <w:r w:rsidRPr="002812DB">
        <w:t>τη δημοσιοποίηση του διαγωνισμού, τις αποστολές των προκηρύξεων και τα αποδεικτικά των δημοσιεύσεων αυτών, με τις επαναλήψεις τους,</w:t>
      </w:r>
    </w:p>
    <w:p w:rsidR="00FF14EE" w:rsidRPr="002812DB" w:rsidRDefault="00FF14EE" w:rsidP="00681F94">
      <w:pPr>
        <w:pStyle w:val="a4"/>
        <w:numPr>
          <w:ilvl w:val="0"/>
          <w:numId w:val="37"/>
        </w:numPr>
        <w:spacing w:after="0" w:line="240" w:lineRule="auto"/>
        <w:ind w:left="426"/>
        <w:jc w:val="both"/>
      </w:pPr>
      <w:r w:rsidRPr="002812DB">
        <w:t>την αλληλογραφία με τους οικονομικούς φορείς που παρέλαβαν τα έγγραφα της σύμβασης</w:t>
      </w:r>
    </w:p>
    <w:p w:rsidR="00205690" w:rsidRPr="002812DB" w:rsidRDefault="00FF14EE" w:rsidP="008D3A2E">
      <w:pPr>
        <w:spacing w:before="100" w:beforeAutospacing="1" w:after="0" w:line="240" w:lineRule="auto"/>
        <w:jc w:val="both"/>
        <w:rPr>
          <w:b/>
        </w:rPr>
      </w:pPr>
      <w:r w:rsidRPr="002812DB">
        <w:rPr>
          <w:b/>
        </w:rPr>
        <w:t xml:space="preserve">Β) τον </w:t>
      </w:r>
      <w:proofErr w:type="spellStart"/>
      <w:r w:rsidRPr="002812DB">
        <w:rPr>
          <w:b/>
        </w:rPr>
        <w:t>Υποφάκελο</w:t>
      </w:r>
      <w:proofErr w:type="spellEnd"/>
      <w:r w:rsidRPr="002812DB">
        <w:rPr>
          <w:b/>
        </w:rPr>
        <w:t xml:space="preserve"> της τεκμηρίωσης σύναψης της σύμβασης από την ημερομηνία διεξαγωγής του διαγωνισμού έως την ημερομηνία υπογραφής της Σύμβασης, </w:t>
      </w:r>
    </w:p>
    <w:p w:rsidR="00FF14EE" w:rsidRPr="002812DB" w:rsidRDefault="00FF14EE" w:rsidP="00205690">
      <w:pPr>
        <w:spacing w:after="0" w:line="240" w:lineRule="auto"/>
        <w:jc w:val="both"/>
      </w:pPr>
      <w:r w:rsidRPr="002812DB">
        <w:t>ο οποίος περιλαμβάνει κατ’ ελάχιστον:</w:t>
      </w:r>
    </w:p>
    <w:p w:rsidR="00FF14EE" w:rsidRPr="002812DB" w:rsidRDefault="00FF14EE" w:rsidP="00681F94">
      <w:pPr>
        <w:pStyle w:val="a4"/>
        <w:numPr>
          <w:ilvl w:val="0"/>
          <w:numId w:val="38"/>
        </w:numPr>
        <w:spacing w:after="0" w:line="240" w:lineRule="auto"/>
        <w:ind w:left="426"/>
        <w:jc w:val="both"/>
      </w:pPr>
      <w:r w:rsidRPr="002812DB">
        <w:t>τις αποφάσεις συγκρότησης των γνωμοδοτικών οργάνων,</w:t>
      </w:r>
    </w:p>
    <w:p w:rsidR="00FF14EE" w:rsidRPr="002812DB" w:rsidRDefault="00FF14EE" w:rsidP="00681F94">
      <w:pPr>
        <w:pStyle w:val="a4"/>
        <w:numPr>
          <w:ilvl w:val="0"/>
          <w:numId w:val="38"/>
        </w:numPr>
        <w:spacing w:after="0" w:line="240" w:lineRule="auto"/>
        <w:ind w:left="426"/>
        <w:jc w:val="both"/>
      </w:pPr>
      <w:r w:rsidRPr="002812DB">
        <w:t>την αλληλογραφία με τους συμμετέχοντες στη διαδικασία σύναψης οικονομικούς φορείς,</w:t>
      </w:r>
    </w:p>
    <w:p w:rsidR="00FF14EE" w:rsidRPr="002812DB" w:rsidRDefault="00FF14EE" w:rsidP="00681F94">
      <w:pPr>
        <w:pStyle w:val="a4"/>
        <w:numPr>
          <w:ilvl w:val="0"/>
          <w:numId w:val="38"/>
        </w:numPr>
        <w:spacing w:after="0" w:line="240" w:lineRule="auto"/>
        <w:ind w:left="426"/>
        <w:jc w:val="both"/>
      </w:pPr>
      <w:r w:rsidRPr="002812DB">
        <w:t>τα πρακτικά των γνωμοδοτικών οργάνων,</w:t>
      </w:r>
    </w:p>
    <w:p w:rsidR="00FF14EE" w:rsidRPr="002812DB" w:rsidRDefault="00FF14EE" w:rsidP="00681F94">
      <w:pPr>
        <w:pStyle w:val="a4"/>
        <w:numPr>
          <w:ilvl w:val="0"/>
          <w:numId w:val="38"/>
        </w:numPr>
        <w:spacing w:after="0" w:line="240" w:lineRule="auto"/>
        <w:ind w:left="426"/>
        <w:jc w:val="both"/>
      </w:pPr>
      <w:r w:rsidRPr="002812DB">
        <w:t xml:space="preserve">τις υποβληθείσες ενστάσεις και προδικαστικές προσφυγές, καθώς και τις αποφάσεις </w:t>
      </w:r>
      <w:proofErr w:type="spellStart"/>
      <w:r w:rsidRPr="002812DB">
        <w:t>επ΄</w:t>
      </w:r>
      <w:proofErr w:type="spellEnd"/>
      <w:r w:rsidRPr="002812DB">
        <w:t xml:space="preserve"> αυτών,</w:t>
      </w:r>
    </w:p>
    <w:p w:rsidR="00FF14EE" w:rsidRPr="002812DB" w:rsidRDefault="00FF14EE" w:rsidP="00681F94">
      <w:pPr>
        <w:pStyle w:val="a4"/>
        <w:numPr>
          <w:ilvl w:val="0"/>
          <w:numId w:val="38"/>
        </w:numPr>
        <w:spacing w:after="0" w:line="240" w:lineRule="auto"/>
        <w:ind w:left="426"/>
        <w:jc w:val="both"/>
      </w:pPr>
      <w:r w:rsidRPr="002812DB">
        <w:t>τη σύμφωνη γνώμη της Αρχής, όπου απαιτείται,</w:t>
      </w:r>
    </w:p>
    <w:p w:rsidR="00FF14EE" w:rsidRPr="002812DB" w:rsidRDefault="00FF14EE" w:rsidP="00681F94">
      <w:pPr>
        <w:pStyle w:val="a4"/>
        <w:numPr>
          <w:ilvl w:val="0"/>
          <w:numId w:val="38"/>
        </w:numPr>
        <w:spacing w:after="0" w:line="240" w:lineRule="auto"/>
        <w:ind w:left="426"/>
        <w:jc w:val="both"/>
      </w:pPr>
      <w:r w:rsidRPr="002812DB">
        <w:t>την απόφαση έγκρισης/κατακύρωσης του αποτελέσματος της διαδικασίας,</w:t>
      </w:r>
    </w:p>
    <w:p w:rsidR="00FF14EE" w:rsidRPr="002812DB" w:rsidRDefault="00FF14EE" w:rsidP="00681F94">
      <w:pPr>
        <w:pStyle w:val="a4"/>
        <w:numPr>
          <w:ilvl w:val="0"/>
          <w:numId w:val="38"/>
        </w:numPr>
        <w:spacing w:after="0" w:line="240" w:lineRule="auto"/>
        <w:ind w:left="426"/>
        <w:jc w:val="both"/>
      </w:pPr>
      <w:r w:rsidRPr="002812DB">
        <w:t>τις αποφάσεις και κοινοποιήσεις που προβλέπονται στο στάδιο της ανάθεσης.</w:t>
      </w:r>
    </w:p>
    <w:p w:rsidR="00FF14EE" w:rsidRPr="002812DB" w:rsidRDefault="00FF14EE" w:rsidP="00681F94">
      <w:pPr>
        <w:pStyle w:val="a4"/>
        <w:numPr>
          <w:ilvl w:val="0"/>
          <w:numId w:val="38"/>
        </w:numPr>
        <w:spacing w:after="0" w:line="240" w:lineRule="auto"/>
        <w:ind w:left="426"/>
        <w:jc w:val="both"/>
      </w:pPr>
      <w:r w:rsidRPr="002812DB">
        <w:t>την πράξη του Ελεγκτικού Συνεδρίου περί μη υπάρξεως κωλύματος για την υπογραφή της σύμβασης, όπου απαιτείται,</w:t>
      </w:r>
    </w:p>
    <w:p w:rsidR="00FF14EE" w:rsidRPr="002812DB" w:rsidRDefault="00FF14EE" w:rsidP="00681F94">
      <w:pPr>
        <w:pStyle w:val="a4"/>
        <w:numPr>
          <w:ilvl w:val="0"/>
          <w:numId w:val="38"/>
        </w:numPr>
        <w:spacing w:after="0" w:line="240" w:lineRule="auto"/>
        <w:ind w:left="426"/>
        <w:jc w:val="both"/>
      </w:pPr>
      <w:r w:rsidRPr="002812DB">
        <w:t>την τεκμηρίωση του ελέγχου των δικαιολογητικών,</w:t>
      </w:r>
    </w:p>
    <w:p w:rsidR="00FF14EE" w:rsidRPr="002812DB" w:rsidRDefault="00FF14EE" w:rsidP="00681F94">
      <w:pPr>
        <w:pStyle w:val="a4"/>
        <w:numPr>
          <w:ilvl w:val="0"/>
          <w:numId w:val="38"/>
        </w:numPr>
        <w:spacing w:after="0" w:line="240" w:lineRule="auto"/>
        <w:ind w:left="426"/>
        <w:jc w:val="both"/>
      </w:pPr>
      <w:r w:rsidRPr="002812DB">
        <w:t>την πρόσκληση του αναδόχου για την υπογραφή της σύμβασης,</w:t>
      </w:r>
    </w:p>
    <w:p w:rsidR="00FF14EE" w:rsidRPr="002812DB" w:rsidRDefault="00FF14EE" w:rsidP="00681F94">
      <w:pPr>
        <w:pStyle w:val="a4"/>
        <w:numPr>
          <w:ilvl w:val="0"/>
          <w:numId w:val="38"/>
        </w:numPr>
        <w:spacing w:after="0" w:line="240" w:lineRule="auto"/>
        <w:ind w:left="426"/>
        <w:jc w:val="both"/>
      </w:pPr>
      <w:r w:rsidRPr="002812DB">
        <w:t>το συμφωνητικό,</w:t>
      </w:r>
    </w:p>
    <w:p w:rsidR="00205690" w:rsidRPr="002812DB" w:rsidRDefault="00205690" w:rsidP="00205690">
      <w:pPr>
        <w:spacing w:after="0" w:line="240" w:lineRule="auto"/>
        <w:jc w:val="both"/>
        <w:rPr>
          <w:b/>
        </w:rPr>
      </w:pPr>
    </w:p>
    <w:p w:rsidR="00205690" w:rsidRPr="002812DB" w:rsidRDefault="00FF14EE" w:rsidP="00205690">
      <w:pPr>
        <w:spacing w:after="0" w:line="240" w:lineRule="auto"/>
        <w:jc w:val="both"/>
        <w:rPr>
          <w:b/>
        </w:rPr>
      </w:pPr>
      <w:r w:rsidRPr="002812DB">
        <w:rPr>
          <w:b/>
        </w:rPr>
        <w:t xml:space="preserve">Γ) τον </w:t>
      </w:r>
      <w:proofErr w:type="spellStart"/>
      <w:r w:rsidRPr="002812DB">
        <w:rPr>
          <w:b/>
        </w:rPr>
        <w:t>Υποφάκελο</w:t>
      </w:r>
      <w:proofErr w:type="spellEnd"/>
      <w:r w:rsidRPr="002812DB">
        <w:rPr>
          <w:b/>
        </w:rPr>
        <w:t xml:space="preserve"> του σταδίου εκτέλεσης της σύμβασης, ο οποίος συμπληρώνεται με όλα τα απαιτούμενα έγγραφα και στοιχεία έως την έγκριση του τελευταίου σταδίου της μελέτης και την οριστική παραλαβή της σύμβασης ή την οριστική παραλαβή του αντικειμένου της σύμβασης παροχής τεχνικών υπηρεσιών, </w:t>
      </w:r>
    </w:p>
    <w:p w:rsidR="00FF14EE" w:rsidRPr="002812DB" w:rsidRDefault="00FF14EE" w:rsidP="00205690">
      <w:pPr>
        <w:spacing w:after="0" w:line="240" w:lineRule="auto"/>
        <w:jc w:val="both"/>
      </w:pPr>
      <w:r w:rsidRPr="002812DB">
        <w:t>ο οποίος περιλαμβάνει κατ’ ελάχιστον:</w:t>
      </w:r>
    </w:p>
    <w:p w:rsidR="00FF14EE" w:rsidRPr="002812DB" w:rsidRDefault="00FF14EE" w:rsidP="00681F94">
      <w:pPr>
        <w:pStyle w:val="a4"/>
        <w:numPr>
          <w:ilvl w:val="0"/>
          <w:numId w:val="39"/>
        </w:numPr>
        <w:spacing w:after="0" w:line="240" w:lineRule="auto"/>
        <w:ind w:left="426"/>
        <w:jc w:val="both"/>
      </w:pPr>
      <w:r w:rsidRPr="002812DB">
        <w:t>τις αποφάσεις ορισμού επιβλεπόντων,</w:t>
      </w:r>
    </w:p>
    <w:p w:rsidR="00FF14EE" w:rsidRPr="002812DB" w:rsidRDefault="00FF14EE" w:rsidP="00681F94">
      <w:pPr>
        <w:pStyle w:val="a4"/>
        <w:numPr>
          <w:ilvl w:val="0"/>
          <w:numId w:val="39"/>
        </w:numPr>
        <w:spacing w:after="0" w:line="240" w:lineRule="auto"/>
        <w:ind w:left="426"/>
        <w:jc w:val="both"/>
      </w:pPr>
      <w:r w:rsidRPr="002812DB">
        <w:t>τις αποφάσεις έγκρισης χρονοδιαγράμματος και Προγράμματος Ποιότητας Μελέτης/Έργου,</w:t>
      </w:r>
    </w:p>
    <w:p w:rsidR="00FF14EE" w:rsidRPr="002812DB" w:rsidRDefault="00FF14EE" w:rsidP="00681F94">
      <w:pPr>
        <w:pStyle w:val="a4"/>
        <w:numPr>
          <w:ilvl w:val="0"/>
          <w:numId w:val="39"/>
        </w:numPr>
        <w:spacing w:after="0" w:line="240" w:lineRule="auto"/>
        <w:ind w:left="426"/>
        <w:jc w:val="both"/>
      </w:pPr>
      <w:r w:rsidRPr="002812DB">
        <w:t>τις αποφάσεις έγκρισης των μελετών,</w:t>
      </w:r>
    </w:p>
    <w:p w:rsidR="00FF14EE" w:rsidRPr="002812DB" w:rsidRDefault="00FF14EE" w:rsidP="00681F94">
      <w:pPr>
        <w:pStyle w:val="a4"/>
        <w:numPr>
          <w:ilvl w:val="0"/>
          <w:numId w:val="39"/>
        </w:numPr>
        <w:spacing w:after="0" w:line="240" w:lineRule="auto"/>
        <w:ind w:left="426"/>
        <w:jc w:val="both"/>
      </w:pPr>
      <w:r w:rsidRPr="002812DB">
        <w:t>τις αποφάσεις έγκρισης των Συγκριτικών Πινάκων,</w:t>
      </w:r>
    </w:p>
    <w:p w:rsidR="00FF14EE" w:rsidRPr="002812DB" w:rsidRDefault="00FF14EE" w:rsidP="00681F94">
      <w:pPr>
        <w:pStyle w:val="a4"/>
        <w:numPr>
          <w:ilvl w:val="0"/>
          <w:numId w:val="39"/>
        </w:numPr>
        <w:spacing w:after="0" w:line="240" w:lineRule="auto"/>
        <w:ind w:left="426"/>
        <w:jc w:val="both"/>
      </w:pPr>
      <w:r w:rsidRPr="002812DB">
        <w:t>τις αποφάσεις έγκρισης διάθεσης συμπληρωματικών πιστώσεων,</w:t>
      </w:r>
    </w:p>
    <w:p w:rsidR="00FF14EE" w:rsidRPr="002812DB" w:rsidRDefault="00FF14EE" w:rsidP="00681F94">
      <w:pPr>
        <w:pStyle w:val="a4"/>
        <w:numPr>
          <w:ilvl w:val="0"/>
          <w:numId w:val="39"/>
        </w:numPr>
        <w:spacing w:after="0" w:line="240" w:lineRule="auto"/>
        <w:ind w:left="426"/>
        <w:jc w:val="both"/>
      </w:pPr>
      <w:r w:rsidRPr="002812DB">
        <w:t>τις αποφάσεις έγκρισης παρατάσεων συμβατικών προθεσμιών και χρονοδιαγραμμάτων,</w:t>
      </w:r>
    </w:p>
    <w:p w:rsidR="00FF14EE" w:rsidRPr="002812DB" w:rsidRDefault="00FF14EE" w:rsidP="00681F94">
      <w:pPr>
        <w:pStyle w:val="a4"/>
        <w:numPr>
          <w:ilvl w:val="0"/>
          <w:numId w:val="39"/>
        </w:numPr>
        <w:spacing w:after="0" w:line="240" w:lineRule="auto"/>
        <w:ind w:left="426"/>
        <w:jc w:val="both"/>
      </w:pPr>
      <w:r w:rsidRPr="002812DB">
        <w:t>τις οχλήσεις, τα αιτήματα αποζημίωσης, τις ενστάσεις, τις Αιτήσεις Θεραπείας και τις αποφάσεις εκδίκασης αυτών,</w:t>
      </w:r>
    </w:p>
    <w:p w:rsidR="00FF14EE" w:rsidRPr="002812DB" w:rsidRDefault="00FF14EE" w:rsidP="00681F94">
      <w:pPr>
        <w:pStyle w:val="a4"/>
        <w:numPr>
          <w:ilvl w:val="0"/>
          <w:numId w:val="39"/>
        </w:numPr>
        <w:spacing w:after="0" w:line="240" w:lineRule="auto"/>
        <w:ind w:left="426"/>
        <w:jc w:val="both"/>
      </w:pPr>
      <w:r w:rsidRPr="002812DB">
        <w:t>τις Γνωμοδοτήσεις του αρμόδιου Τεχνικού Συμβουλίου,</w:t>
      </w:r>
    </w:p>
    <w:p w:rsidR="00FF14EE" w:rsidRPr="002812DB" w:rsidRDefault="00FF14EE" w:rsidP="00681F94">
      <w:pPr>
        <w:pStyle w:val="a4"/>
        <w:numPr>
          <w:ilvl w:val="0"/>
          <w:numId w:val="39"/>
        </w:numPr>
        <w:spacing w:after="0" w:line="240" w:lineRule="auto"/>
        <w:ind w:left="426"/>
        <w:jc w:val="both"/>
      </w:pPr>
      <w:r w:rsidRPr="002812DB">
        <w:t>τα αποτελέσματα των ελέγχων των αρμόδιων ελεγκτικών φορέων,</w:t>
      </w:r>
    </w:p>
    <w:p w:rsidR="00FF14EE" w:rsidRPr="002812DB" w:rsidRDefault="00EF42FF" w:rsidP="00681F94">
      <w:pPr>
        <w:pStyle w:val="a4"/>
        <w:numPr>
          <w:ilvl w:val="0"/>
          <w:numId w:val="39"/>
        </w:numPr>
        <w:spacing w:after="0" w:line="240" w:lineRule="auto"/>
        <w:ind w:left="426"/>
        <w:jc w:val="both"/>
      </w:pPr>
      <w:r w:rsidRPr="002812DB">
        <w:t xml:space="preserve"> </w:t>
      </w:r>
      <w:r w:rsidR="00FF14EE" w:rsidRPr="002812DB">
        <w:t>τις αποφάσεις τροποποιήσεων της σύμβασης και τους σχετικούς ελέγχους νομιμότητας,</w:t>
      </w:r>
    </w:p>
    <w:p w:rsidR="00FF14EE" w:rsidRPr="002812DB" w:rsidRDefault="00EF42FF" w:rsidP="00681F94">
      <w:pPr>
        <w:pStyle w:val="a4"/>
        <w:numPr>
          <w:ilvl w:val="0"/>
          <w:numId w:val="39"/>
        </w:numPr>
        <w:spacing w:after="0" w:line="240" w:lineRule="auto"/>
        <w:ind w:left="426"/>
        <w:jc w:val="both"/>
      </w:pPr>
      <w:r w:rsidRPr="002812DB">
        <w:t xml:space="preserve"> </w:t>
      </w:r>
      <w:r w:rsidR="00FF14EE" w:rsidRPr="002812DB">
        <w:t>τις πιστοποιήσεις και τις εντολές πληρωμών με τα βασικά στοιχεία πληρωμών ή τα άλλα ανταλλάγματα αν συντρέχει τέτοια περίπτωση</w:t>
      </w:r>
    </w:p>
    <w:p w:rsidR="00FF14EE" w:rsidRPr="002812DB" w:rsidRDefault="00EF42FF" w:rsidP="00681F94">
      <w:pPr>
        <w:pStyle w:val="a4"/>
        <w:numPr>
          <w:ilvl w:val="0"/>
          <w:numId w:val="39"/>
        </w:numPr>
        <w:spacing w:after="0" w:line="240" w:lineRule="auto"/>
        <w:ind w:left="426"/>
        <w:jc w:val="both"/>
      </w:pPr>
      <w:r w:rsidRPr="002812DB">
        <w:t xml:space="preserve"> </w:t>
      </w:r>
      <w:r w:rsidR="00FF14EE" w:rsidRPr="002812DB">
        <w:t>τη βεβαίωση περαίωσης εργασιών της σύμβασης,</w:t>
      </w:r>
    </w:p>
    <w:p w:rsidR="00FF14EE" w:rsidRPr="002812DB" w:rsidRDefault="00EF42FF" w:rsidP="00681F94">
      <w:pPr>
        <w:pStyle w:val="a4"/>
        <w:numPr>
          <w:ilvl w:val="0"/>
          <w:numId w:val="39"/>
        </w:numPr>
        <w:spacing w:after="0" w:line="240" w:lineRule="auto"/>
        <w:ind w:left="426"/>
      </w:pPr>
      <w:r w:rsidRPr="002812DB">
        <w:t xml:space="preserve"> </w:t>
      </w:r>
      <w:r w:rsidR="00FF14EE" w:rsidRPr="002812DB">
        <w:t>την απόφαση οριστικής παραλαβής της σύμβασης</w:t>
      </w:r>
    </w:p>
    <w:p w:rsidR="002C1F86" w:rsidRPr="002812DB" w:rsidRDefault="002C1F86" w:rsidP="00681F94">
      <w:pPr>
        <w:spacing w:after="0" w:line="240" w:lineRule="auto"/>
        <w:ind w:left="426"/>
      </w:pPr>
    </w:p>
    <w:tbl>
      <w:tblPr>
        <w:tblStyle w:val="a7"/>
        <w:tblW w:w="0" w:type="auto"/>
        <w:tblInd w:w="108" w:type="dxa"/>
        <w:shd w:val="clear" w:color="auto" w:fill="C2D69B" w:themeFill="accent3" w:themeFillTint="99"/>
        <w:tblLook w:val="04A0"/>
      </w:tblPr>
      <w:tblGrid>
        <w:gridCol w:w="9746"/>
      </w:tblGrid>
      <w:tr w:rsidR="008D3A2E" w:rsidRPr="00591C2A" w:rsidTr="0017774D">
        <w:tc>
          <w:tcPr>
            <w:tcW w:w="9746" w:type="dxa"/>
            <w:shd w:val="clear" w:color="auto" w:fill="C2D69B" w:themeFill="accent3" w:themeFillTint="99"/>
          </w:tcPr>
          <w:p w:rsidR="008D3A2E" w:rsidRPr="00591C2A" w:rsidRDefault="008D3A2E" w:rsidP="00EF42FF">
            <w:pPr>
              <w:pStyle w:val="a4"/>
              <w:numPr>
                <w:ilvl w:val="1"/>
                <w:numId w:val="5"/>
              </w:numPr>
              <w:spacing w:after="160"/>
              <w:ind w:left="318"/>
              <w:jc w:val="both"/>
              <w:rPr>
                <w:b/>
                <w:sz w:val="28"/>
                <w:szCs w:val="28"/>
              </w:rPr>
            </w:pPr>
            <w:r w:rsidRPr="00591C2A">
              <w:rPr>
                <w:b/>
                <w:sz w:val="28"/>
                <w:szCs w:val="28"/>
              </w:rPr>
              <w:t>Παράρτημα ΙΙ ΕΣΠΑ για την εξασφάλιση του κριτηρίου αξιολόγησης «Εξασφάλιση της προσβασιμότητας στα άτομα με αναπηρία»</w:t>
            </w:r>
          </w:p>
        </w:tc>
      </w:tr>
    </w:tbl>
    <w:p w:rsidR="003514E6" w:rsidRPr="00591C2A" w:rsidRDefault="003514E6" w:rsidP="00F56646">
      <w:pPr>
        <w:autoSpaceDE w:val="0"/>
        <w:autoSpaceDN w:val="0"/>
        <w:adjustRightInd w:val="0"/>
        <w:spacing w:before="100" w:beforeAutospacing="1" w:after="100" w:afterAutospacing="1" w:line="240" w:lineRule="auto"/>
        <w:jc w:val="both"/>
        <w:rPr>
          <w:rFonts w:cs="Tahoma,Bold"/>
          <w:b/>
          <w:bCs/>
          <w:color w:val="000000"/>
        </w:rPr>
      </w:pPr>
      <w:r w:rsidRPr="00591C2A">
        <w:rPr>
          <w:rFonts w:cs="Tahoma,Bold"/>
          <w:b/>
          <w:bCs/>
          <w:color w:val="000000"/>
        </w:rPr>
        <w:t>Τήρηση των κανόνων για την εξασφάλιση προσβασιμότητας στα άτομα με αναπηρία</w:t>
      </w:r>
    </w:p>
    <w:p w:rsidR="003514E6" w:rsidRPr="00591C2A" w:rsidRDefault="003514E6" w:rsidP="00F56646">
      <w:pPr>
        <w:autoSpaceDE w:val="0"/>
        <w:autoSpaceDN w:val="0"/>
        <w:adjustRightInd w:val="0"/>
        <w:spacing w:before="100" w:beforeAutospacing="1" w:after="100" w:afterAutospacing="1" w:line="240" w:lineRule="auto"/>
        <w:jc w:val="both"/>
        <w:rPr>
          <w:rFonts w:cs="Tahoma"/>
          <w:color w:val="000000"/>
        </w:rPr>
      </w:pPr>
      <w:r w:rsidRPr="00591C2A">
        <w:rPr>
          <w:rFonts w:cs="Tahoma"/>
          <w:color w:val="000000"/>
        </w:rPr>
        <w:t>Εξετάζεται ο τρόπος με τον οποίο η πράξη/ δράση ικανοποιεί τις απαιτήσεις προσβασιμότητας και τους κανόνες</w:t>
      </w:r>
      <w:r w:rsidR="00F56646" w:rsidRPr="00591C2A">
        <w:rPr>
          <w:rFonts w:cs="Tahoma"/>
          <w:color w:val="000000"/>
        </w:rPr>
        <w:t xml:space="preserve"> </w:t>
      </w:r>
      <w:r w:rsidRPr="00591C2A">
        <w:rPr>
          <w:rFonts w:cs="Tahoma"/>
          <w:color w:val="000000"/>
        </w:rPr>
        <w:t xml:space="preserve">ασφαλείας για όλες τις κατηγορίες </w:t>
      </w:r>
      <w:proofErr w:type="spellStart"/>
      <w:r w:rsidRPr="00591C2A">
        <w:rPr>
          <w:rFonts w:cs="Tahoma"/>
          <w:color w:val="000000"/>
        </w:rPr>
        <w:t>ΑμεΑ</w:t>
      </w:r>
      <w:proofErr w:type="spellEnd"/>
      <w:r w:rsidRPr="00591C2A">
        <w:rPr>
          <w:rFonts w:cs="Tahoma"/>
          <w:color w:val="000000"/>
        </w:rPr>
        <w:t>.</w:t>
      </w:r>
    </w:p>
    <w:p w:rsidR="003514E6" w:rsidRPr="00591C2A" w:rsidRDefault="003514E6" w:rsidP="00F56646">
      <w:pPr>
        <w:autoSpaceDE w:val="0"/>
        <w:autoSpaceDN w:val="0"/>
        <w:adjustRightInd w:val="0"/>
        <w:spacing w:before="100" w:beforeAutospacing="1" w:after="100" w:afterAutospacing="1" w:line="240" w:lineRule="auto"/>
        <w:jc w:val="both"/>
        <w:rPr>
          <w:rFonts w:cs="Tahoma,Bold"/>
          <w:bCs/>
          <w:color w:val="000000"/>
        </w:rPr>
      </w:pPr>
      <w:r w:rsidRPr="00591C2A">
        <w:rPr>
          <w:rFonts w:cs="Tahoma,Bold"/>
          <w:bCs/>
          <w:color w:val="000000"/>
        </w:rPr>
        <w:t>Σημειώνεται ότι, ανάλογα με το είδος και τη φύση της πρόσκλησης και της προτεινόμενης Πράξης,</w:t>
      </w:r>
      <w:r w:rsidR="00F56646" w:rsidRPr="00591C2A">
        <w:rPr>
          <w:rFonts w:cs="Tahoma,Bold"/>
          <w:bCs/>
          <w:color w:val="000000"/>
        </w:rPr>
        <w:t xml:space="preserve"> </w:t>
      </w:r>
      <w:r w:rsidRPr="00591C2A">
        <w:rPr>
          <w:rFonts w:cs="Tahoma,Bold"/>
          <w:bCs/>
          <w:color w:val="000000"/>
        </w:rPr>
        <w:t xml:space="preserve">οι κάτωθι περιπτώσεις (Α΄ έως και ΣΤ΄) δύνανται να εφαρμόζονται </w:t>
      </w:r>
      <w:r w:rsidRPr="00591C2A">
        <w:rPr>
          <w:rFonts w:cs="Tahoma,Bold"/>
          <w:b/>
          <w:bCs/>
          <w:color w:val="000000"/>
        </w:rPr>
        <w:t>συνδυαστικά</w:t>
      </w:r>
      <w:r w:rsidRPr="00591C2A">
        <w:rPr>
          <w:rFonts w:cs="Tahoma,Bold"/>
          <w:bCs/>
          <w:color w:val="000000"/>
        </w:rPr>
        <w:t>.</w:t>
      </w:r>
    </w:p>
    <w:p w:rsidR="003514E6" w:rsidRPr="00591C2A" w:rsidRDefault="003514E6" w:rsidP="00F56646">
      <w:pPr>
        <w:autoSpaceDE w:val="0"/>
        <w:autoSpaceDN w:val="0"/>
        <w:adjustRightInd w:val="0"/>
        <w:spacing w:before="120" w:after="120" w:line="240" w:lineRule="auto"/>
        <w:jc w:val="both"/>
        <w:rPr>
          <w:rFonts w:cs="Tahoma"/>
          <w:b/>
          <w:color w:val="000000"/>
        </w:rPr>
      </w:pPr>
      <w:r w:rsidRPr="00591C2A">
        <w:rPr>
          <w:rFonts w:cs="Tahoma"/>
          <w:b/>
          <w:color w:val="000000"/>
        </w:rPr>
        <w:t>(Α) Πρόσβαση στο φυσικό περιβάλλον και τους εξωτερικούς χώρους συμπεριλαμβ</w:t>
      </w:r>
      <w:r w:rsidR="00205690" w:rsidRPr="00591C2A">
        <w:rPr>
          <w:rFonts w:cs="Tahoma"/>
          <w:b/>
          <w:color w:val="000000"/>
        </w:rPr>
        <w:t xml:space="preserve">ανομένων </w:t>
      </w:r>
      <w:r w:rsidRPr="00591C2A">
        <w:rPr>
          <w:rFonts w:cs="Tahoma"/>
          <w:b/>
          <w:color w:val="000000"/>
        </w:rPr>
        <w:t>αρχαιολογικών χώρων,</w:t>
      </w:r>
      <w:r w:rsidR="00F56646" w:rsidRPr="00591C2A">
        <w:rPr>
          <w:rFonts w:cs="Tahoma"/>
          <w:b/>
          <w:color w:val="000000"/>
        </w:rPr>
        <w:t xml:space="preserve"> </w:t>
      </w:r>
      <w:r w:rsidRPr="00591C2A">
        <w:rPr>
          <w:rFonts w:cs="Tahoma"/>
          <w:b/>
          <w:color w:val="000000"/>
        </w:rPr>
        <w:t>παραλιών, χώρων πρασίνου, αλσών κ.λπ.</w:t>
      </w:r>
    </w:p>
    <w:p w:rsidR="003514E6" w:rsidRPr="00591C2A" w:rsidRDefault="003514E6" w:rsidP="00EF42FF">
      <w:pPr>
        <w:pStyle w:val="a4"/>
        <w:numPr>
          <w:ilvl w:val="0"/>
          <w:numId w:val="12"/>
        </w:numPr>
        <w:autoSpaceDE w:val="0"/>
        <w:autoSpaceDN w:val="0"/>
        <w:adjustRightInd w:val="0"/>
        <w:spacing w:after="0" w:line="240" w:lineRule="auto"/>
        <w:ind w:left="426"/>
        <w:jc w:val="both"/>
        <w:rPr>
          <w:rFonts w:cs="Tahoma"/>
          <w:color w:val="000000"/>
        </w:rPr>
      </w:pPr>
      <w:r w:rsidRPr="00591C2A">
        <w:rPr>
          <w:rFonts w:cs="Tahoma"/>
          <w:color w:val="000000"/>
        </w:rPr>
        <w:t xml:space="preserve">πρόβλεψη οριζόντιας ή/και κατακόρυφης προσβασιμότητας (π.χ. </w:t>
      </w:r>
      <w:proofErr w:type="spellStart"/>
      <w:r w:rsidRPr="00591C2A">
        <w:rPr>
          <w:rFonts w:cs="Tahoma"/>
          <w:color w:val="000000"/>
        </w:rPr>
        <w:t>προσβάσιμες</w:t>
      </w:r>
      <w:proofErr w:type="spellEnd"/>
      <w:r w:rsidRPr="00591C2A">
        <w:rPr>
          <w:rFonts w:cs="Tahoma"/>
          <w:color w:val="000000"/>
        </w:rPr>
        <w:t xml:space="preserve"> διαδρομές, ‘οδηγοί τυφλών’,</w:t>
      </w:r>
      <w:r w:rsidR="00F56646" w:rsidRPr="00591C2A">
        <w:rPr>
          <w:rFonts w:cs="Tahoma"/>
          <w:color w:val="000000"/>
        </w:rPr>
        <w:t xml:space="preserve"> </w:t>
      </w:r>
      <w:r w:rsidRPr="00591C2A">
        <w:rPr>
          <w:rFonts w:cs="Tahoma"/>
          <w:color w:val="000000"/>
        </w:rPr>
        <w:t>ράμπες/’σκάφες’, αναβατόρια κ.λπ.)</w:t>
      </w:r>
    </w:p>
    <w:p w:rsidR="003514E6" w:rsidRPr="00591C2A" w:rsidRDefault="003514E6" w:rsidP="00EF42FF">
      <w:pPr>
        <w:pStyle w:val="a4"/>
        <w:numPr>
          <w:ilvl w:val="0"/>
          <w:numId w:val="12"/>
        </w:numPr>
        <w:autoSpaceDE w:val="0"/>
        <w:autoSpaceDN w:val="0"/>
        <w:adjustRightInd w:val="0"/>
        <w:spacing w:after="0" w:line="240" w:lineRule="auto"/>
        <w:ind w:left="426"/>
        <w:jc w:val="both"/>
        <w:rPr>
          <w:rFonts w:cs="Tahoma"/>
          <w:color w:val="000000"/>
        </w:rPr>
      </w:pPr>
      <w:r w:rsidRPr="00591C2A">
        <w:rPr>
          <w:rFonts w:cs="Tahoma"/>
          <w:color w:val="000000"/>
        </w:rPr>
        <w:t xml:space="preserve">πρόβλεψη </w:t>
      </w:r>
      <w:proofErr w:type="spellStart"/>
      <w:r w:rsidRPr="00591C2A">
        <w:rPr>
          <w:rFonts w:cs="Tahoma"/>
          <w:color w:val="000000"/>
        </w:rPr>
        <w:t>προσβάσιμων</w:t>
      </w:r>
      <w:proofErr w:type="spellEnd"/>
      <w:r w:rsidRPr="00591C2A">
        <w:rPr>
          <w:rFonts w:cs="Tahoma"/>
          <w:color w:val="000000"/>
        </w:rPr>
        <w:t xml:space="preserve"> εξοπλισμών για χρήση κοινού (π.χ. παιδικές χαρές, καθιστικά, εξοπλισμοί παραλιών,</w:t>
      </w:r>
      <w:r w:rsidR="00F56646" w:rsidRPr="00591C2A">
        <w:rPr>
          <w:rFonts w:cs="Tahoma"/>
          <w:color w:val="000000"/>
        </w:rPr>
        <w:t xml:space="preserve"> </w:t>
      </w:r>
      <w:r w:rsidRPr="00591C2A">
        <w:rPr>
          <w:rFonts w:cs="Tahoma"/>
          <w:color w:val="000000"/>
        </w:rPr>
        <w:t>αποδυτήρια, χώροι υγιεινής, παρατηρητήρια πουλιών κ.λπ.)</w:t>
      </w:r>
    </w:p>
    <w:p w:rsidR="003514E6" w:rsidRPr="00591C2A" w:rsidRDefault="003514E6" w:rsidP="00EF42FF">
      <w:pPr>
        <w:pStyle w:val="a4"/>
        <w:numPr>
          <w:ilvl w:val="0"/>
          <w:numId w:val="12"/>
        </w:numPr>
        <w:autoSpaceDE w:val="0"/>
        <w:autoSpaceDN w:val="0"/>
        <w:adjustRightInd w:val="0"/>
        <w:spacing w:after="0" w:line="240" w:lineRule="auto"/>
        <w:ind w:left="426"/>
        <w:jc w:val="both"/>
        <w:rPr>
          <w:rFonts w:cs="Tahoma"/>
          <w:color w:val="000000"/>
        </w:rPr>
      </w:pPr>
      <w:r w:rsidRPr="00591C2A">
        <w:rPr>
          <w:rFonts w:cs="Tahoma"/>
          <w:color w:val="000000"/>
        </w:rPr>
        <w:t xml:space="preserve">πρόβλεψη σήμανσης σε </w:t>
      </w:r>
      <w:proofErr w:type="spellStart"/>
      <w:r w:rsidRPr="00591C2A">
        <w:rPr>
          <w:rFonts w:cs="Tahoma"/>
          <w:color w:val="000000"/>
        </w:rPr>
        <w:t>προσβάσιμες</w:t>
      </w:r>
      <w:proofErr w:type="spellEnd"/>
      <w:r w:rsidRPr="00591C2A">
        <w:rPr>
          <w:rFonts w:cs="Tahoma"/>
          <w:color w:val="000000"/>
        </w:rPr>
        <w:t xml:space="preserve"> μορφές (έντονο κοντράστ-μεγάλοι χαρακτήρες, εικονίδια, γραφή</w:t>
      </w:r>
      <w:r w:rsidR="00F56646" w:rsidRPr="00591C2A">
        <w:rPr>
          <w:rFonts w:cs="Tahoma"/>
          <w:color w:val="000000"/>
        </w:rPr>
        <w:t xml:space="preserve"> </w:t>
      </w:r>
      <w:proofErr w:type="spellStart"/>
      <w:r w:rsidRPr="00591C2A">
        <w:rPr>
          <w:rFonts w:cs="Tahoma"/>
          <w:color w:val="000000"/>
        </w:rPr>
        <w:t>Braille</w:t>
      </w:r>
      <w:proofErr w:type="spellEnd"/>
      <w:r w:rsidRPr="00591C2A">
        <w:rPr>
          <w:rFonts w:cs="Tahoma"/>
          <w:color w:val="000000"/>
        </w:rPr>
        <w:t>, ηχητική και οπτική σήμανση κ.λπ.)</w:t>
      </w:r>
    </w:p>
    <w:p w:rsidR="003514E6" w:rsidRPr="00591C2A" w:rsidRDefault="003514E6" w:rsidP="00F56646">
      <w:pPr>
        <w:autoSpaceDE w:val="0"/>
        <w:autoSpaceDN w:val="0"/>
        <w:adjustRightInd w:val="0"/>
        <w:spacing w:before="120" w:after="120" w:line="240" w:lineRule="auto"/>
        <w:jc w:val="both"/>
        <w:rPr>
          <w:rFonts w:cs="Tahoma"/>
          <w:b/>
          <w:color w:val="000000"/>
        </w:rPr>
      </w:pPr>
      <w:r w:rsidRPr="00591C2A">
        <w:rPr>
          <w:rFonts w:cs="Tahoma"/>
          <w:b/>
          <w:color w:val="000000"/>
        </w:rPr>
        <w:t>(Β) Πρόσβαση στις κτιριακές υποδομές και υπαίθριους χώρους οικοπέδων</w:t>
      </w:r>
    </w:p>
    <w:p w:rsidR="003514E6" w:rsidRPr="00591C2A" w:rsidRDefault="003514E6" w:rsidP="00EF42FF">
      <w:pPr>
        <w:pStyle w:val="a4"/>
        <w:numPr>
          <w:ilvl w:val="0"/>
          <w:numId w:val="13"/>
        </w:numPr>
        <w:autoSpaceDE w:val="0"/>
        <w:autoSpaceDN w:val="0"/>
        <w:adjustRightInd w:val="0"/>
        <w:spacing w:after="0" w:line="240" w:lineRule="auto"/>
        <w:ind w:left="426"/>
        <w:jc w:val="both"/>
        <w:rPr>
          <w:rFonts w:cs="Tahoma"/>
          <w:color w:val="000000"/>
        </w:rPr>
      </w:pPr>
      <w:r w:rsidRPr="00591C2A">
        <w:rPr>
          <w:rFonts w:cs="Tahoma"/>
          <w:color w:val="000000"/>
        </w:rPr>
        <w:t xml:space="preserve">πρόβλεψη οριζόντιας προσβασιμότητας (σύνδεση πεζοδρομίου με είσοδο, </w:t>
      </w:r>
      <w:proofErr w:type="spellStart"/>
      <w:r w:rsidRPr="00591C2A">
        <w:rPr>
          <w:rFonts w:cs="Tahoma"/>
          <w:color w:val="000000"/>
        </w:rPr>
        <w:t>προσβάσιμη</w:t>
      </w:r>
      <w:proofErr w:type="spellEnd"/>
      <w:r w:rsidRPr="00591C2A">
        <w:rPr>
          <w:rFonts w:cs="Tahoma"/>
          <w:color w:val="000000"/>
        </w:rPr>
        <w:t xml:space="preserve"> είσοδος,</w:t>
      </w:r>
      <w:r w:rsidR="00F56646" w:rsidRPr="00591C2A">
        <w:rPr>
          <w:rFonts w:cs="Tahoma"/>
          <w:color w:val="000000"/>
        </w:rPr>
        <w:t xml:space="preserve"> </w:t>
      </w:r>
      <w:r w:rsidRPr="00591C2A">
        <w:rPr>
          <w:rFonts w:cs="Tahoma"/>
          <w:color w:val="000000"/>
        </w:rPr>
        <w:t>προσβασιμότητα εσωτερικών χώρων, διαδρομές ισόπεδες ή με ράμπες, ικανοποιητικό άνοιγμα θυρών,</w:t>
      </w:r>
      <w:r w:rsidR="00F56646" w:rsidRPr="00591C2A">
        <w:rPr>
          <w:rFonts w:cs="Tahoma"/>
          <w:color w:val="000000"/>
        </w:rPr>
        <w:t xml:space="preserve"> </w:t>
      </w:r>
      <w:r w:rsidRPr="00591C2A">
        <w:rPr>
          <w:rFonts w:cs="Tahoma"/>
          <w:color w:val="000000"/>
        </w:rPr>
        <w:t>ικανοποιητικό πλάτος διαδρόμων κ.λπ.)</w:t>
      </w:r>
    </w:p>
    <w:p w:rsidR="003514E6" w:rsidRPr="00591C2A" w:rsidRDefault="003514E6" w:rsidP="00EF42FF">
      <w:pPr>
        <w:pStyle w:val="a4"/>
        <w:numPr>
          <w:ilvl w:val="0"/>
          <w:numId w:val="13"/>
        </w:numPr>
        <w:autoSpaceDE w:val="0"/>
        <w:autoSpaceDN w:val="0"/>
        <w:adjustRightInd w:val="0"/>
        <w:spacing w:after="0" w:line="240" w:lineRule="auto"/>
        <w:ind w:left="426"/>
        <w:jc w:val="both"/>
        <w:rPr>
          <w:rFonts w:cs="Tahoma"/>
          <w:color w:val="000000"/>
        </w:rPr>
      </w:pPr>
      <w:r w:rsidRPr="00591C2A">
        <w:rPr>
          <w:rFonts w:cs="Tahoma"/>
          <w:color w:val="000000"/>
        </w:rPr>
        <w:t>πρόβλεψη κατακόρυφης προσβασιμότητας (ανελκυστήρας/ αναβατόριο, κλιμακοστάσιο κ.λπ.)</w:t>
      </w:r>
    </w:p>
    <w:p w:rsidR="003514E6" w:rsidRPr="00591C2A" w:rsidRDefault="003514E6" w:rsidP="00EF42FF">
      <w:pPr>
        <w:pStyle w:val="a4"/>
        <w:numPr>
          <w:ilvl w:val="0"/>
          <w:numId w:val="13"/>
        </w:numPr>
        <w:autoSpaceDE w:val="0"/>
        <w:autoSpaceDN w:val="0"/>
        <w:adjustRightInd w:val="0"/>
        <w:spacing w:after="0" w:line="240" w:lineRule="auto"/>
        <w:ind w:left="426"/>
        <w:jc w:val="both"/>
        <w:rPr>
          <w:rFonts w:cs="Tahoma"/>
          <w:color w:val="000000"/>
        </w:rPr>
      </w:pPr>
      <w:r w:rsidRPr="00591C2A">
        <w:rPr>
          <w:rFonts w:cs="Tahoma"/>
          <w:color w:val="000000"/>
        </w:rPr>
        <w:t xml:space="preserve">πρόβλεψη </w:t>
      </w:r>
      <w:proofErr w:type="spellStart"/>
      <w:r w:rsidRPr="00591C2A">
        <w:rPr>
          <w:rFonts w:cs="Tahoma"/>
          <w:color w:val="000000"/>
        </w:rPr>
        <w:t>προσβάσιμων</w:t>
      </w:r>
      <w:proofErr w:type="spellEnd"/>
      <w:r w:rsidRPr="00591C2A">
        <w:rPr>
          <w:rFonts w:cs="Tahoma"/>
          <w:color w:val="000000"/>
        </w:rPr>
        <w:t xml:space="preserve"> χώρων υγιεινής</w:t>
      </w:r>
    </w:p>
    <w:p w:rsidR="003514E6" w:rsidRPr="00591C2A" w:rsidRDefault="003514E6" w:rsidP="00EF42FF">
      <w:pPr>
        <w:pStyle w:val="a4"/>
        <w:numPr>
          <w:ilvl w:val="0"/>
          <w:numId w:val="13"/>
        </w:numPr>
        <w:autoSpaceDE w:val="0"/>
        <w:autoSpaceDN w:val="0"/>
        <w:adjustRightInd w:val="0"/>
        <w:spacing w:after="0" w:line="240" w:lineRule="auto"/>
        <w:ind w:left="426"/>
        <w:jc w:val="both"/>
        <w:rPr>
          <w:rFonts w:cs="Tahoma"/>
          <w:color w:val="000000"/>
        </w:rPr>
      </w:pPr>
      <w:r w:rsidRPr="00591C2A">
        <w:rPr>
          <w:rFonts w:cs="Tahoma"/>
          <w:color w:val="000000"/>
        </w:rPr>
        <w:t>πρόβλεψη χώρων αναμονής σε περίπτωση κινδύνου</w:t>
      </w:r>
    </w:p>
    <w:p w:rsidR="003514E6" w:rsidRPr="00591C2A" w:rsidRDefault="003514E6" w:rsidP="00EF42FF">
      <w:pPr>
        <w:pStyle w:val="a4"/>
        <w:numPr>
          <w:ilvl w:val="0"/>
          <w:numId w:val="13"/>
        </w:numPr>
        <w:autoSpaceDE w:val="0"/>
        <w:autoSpaceDN w:val="0"/>
        <w:adjustRightInd w:val="0"/>
        <w:spacing w:after="0" w:line="240" w:lineRule="auto"/>
        <w:ind w:left="426"/>
        <w:jc w:val="both"/>
        <w:rPr>
          <w:rFonts w:cs="Tahoma"/>
          <w:color w:val="000000"/>
        </w:rPr>
      </w:pPr>
      <w:r w:rsidRPr="00591C2A">
        <w:rPr>
          <w:rFonts w:cs="Tahoma"/>
          <w:color w:val="000000"/>
        </w:rPr>
        <w:t xml:space="preserve">πρόβλεψη σήμανσης σε </w:t>
      </w:r>
      <w:proofErr w:type="spellStart"/>
      <w:r w:rsidRPr="00591C2A">
        <w:rPr>
          <w:rFonts w:cs="Tahoma"/>
          <w:color w:val="000000"/>
        </w:rPr>
        <w:t>προσβάσιμες</w:t>
      </w:r>
      <w:proofErr w:type="spellEnd"/>
      <w:r w:rsidRPr="00591C2A">
        <w:rPr>
          <w:rFonts w:cs="Tahoma"/>
          <w:color w:val="000000"/>
        </w:rPr>
        <w:t xml:space="preserve"> μορφές (έντονο κοντράστ-μεγάλοι χαρακτήρες, εικονίδια, γραφή</w:t>
      </w:r>
      <w:r w:rsidR="00F56646" w:rsidRPr="00591C2A">
        <w:rPr>
          <w:rFonts w:cs="Tahoma"/>
          <w:color w:val="000000"/>
        </w:rPr>
        <w:t xml:space="preserve"> </w:t>
      </w:r>
      <w:proofErr w:type="spellStart"/>
      <w:r w:rsidRPr="00591C2A">
        <w:rPr>
          <w:rFonts w:cs="Tahoma"/>
          <w:color w:val="000000"/>
        </w:rPr>
        <w:t>Braille</w:t>
      </w:r>
      <w:proofErr w:type="spellEnd"/>
      <w:r w:rsidRPr="00591C2A">
        <w:rPr>
          <w:rFonts w:cs="Tahoma"/>
          <w:color w:val="000000"/>
        </w:rPr>
        <w:t>, ηχητική και οπτική σήμανση κ.λπ.)</w:t>
      </w:r>
    </w:p>
    <w:p w:rsidR="003514E6" w:rsidRPr="00591C2A" w:rsidRDefault="003514E6" w:rsidP="00EF42FF">
      <w:pPr>
        <w:pStyle w:val="a4"/>
        <w:numPr>
          <w:ilvl w:val="0"/>
          <w:numId w:val="13"/>
        </w:numPr>
        <w:autoSpaceDE w:val="0"/>
        <w:autoSpaceDN w:val="0"/>
        <w:adjustRightInd w:val="0"/>
        <w:spacing w:after="0" w:line="240" w:lineRule="auto"/>
        <w:ind w:left="426"/>
        <w:jc w:val="both"/>
        <w:rPr>
          <w:rFonts w:cs="Tahoma"/>
          <w:color w:val="000000"/>
        </w:rPr>
      </w:pPr>
      <w:r w:rsidRPr="00591C2A">
        <w:rPr>
          <w:rFonts w:cs="Tahoma"/>
          <w:color w:val="000000"/>
        </w:rPr>
        <w:t xml:space="preserve">πρόβλεψη </w:t>
      </w:r>
      <w:proofErr w:type="spellStart"/>
      <w:r w:rsidRPr="00591C2A">
        <w:rPr>
          <w:rFonts w:cs="Tahoma"/>
          <w:color w:val="000000"/>
        </w:rPr>
        <w:t>προσβάσιμων</w:t>
      </w:r>
      <w:proofErr w:type="spellEnd"/>
      <w:r w:rsidRPr="00591C2A">
        <w:rPr>
          <w:rFonts w:cs="Tahoma"/>
          <w:color w:val="000000"/>
        </w:rPr>
        <w:t xml:space="preserve"> εξοπλισμών (χαμηλά γκισέ, </w:t>
      </w:r>
      <w:proofErr w:type="spellStart"/>
      <w:r w:rsidRPr="00591C2A">
        <w:rPr>
          <w:rFonts w:cs="Tahoma"/>
          <w:color w:val="000000"/>
        </w:rPr>
        <w:t>προσβάσιμες</w:t>
      </w:r>
      <w:proofErr w:type="spellEnd"/>
      <w:r w:rsidRPr="00591C2A">
        <w:rPr>
          <w:rFonts w:cs="Tahoma"/>
          <w:color w:val="000000"/>
        </w:rPr>
        <w:t xml:space="preserve"> οθόνες πληροφοριών κ.λπ.)</w:t>
      </w:r>
    </w:p>
    <w:p w:rsidR="003514E6" w:rsidRPr="00591C2A" w:rsidRDefault="003514E6" w:rsidP="00F56646">
      <w:pPr>
        <w:autoSpaceDE w:val="0"/>
        <w:autoSpaceDN w:val="0"/>
        <w:adjustRightInd w:val="0"/>
        <w:spacing w:before="120" w:after="120" w:line="240" w:lineRule="auto"/>
        <w:jc w:val="both"/>
        <w:rPr>
          <w:rFonts w:cs="Tahoma"/>
          <w:b/>
          <w:color w:val="000000"/>
        </w:rPr>
      </w:pPr>
      <w:r w:rsidRPr="00591C2A">
        <w:rPr>
          <w:rFonts w:cs="Tahoma"/>
          <w:b/>
          <w:color w:val="000000"/>
        </w:rPr>
        <w:t>(Γ) Πρόσβαση στις μεταφορές</w:t>
      </w:r>
    </w:p>
    <w:p w:rsidR="003514E6" w:rsidRPr="00591C2A" w:rsidRDefault="003514E6" w:rsidP="00EF42FF">
      <w:pPr>
        <w:pStyle w:val="a4"/>
        <w:numPr>
          <w:ilvl w:val="0"/>
          <w:numId w:val="14"/>
        </w:numPr>
        <w:autoSpaceDE w:val="0"/>
        <w:autoSpaceDN w:val="0"/>
        <w:adjustRightInd w:val="0"/>
        <w:spacing w:after="0" w:line="240" w:lineRule="auto"/>
        <w:ind w:left="426"/>
        <w:jc w:val="both"/>
        <w:rPr>
          <w:rFonts w:cs="Tahoma"/>
          <w:color w:val="000000"/>
        </w:rPr>
      </w:pPr>
      <w:r w:rsidRPr="00591C2A">
        <w:rPr>
          <w:rFonts w:cs="Tahoma"/>
          <w:color w:val="000000"/>
        </w:rPr>
        <w:t>πρόβλεψη προσβασιμότητας σταθμών/στάσεων επιβατών (βλ. περίπτωση Β - “Πρόσβαση σε κτιριακές</w:t>
      </w:r>
      <w:r w:rsidR="00F56646" w:rsidRPr="00591C2A">
        <w:rPr>
          <w:rFonts w:cs="Tahoma"/>
          <w:color w:val="000000"/>
        </w:rPr>
        <w:t xml:space="preserve"> </w:t>
      </w:r>
      <w:r w:rsidRPr="00591C2A">
        <w:rPr>
          <w:rFonts w:cs="Tahoma"/>
          <w:color w:val="000000"/>
        </w:rPr>
        <w:t>υποδομές και υπαίθριους χώρους οικοπέδων”)</w:t>
      </w:r>
    </w:p>
    <w:p w:rsidR="003514E6" w:rsidRPr="00591C2A" w:rsidRDefault="003514E6" w:rsidP="00EF42FF">
      <w:pPr>
        <w:pStyle w:val="a4"/>
        <w:numPr>
          <w:ilvl w:val="0"/>
          <w:numId w:val="14"/>
        </w:numPr>
        <w:autoSpaceDE w:val="0"/>
        <w:autoSpaceDN w:val="0"/>
        <w:adjustRightInd w:val="0"/>
        <w:spacing w:after="0" w:line="240" w:lineRule="auto"/>
        <w:ind w:left="426"/>
        <w:jc w:val="both"/>
        <w:rPr>
          <w:rFonts w:cs="Tahoma"/>
          <w:color w:val="000000"/>
        </w:rPr>
      </w:pPr>
      <w:r w:rsidRPr="00591C2A">
        <w:rPr>
          <w:rFonts w:cs="Tahoma"/>
          <w:color w:val="000000"/>
        </w:rPr>
        <w:t>πρόβλεψη προσβασιμότητας οχημάτων/βαγονιών/πλοίων κ.λπ. (δυνατότητα εισόδου, δυνατότητα κίνησης</w:t>
      </w:r>
      <w:r w:rsidR="00F56646" w:rsidRPr="00591C2A">
        <w:rPr>
          <w:rFonts w:cs="Tahoma"/>
          <w:color w:val="000000"/>
        </w:rPr>
        <w:t xml:space="preserve"> </w:t>
      </w:r>
      <w:r w:rsidRPr="00591C2A">
        <w:rPr>
          <w:rFonts w:cs="Tahoma"/>
          <w:color w:val="000000"/>
        </w:rPr>
        <w:t xml:space="preserve">και στάσης εντός, </w:t>
      </w:r>
      <w:proofErr w:type="spellStart"/>
      <w:r w:rsidRPr="00591C2A">
        <w:rPr>
          <w:rFonts w:cs="Tahoma"/>
          <w:color w:val="000000"/>
        </w:rPr>
        <w:t>προσβάσιμοι</w:t>
      </w:r>
      <w:proofErr w:type="spellEnd"/>
      <w:r w:rsidRPr="00591C2A">
        <w:rPr>
          <w:rFonts w:cs="Tahoma"/>
          <w:color w:val="000000"/>
        </w:rPr>
        <w:t xml:space="preserve"> χώροι υγιεινής, </w:t>
      </w:r>
      <w:proofErr w:type="spellStart"/>
      <w:r w:rsidRPr="00591C2A">
        <w:rPr>
          <w:rFonts w:cs="Tahoma"/>
          <w:color w:val="000000"/>
        </w:rPr>
        <w:t>προσβάσιμοι</w:t>
      </w:r>
      <w:proofErr w:type="spellEnd"/>
      <w:r w:rsidRPr="00591C2A">
        <w:rPr>
          <w:rFonts w:cs="Tahoma"/>
          <w:color w:val="000000"/>
        </w:rPr>
        <w:t xml:space="preserve"> θάλαμοι, </w:t>
      </w:r>
      <w:proofErr w:type="spellStart"/>
      <w:r w:rsidRPr="00591C2A">
        <w:rPr>
          <w:rFonts w:cs="Tahoma"/>
          <w:color w:val="000000"/>
        </w:rPr>
        <w:t>προσβάσιμοι</w:t>
      </w:r>
      <w:proofErr w:type="spellEnd"/>
      <w:r w:rsidRPr="00591C2A">
        <w:rPr>
          <w:rFonts w:cs="Tahoma"/>
          <w:color w:val="000000"/>
        </w:rPr>
        <w:t xml:space="preserve"> χώροι εστίασης κ.λπ.)</w:t>
      </w:r>
    </w:p>
    <w:p w:rsidR="003514E6" w:rsidRPr="00591C2A" w:rsidRDefault="003514E6" w:rsidP="00EF42FF">
      <w:pPr>
        <w:pStyle w:val="a4"/>
        <w:numPr>
          <w:ilvl w:val="0"/>
          <w:numId w:val="14"/>
        </w:numPr>
        <w:autoSpaceDE w:val="0"/>
        <w:autoSpaceDN w:val="0"/>
        <w:adjustRightInd w:val="0"/>
        <w:spacing w:after="0" w:line="240" w:lineRule="auto"/>
        <w:ind w:left="426"/>
        <w:jc w:val="both"/>
        <w:rPr>
          <w:rFonts w:cs="Tahoma"/>
          <w:color w:val="000000"/>
        </w:rPr>
      </w:pPr>
      <w:r w:rsidRPr="00591C2A">
        <w:rPr>
          <w:rFonts w:cs="Tahoma"/>
          <w:color w:val="000000"/>
        </w:rPr>
        <w:t xml:space="preserve">πρόβλεψη </w:t>
      </w:r>
      <w:proofErr w:type="spellStart"/>
      <w:r w:rsidRPr="00591C2A">
        <w:rPr>
          <w:rFonts w:cs="Tahoma"/>
          <w:color w:val="000000"/>
        </w:rPr>
        <w:t>προσβάσιμου</w:t>
      </w:r>
      <w:proofErr w:type="spellEnd"/>
      <w:r w:rsidRPr="00591C2A">
        <w:rPr>
          <w:rFonts w:cs="Tahoma"/>
          <w:color w:val="000000"/>
        </w:rPr>
        <w:t xml:space="preserve"> εξοπλισμού (μηχανήματα έκδοσης εισιτηρίων, οπτική και ηχητική πληροφόρηση</w:t>
      </w:r>
      <w:r w:rsidR="00F56646" w:rsidRPr="00591C2A">
        <w:rPr>
          <w:rFonts w:cs="Tahoma"/>
          <w:color w:val="000000"/>
        </w:rPr>
        <w:t xml:space="preserve"> </w:t>
      </w:r>
      <w:r w:rsidRPr="00591C2A">
        <w:rPr>
          <w:rFonts w:cs="Tahoma"/>
          <w:color w:val="000000"/>
        </w:rPr>
        <w:t>κοινού, τηλεματικές εφαρμογές, ιστοσελίδες κλπ.)</w:t>
      </w:r>
    </w:p>
    <w:p w:rsidR="003514E6" w:rsidRPr="00591C2A" w:rsidRDefault="003514E6" w:rsidP="00EF42FF">
      <w:pPr>
        <w:pStyle w:val="a4"/>
        <w:numPr>
          <w:ilvl w:val="0"/>
          <w:numId w:val="14"/>
        </w:numPr>
        <w:autoSpaceDE w:val="0"/>
        <w:autoSpaceDN w:val="0"/>
        <w:adjustRightInd w:val="0"/>
        <w:spacing w:after="0" w:line="240" w:lineRule="auto"/>
        <w:ind w:left="426"/>
        <w:jc w:val="both"/>
        <w:rPr>
          <w:rFonts w:cs="Tahoma"/>
          <w:color w:val="000000"/>
        </w:rPr>
      </w:pPr>
      <w:r w:rsidRPr="00591C2A">
        <w:rPr>
          <w:rFonts w:cs="Tahoma"/>
          <w:color w:val="000000"/>
        </w:rPr>
        <w:t xml:space="preserve">πρόβλεψη </w:t>
      </w:r>
      <w:proofErr w:type="spellStart"/>
      <w:r w:rsidRPr="00591C2A">
        <w:rPr>
          <w:rFonts w:cs="Tahoma"/>
          <w:color w:val="000000"/>
        </w:rPr>
        <w:t>προσβάσιμων</w:t>
      </w:r>
      <w:proofErr w:type="spellEnd"/>
      <w:r w:rsidRPr="00591C2A">
        <w:rPr>
          <w:rFonts w:cs="Tahoma"/>
          <w:color w:val="000000"/>
        </w:rPr>
        <w:t xml:space="preserve"> διαδικασιών (υπηρεσία εξυπηρέτησης </w:t>
      </w:r>
      <w:proofErr w:type="spellStart"/>
      <w:r w:rsidRPr="00591C2A">
        <w:rPr>
          <w:rFonts w:cs="Tahoma"/>
          <w:color w:val="000000"/>
        </w:rPr>
        <w:t>ΑμεΑ</w:t>
      </w:r>
      <w:proofErr w:type="spellEnd"/>
      <w:r w:rsidRPr="00591C2A">
        <w:rPr>
          <w:rFonts w:cs="Tahoma"/>
          <w:color w:val="000000"/>
        </w:rPr>
        <w:t xml:space="preserve"> και ατόμων μειωμένης κινητικότητας,</w:t>
      </w:r>
      <w:r w:rsidR="00F56646" w:rsidRPr="00591C2A">
        <w:rPr>
          <w:rFonts w:cs="Tahoma"/>
          <w:color w:val="000000"/>
        </w:rPr>
        <w:t xml:space="preserve"> </w:t>
      </w:r>
      <w:r w:rsidRPr="00591C2A">
        <w:rPr>
          <w:rFonts w:cs="Tahoma"/>
          <w:color w:val="000000"/>
        </w:rPr>
        <w:t>διαδικασίες έκδοσης εισιτηρίων, διαδικασίες εκτάκτων αναγκών κ.λπ.)</w:t>
      </w:r>
    </w:p>
    <w:p w:rsidR="003514E6" w:rsidRPr="00591C2A" w:rsidRDefault="003514E6" w:rsidP="00F56646">
      <w:pPr>
        <w:autoSpaceDE w:val="0"/>
        <w:autoSpaceDN w:val="0"/>
        <w:adjustRightInd w:val="0"/>
        <w:spacing w:before="120" w:after="120" w:line="240" w:lineRule="auto"/>
        <w:jc w:val="both"/>
        <w:rPr>
          <w:rFonts w:cs="Tahoma"/>
          <w:b/>
          <w:color w:val="000000"/>
        </w:rPr>
      </w:pPr>
      <w:r w:rsidRPr="00591C2A">
        <w:rPr>
          <w:rFonts w:cs="Tahoma"/>
          <w:b/>
          <w:color w:val="000000"/>
        </w:rPr>
        <w:t>(Δ) Πρόσβαση στις υπηρεσίες</w:t>
      </w:r>
    </w:p>
    <w:p w:rsidR="003514E6" w:rsidRPr="00591C2A" w:rsidRDefault="003514E6" w:rsidP="00EF42FF">
      <w:pPr>
        <w:pStyle w:val="a4"/>
        <w:numPr>
          <w:ilvl w:val="0"/>
          <w:numId w:val="15"/>
        </w:numPr>
        <w:autoSpaceDE w:val="0"/>
        <w:autoSpaceDN w:val="0"/>
        <w:adjustRightInd w:val="0"/>
        <w:spacing w:after="0" w:line="240" w:lineRule="auto"/>
        <w:ind w:left="426"/>
        <w:jc w:val="both"/>
        <w:rPr>
          <w:rFonts w:cs="Tahoma"/>
          <w:color w:val="000000"/>
        </w:rPr>
      </w:pPr>
      <w:r w:rsidRPr="00591C2A">
        <w:rPr>
          <w:rFonts w:cs="Tahoma"/>
          <w:color w:val="000000"/>
        </w:rPr>
        <w:t>δυνατότητα χρήσης της υπηρεσίας αυτόνομα από άτομα με αναπηρία (π.χ. άτομα σε αναπηρικό</w:t>
      </w:r>
      <w:r w:rsidR="00F56646" w:rsidRPr="00591C2A">
        <w:rPr>
          <w:rFonts w:cs="Tahoma"/>
          <w:color w:val="000000"/>
        </w:rPr>
        <w:t xml:space="preserve"> </w:t>
      </w:r>
      <w:proofErr w:type="spellStart"/>
      <w:r w:rsidRPr="00591C2A">
        <w:rPr>
          <w:rFonts w:cs="Tahoma"/>
          <w:color w:val="000000"/>
        </w:rPr>
        <w:t>αμαξίδιο</w:t>
      </w:r>
      <w:proofErr w:type="spellEnd"/>
      <w:r w:rsidRPr="00591C2A">
        <w:rPr>
          <w:rFonts w:cs="Tahoma"/>
          <w:color w:val="000000"/>
        </w:rPr>
        <w:t xml:space="preserve"> ή, άτομα τυφλά ή κωφά ή με λοιπές αναπηρίες), πρόβλεψη εναλλακτικών τρόπων εξυπηρέτησης</w:t>
      </w:r>
      <w:r w:rsidR="00F56646" w:rsidRPr="00591C2A">
        <w:rPr>
          <w:rFonts w:cs="Tahoma"/>
          <w:color w:val="000000"/>
        </w:rPr>
        <w:t xml:space="preserve"> </w:t>
      </w:r>
      <w:r w:rsidRPr="00591C2A">
        <w:rPr>
          <w:rFonts w:cs="Tahoma"/>
          <w:color w:val="000000"/>
        </w:rPr>
        <w:t xml:space="preserve">ατόμων με αναπηρία (π.χ. πρόβλεψη </w:t>
      </w:r>
      <w:proofErr w:type="spellStart"/>
      <w:r w:rsidRPr="00591C2A">
        <w:rPr>
          <w:rFonts w:cs="Tahoma"/>
          <w:color w:val="000000"/>
        </w:rPr>
        <w:t>προσβάσιμων</w:t>
      </w:r>
      <w:proofErr w:type="spellEnd"/>
      <w:r w:rsidRPr="00591C2A">
        <w:rPr>
          <w:rFonts w:cs="Tahoma"/>
          <w:color w:val="000000"/>
        </w:rPr>
        <w:t xml:space="preserve"> ετικετών σε προϊόντα, πρόβλεψη διάθεσης αναπηρικού </w:t>
      </w:r>
      <w:proofErr w:type="spellStart"/>
      <w:r w:rsidRPr="00591C2A">
        <w:rPr>
          <w:rFonts w:cs="Tahoma"/>
          <w:color w:val="000000"/>
        </w:rPr>
        <w:t>αμαξιδίου</w:t>
      </w:r>
      <w:proofErr w:type="spellEnd"/>
      <w:r w:rsidRPr="00591C2A">
        <w:rPr>
          <w:rFonts w:cs="Tahoma"/>
          <w:color w:val="000000"/>
        </w:rPr>
        <w:t xml:space="preserve"> για χρήση εντός της επιχείρησης από άτομα δυνάμενα να διανύσουν μικρές μόνο αποστάσεις,</w:t>
      </w:r>
      <w:r w:rsidR="00F56646" w:rsidRPr="00591C2A">
        <w:rPr>
          <w:rFonts w:cs="Tahoma"/>
          <w:color w:val="000000"/>
        </w:rPr>
        <w:t xml:space="preserve"> </w:t>
      </w:r>
      <w:r w:rsidRPr="00591C2A">
        <w:rPr>
          <w:rFonts w:cs="Tahoma"/>
          <w:color w:val="000000"/>
        </w:rPr>
        <w:t xml:space="preserve">πρόβλεψη παραγγελίας μέσω </w:t>
      </w:r>
      <w:proofErr w:type="spellStart"/>
      <w:r w:rsidRPr="00591C2A">
        <w:rPr>
          <w:rFonts w:cs="Tahoma"/>
          <w:color w:val="000000"/>
        </w:rPr>
        <w:t>προσβάσιμης</w:t>
      </w:r>
      <w:proofErr w:type="spellEnd"/>
      <w:r w:rsidRPr="00591C2A">
        <w:rPr>
          <w:rFonts w:cs="Tahoma"/>
          <w:color w:val="000000"/>
        </w:rPr>
        <w:t xml:space="preserve"> ιστοσελίδας και παράδοσης εμπορευμάτων κατ’ οίκον, πρόβλεψη</w:t>
      </w:r>
      <w:r w:rsidR="00F56646" w:rsidRPr="00591C2A">
        <w:rPr>
          <w:rFonts w:cs="Tahoma"/>
          <w:color w:val="000000"/>
        </w:rPr>
        <w:t xml:space="preserve"> </w:t>
      </w:r>
      <w:r w:rsidRPr="00591C2A">
        <w:rPr>
          <w:rFonts w:cs="Tahoma"/>
          <w:color w:val="000000"/>
        </w:rPr>
        <w:t>διαδικασίας παραπόνων μέσω SMS/ e-</w:t>
      </w:r>
      <w:proofErr w:type="spellStart"/>
      <w:r w:rsidRPr="00591C2A">
        <w:rPr>
          <w:rFonts w:cs="Tahoma"/>
          <w:color w:val="000000"/>
        </w:rPr>
        <w:t>mail</w:t>
      </w:r>
      <w:proofErr w:type="spellEnd"/>
      <w:r w:rsidRPr="00591C2A">
        <w:rPr>
          <w:rFonts w:cs="Tahoma"/>
          <w:color w:val="000000"/>
        </w:rPr>
        <w:t xml:space="preserve">/ τηλέφωνου κ.λπ.) ή </w:t>
      </w:r>
      <w:r w:rsidRPr="00591C2A">
        <w:rPr>
          <w:rFonts w:cs="Tahoma"/>
          <w:color w:val="000000"/>
        </w:rPr>
        <w:lastRenderedPageBreak/>
        <w:t>πρόβλεψη ‘ζωντανής βοήθειας και ενδιαμέσων’</w:t>
      </w:r>
      <w:r w:rsidR="00F56646" w:rsidRPr="00591C2A">
        <w:rPr>
          <w:rFonts w:cs="Tahoma"/>
          <w:color w:val="000000"/>
        </w:rPr>
        <w:t xml:space="preserve"> </w:t>
      </w:r>
      <w:r w:rsidRPr="00591C2A">
        <w:rPr>
          <w:rFonts w:cs="Tahoma"/>
          <w:color w:val="000000"/>
        </w:rPr>
        <w:t>(πχ. διερμηνείας στη νοηματική, συνοδείας τυφλών ατόμων κ.λπ.)</w:t>
      </w:r>
    </w:p>
    <w:p w:rsidR="003514E6" w:rsidRPr="00591C2A" w:rsidRDefault="003514E6" w:rsidP="00EF42FF">
      <w:pPr>
        <w:pStyle w:val="a4"/>
        <w:numPr>
          <w:ilvl w:val="0"/>
          <w:numId w:val="15"/>
        </w:numPr>
        <w:autoSpaceDE w:val="0"/>
        <w:autoSpaceDN w:val="0"/>
        <w:adjustRightInd w:val="0"/>
        <w:spacing w:after="0" w:line="240" w:lineRule="auto"/>
        <w:ind w:left="426"/>
        <w:jc w:val="both"/>
        <w:rPr>
          <w:rFonts w:cs="Tahoma"/>
          <w:color w:val="000000"/>
        </w:rPr>
      </w:pPr>
      <w:r w:rsidRPr="00591C2A">
        <w:rPr>
          <w:rFonts w:cs="Tahoma"/>
          <w:color w:val="000000"/>
        </w:rPr>
        <w:t xml:space="preserve">πρόβλεψη </w:t>
      </w:r>
      <w:proofErr w:type="spellStart"/>
      <w:r w:rsidRPr="00591C2A">
        <w:rPr>
          <w:rFonts w:cs="Tahoma"/>
          <w:color w:val="000000"/>
        </w:rPr>
        <w:t>προσβάσιμων</w:t>
      </w:r>
      <w:proofErr w:type="spellEnd"/>
      <w:r w:rsidRPr="00591C2A">
        <w:rPr>
          <w:rFonts w:cs="Tahoma"/>
          <w:color w:val="000000"/>
        </w:rPr>
        <w:t>, στα άτομα με αναπηρία [ως δυνητικά ωφελούμενων], διαδικασιών υποβολής</w:t>
      </w:r>
      <w:r w:rsidR="00F56646" w:rsidRPr="00591C2A">
        <w:rPr>
          <w:rFonts w:cs="Tahoma"/>
          <w:color w:val="000000"/>
        </w:rPr>
        <w:t xml:space="preserve"> </w:t>
      </w:r>
      <w:r w:rsidRPr="00591C2A">
        <w:rPr>
          <w:rFonts w:cs="Tahoma"/>
          <w:color w:val="000000"/>
        </w:rPr>
        <w:t xml:space="preserve">αίτησης (π.χ. </w:t>
      </w:r>
      <w:proofErr w:type="spellStart"/>
      <w:r w:rsidRPr="00591C2A">
        <w:rPr>
          <w:rFonts w:cs="Tahoma"/>
          <w:color w:val="000000"/>
        </w:rPr>
        <w:t>προσβάσιμο</w:t>
      </w:r>
      <w:proofErr w:type="spellEnd"/>
      <w:r w:rsidRPr="00591C2A">
        <w:rPr>
          <w:rFonts w:cs="Tahoma"/>
          <w:color w:val="000000"/>
        </w:rPr>
        <w:t xml:space="preserve"> ηλεκτρονικό εργαλείο, εναλλακτικός τρόπος εξυπηρέτησης μέσω συγκεκριμένης</w:t>
      </w:r>
      <w:r w:rsidR="00F56646" w:rsidRPr="00591C2A">
        <w:rPr>
          <w:rFonts w:cs="Tahoma"/>
          <w:color w:val="000000"/>
        </w:rPr>
        <w:t xml:space="preserve"> </w:t>
      </w:r>
      <w:r w:rsidRPr="00591C2A">
        <w:rPr>
          <w:rFonts w:cs="Tahoma"/>
          <w:color w:val="000000"/>
        </w:rPr>
        <w:t>υπηρεσίας κ.λπ.).</w:t>
      </w:r>
    </w:p>
    <w:p w:rsidR="003514E6" w:rsidRPr="00591C2A" w:rsidRDefault="003514E6" w:rsidP="00F56646">
      <w:pPr>
        <w:autoSpaceDE w:val="0"/>
        <w:autoSpaceDN w:val="0"/>
        <w:adjustRightInd w:val="0"/>
        <w:spacing w:before="120" w:after="120" w:line="240" w:lineRule="auto"/>
        <w:jc w:val="both"/>
        <w:rPr>
          <w:rFonts w:cs="Tahoma"/>
          <w:b/>
          <w:color w:val="000000"/>
        </w:rPr>
      </w:pPr>
      <w:r w:rsidRPr="00591C2A">
        <w:rPr>
          <w:rFonts w:cs="Tahoma"/>
          <w:b/>
          <w:color w:val="000000"/>
        </w:rPr>
        <w:t>(Ε) Πρόσβαση στα ηλεκτρονικά περιβάλλοντα</w:t>
      </w:r>
    </w:p>
    <w:p w:rsidR="00F56646" w:rsidRPr="00591C2A" w:rsidRDefault="003514E6" w:rsidP="00EF42FF">
      <w:pPr>
        <w:pStyle w:val="a4"/>
        <w:numPr>
          <w:ilvl w:val="0"/>
          <w:numId w:val="16"/>
        </w:numPr>
        <w:autoSpaceDE w:val="0"/>
        <w:autoSpaceDN w:val="0"/>
        <w:adjustRightInd w:val="0"/>
        <w:spacing w:after="0" w:line="240" w:lineRule="auto"/>
        <w:ind w:left="426" w:hanging="426"/>
        <w:jc w:val="both"/>
        <w:rPr>
          <w:rFonts w:cs="Tahoma"/>
          <w:color w:val="000000"/>
        </w:rPr>
      </w:pPr>
      <w:r w:rsidRPr="00591C2A">
        <w:rPr>
          <w:rFonts w:cs="Tahoma"/>
          <w:color w:val="000000"/>
        </w:rPr>
        <w:t>συμμόρφωση των διαδικτυακών τόπων και των διαδικτυακών εφαρμογών και υπηρεσιών με τις Οδηγίες για</w:t>
      </w:r>
      <w:r w:rsidR="00F56646" w:rsidRPr="00591C2A">
        <w:rPr>
          <w:rFonts w:cs="Tahoma"/>
          <w:color w:val="000000"/>
        </w:rPr>
        <w:t xml:space="preserve"> </w:t>
      </w:r>
      <w:r w:rsidRPr="00591C2A">
        <w:rPr>
          <w:rFonts w:cs="Tahoma"/>
          <w:color w:val="000000"/>
        </w:rPr>
        <w:t xml:space="preserve">την Προσβασιμότητα του Περιεχομένου του Ιστού, έκδοση 2.0 (Web </w:t>
      </w:r>
      <w:proofErr w:type="spellStart"/>
      <w:r w:rsidRPr="00591C2A">
        <w:rPr>
          <w:rFonts w:cs="Tahoma"/>
          <w:color w:val="000000"/>
        </w:rPr>
        <w:t>Content</w:t>
      </w:r>
      <w:proofErr w:type="spellEnd"/>
      <w:r w:rsidRPr="00591C2A">
        <w:rPr>
          <w:rFonts w:cs="Tahoma"/>
          <w:color w:val="000000"/>
        </w:rPr>
        <w:t xml:space="preserve"> </w:t>
      </w:r>
      <w:proofErr w:type="spellStart"/>
      <w:r w:rsidRPr="00591C2A">
        <w:rPr>
          <w:rFonts w:cs="Tahoma"/>
          <w:color w:val="000000"/>
        </w:rPr>
        <w:t>Accessibility</w:t>
      </w:r>
      <w:proofErr w:type="spellEnd"/>
      <w:r w:rsidRPr="00591C2A">
        <w:rPr>
          <w:rFonts w:cs="Tahoma"/>
          <w:color w:val="000000"/>
        </w:rPr>
        <w:t xml:space="preserve"> </w:t>
      </w:r>
      <w:proofErr w:type="spellStart"/>
      <w:r w:rsidRPr="00591C2A">
        <w:rPr>
          <w:rFonts w:cs="Tahoma"/>
          <w:color w:val="000000"/>
        </w:rPr>
        <w:t>Guidelines</w:t>
      </w:r>
      <w:proofErr w:type="spellEnd"/>
      <w:r w:rsidRPr="00591C2A">
        <w:rPr>
          <w:rFonts w:cs="Tahoma"/>
          <w:color w:val="000000"/>
        </w:rPr>
        <w:t xml:space="preserve"> 2.0) του</w:t>
      </w:r>
      <w:r w:rsidR="00F56646" w:rsidRPr="00591C2A">
        <w:rPr>
          <w:rFonts w:cs="Tahoma"/>
          <w:color w:val="000000"/>
        </w:rPr>
        <w:t xml:space="preserve"> </w:t>
      </w:r>
      <w:r w:rsidRPr="00591C2A">
        <w:rPr>
          <w:rFonts w:cs="Tahoma"/>
          <w:color w:val="000000"/>
        </w:rPr>
        <w:t xml:space="preserve">διεθνή </w:t>
      </w:r>
      <w:proofErr w:type="spellStart"/>
      <w:r w:rsidRPr="00591C2A">
        <w:rPr>
          <w:rFonts w:cs="Tahoma"/>
          <w:color w:val="000000"/>
        </w:rPr>
        <w:t>oργανισμού</w:t>
      </w:r>
      <w:proofErr w:type="spellEnd"/>
      <w:r w:rsidRPr="00591C2A">
        <w:rPr>
          <w:rFonts w:cs="Tahoma"/>
          <w:color w:val="000000"/>
        </w:rPr>
        <w:t xml:space="preserve"> </w:t>
      </w:r>
      <w:proofErr w:type="spellStart"/>
      <w:r w:rsidRPr="00591C2A">
        <w:rPr>
          <w:rFonts w:cs="Tahoma"/>
          <w:color w:val="000000"/>
        </w:rPr>
        <w:t>World</w:t>
      </w:r>
      <w:proofErr w:type="spellEnd"/>
      <w:r w:rsidRPr="00591C2A">
        <w:rPr>
          <w:rFonts w:cs="Tahoma"/>
          <w:color w:val="000000"/>
        </w:rPr>
        <w:t xml:space="preserve"> </w:t>
      </w:r>
      <w:proofErr w:type="spellStart"/>
      <w:r w:rsidRPr="00591C2A">
        <w:rPr>
          <w:rFonts w:cs="Tahoma"/>
          <w:color w:val="000000"/>
        </w:rPr>
        <w:t>Wide</w:t>
      </w:r>
      <w:proofErr w:type="spellEnd"/>
      <w:r w:rsidRPr="00591C2A">
        <w:rPr>
          <w:rFonts w:cs="Tahoma"/>
          <w:color w:val="000000"/>
        </w:rPr>
        <w:t xml:space="preserve"> Web </w:t>
      </w:r>
      <w:proofErr w:type="spellStart"/>
      <w:r w:rsidRPr="00591C2A">
        <w:rPr>
          <w:rFonts w:cs="Tahoma"/>
          <w:color w:val="000000"/>
        </w:rPr>
        <w:t>Consortium</w:t>
      </w:r>
      <w:proofErr w:type="spellEnd"/>
      <w:r w:rsidRPr="00591C2A">
        <w:rPr>
          <w:rFonts w:cs="Tahoma"/>
          <w:color w:val="000000"/>
        </w:rPr>
        <w:t xml:space="preserve"> (W3C), κατ’ ελάχιστο στο μεσαίο επίπεδο προσβασιμότητας</w:t>
      </w:r>
      <w:r w:rsidR="00F56646" w:rsidRPr="00591C2A">
        <w:rPr>
          <w:rFonts w:cs="Tahoma"/>
          <w:color w:val="000000"/>
        </w:rPr>
        <w:t xml:space="preserve"> </w:t>
      </w:r>
      <w:r w:rsidRPr="00591C2A">
        <w:rPr>
          <w:rFonts w:cs="Tahoma"/>
          <w:color w:val="000000"/>
        </w:rPr>
        <w:t>“ΑΑ”, ενώ συνίσταται η συμμόρφωση στο ανώτατο επίπεδο προσβασιμότητας “ΑΑΑ”</w:t>
      </w:r>
      <w:r w:rsidR="00F56646" w:rsidRPr="00591C2A">
        <w:rPr>
          <w:rFonts w:cs="Tahoma"/>
          <w:color w:val="000000"/>
        </w:rPr>
        <w:t xml:space="preserve"> </w:t>
      </w:r>
    </w:p>
    <w:p w:rsidR="003514E6" w:rsidRPr="00591C2A" w:rsidRDefault="003514E6" w:rsidP="00EF42FF">
      <w:pPr>
        <w:pStyle w:val="a4"/>
        <w:numPr>
          <w:ilvl w:val="0"/>
          <w:numId w:val="16"/>
        </w:numPr>
        <w:autoSpaceDE w:val="0"/>
        <w:autoSpaceDN w:val="0"/>
        <w:adjustRightInd w:val="0"/>
        <w:spacing w:after="0" w:line="240" w:lineRule="auto"/>
        <w:ind w:left="426" w:hanging="426"/>
        <w:jc w:val="both"/>
        <w:rPr>
          <w:rFonts w:cs="Tahoma"/>
          <w:color w:val="000000"/>
        </w:rPr>
      </w:pPr>
      <w:r w:rsidRPr="00591C2A">
        <w:rPr>
          <w:rFonts w:cs="Tahoma"/>
          <w:color w:val="000000"/>
        </w:rPr>
        <w:t>στην περίπτωση διαδικτυακών τόπων ή των διαδικτυακών εφαρμογών και υπηρεσιών που προορίζονται για</w:t>
      </w:r>
      <w:r w:rsidR="00F56646" w:rsidRPr="00591C2A">
        <w:rPr>
          <w:rFonts w:cs="Tahoma"/>
          <w:color w:val="000000"/>
        </w:rPr>
        <w:t xml:space="preserve"> </w:t>
      </w:r>
      <w:r w:rsidRPr="00591C2A">
        <w:rPr>
          <w:rFonts w:cs="Tahoma"/>
          <w:color w:val="000000"/>
        </w:rPr>
        <w:t xml:space="preserve">χρήση κυρίως μέσω κινητών και φορητών συσκευών (πχ. </w:t>
      </w:r>
      <w:proofErr w:type="spellStart"/>
      <w:r w:rsidRPr="00591C2A">
        <w:rPr>
          <w:rFonts w:cs="Tahoma"/>
          <w:color w:val="000000"/>
        </w:rPr>
        <w:t>wearables</w:t>
      </w:r>
      <w:proofErr w:type="spellEnd"/>
      <w:r w:rsidRPr="00591C2A">
        <w:rPr>
          <w:rFonts w:cs="Tahoma"/>
          <w:color w:val="000000"/>
        </w:rPr>
        <w:t xml:space="preserve">, </w:t>
      </w:r>
      <w:proofErr w:type="spellStart"/>
      <w:r w:rsidRPr="00591C2A">
        <w:rPr>
          <w:rFonts w:cs="Tahoma"/>
          <w:color w:val="000000"/>
        </w:rPr>
        <w:t>tablets</w:t>
      </w:r>
      <w:proofErr w:type="spellEnd"/>
      <w:r w:rsidRPr="00591C2A">
        <w:rPr>
          <w:rFonts w:cs="Tahoma"/>
          <w:color w:val="000000"/>
        </w:rPr>
        <w:t>, έξυπνα τηλέφωνα κ.λπ.)</w:t>
      </w:r>
      <w:r w:rsidR="00F56646" w:rsidRPr="00591C2A">
        <w:rPr>
          <w:rFonts w:cs="Tahoma"/>
          <w:color w:val="000000"/>
        </w:rPr>
        <w:t xml:space="preserve"> </w:t>
      </w:r>
      <w:r w:rsidRPr="00591C2A">
        <w:rPr>
          <w:rFonts w:cs="Tahoma"/>
          <w:color w:val="000000"/>
        </w:rPr>
        <w:t>συνιστάται να λαμβάνονται υπόψη οι Βέλτιστες Πρακτικές για Χρήση Διαδικτυακού Περιεχομένου από Κινητές</w:t>
      </w:r>
      <w:r w:rsidR="00F56646" w:rsidRPr="00591C2A">
        <w:rPr>
          <w:rFonts w:cs="Tahoma"/>
          <w:color w:val="000000"/>
        </w:rPr>
        <w:t xml:space="preserve"> </w:t>
      </w:r>
      <w:r w:rsidRPr="00591C2A">
        <w:rPr>
          <w:rFonts w:cs="Tahoma"/>
          <w:color w:val="000000"/>
        </w:rPr>
        <w:t>Συσκευές, έκδοση 1.0 (</w:t>
      </w:r>
      <w:r w:rsidRPr="00591C2A">
        <w:rPr>
          <w:rFonts w:cs="Tahoma"/>
          <w:color w:val="000000"/>
          <w:lang w:val="en-US"/>
        </w:rPr>
        <w:t>Mobile</w:t>
      </w:r>
      <w:r w:rsidRPr="00591C2A">
        <w:rPr>
          <w:rFonts w:cs="Tahoma"/>
          <w:color w:val="000000"/>
        </w:rPr>
        <w:t xml:space="preserve"> </w:t>
      </w:r>
      <w:r w:rsidRPr="00591C2A">
        <w:rPr>
          <w:rFonts w:cs="Tahoma"/>
          <w:color w:val="000000"/>
          <w:lang w:val="en-US"/>
        </w:rPr>
        <w:t>Web</w:t>
      </w:r>
      <w:r w:rsidRPr="00591C2A">
        <w:rPr>
          <w:rFonts w:cs="Tahoma"/>
          <w:color w:val="000000"/>
        </w:rPr>
        <w:t xml:space="preserve"> </w:t>
      </w:r>
      <w:r w:rsidRPr="00591C2A">
        <w:rPr>
          <w:rFonts w:cs="Tahoma"/>
          <w:color w:val="000000"/>
          <w:lang w:val="en-US"/>
        </w:rPr>
        <w:t>Best</w:t>
      </w:r>
      <w:r w:rsidRPr="00591C2A">
        <w:rPr>
          <w:rFonts w:cs="Tahoma"/>
          <w:color w:val="000000"/>
        </w:rPr>
        <w:t xml:space="preserve"> </w:t>
      </w:r>
      <w:r w:rsidRPr="00591C2A">
        <w:rPr>
          <w:rFonts w:cs="Tahoma"/>
          <w:color w:val="000000"/>
          <w:lang w:val="en-US"/>
        </w:rPr>
        <w:t>Practices</w:t>
      </w:r>
      <w:r w:rsidRPr="00591C2A">
        <w:rPr>
          <w:rFonts w:cs="Tahoma"/>
          <w:color w:val="000000"/>
        </w:rPr>
        <w:t xml:space="preserve"> 1.0) του </w:t>
      </w:r>
      <w:r w:rsidRPr="00591C2A">
        <w:rPr>
          <w:rFonts w:cs="Tahoma"/>
          <w:color w:val="000000"/>
          <w:lang w:val="en-US"/>
        </w:rPr>
        <w:t>W</w:t>
      </w:r>
      <w:r w:rsidRPr="00591C2A">
        <w:rPr>
          <w:rFonts w:cs="Tahoma"/>
          <w:color w:val="000000"/>
        </w:rPr>
        <w:t>3</w:t>
      </w:r>
      <w:r w:rsidRPr="00591C2A">
        <w:rPr>
          <w:rFonts w:cs="Tahoma"/>
          <w:color w:val="000000"/>
          <w:lang w:val="en-US"/>
        </w:rPr>
        <w:t>C</w:t>
      </w:r>
    </w:p>
    <w:p w:rsidR="003514E6" w:rsidRPr="00591C2A" w:rsidRDefault="003514E6" w:rsidP="00EF42FF">
      <w:pPr>
        <w:pStyle w:val="a4"/>
        <w:numPr>
          <w:ilvl w:val="0"/>
          <w:numId w:val="16"/>
        </w:numPr>
        <w:autoSpaceDE w:val="0"/>
        <w:autoSpaceDN w:val="0"/>
        <w:adjustRightInd w:val="0"/>
        <w:spacing w:after="0" w:line="240" w:lineRule="auto"/>
        <w:ind w:left="426" w:hanging="426"/>
        <w:jc w:val="both"/>
        <w:rPr>
          <w:rFonts w:cs="Tahoma"/>
          <w:color w:val="000000"/>
        </w:rPr>
      </w:pPr>
      <w:r w:rsidRPr="00591C2A">
        <w:rPr>
          <w:rFonts w:cs="Tahoma"/>
          <w:color w:val="000000"/>
        </w:rPr>
        <w:t xml:space="preserve">σε περίπτωση λογισμικού </w:t>
      </w:r>
      <w:proofErr w:type="spellStart"/>
      <w:r w:rsidRPr="00591C2A">
        <w:rPr>
          <w:rFonts w:cs="Tahoma"/>
          <w:color w:val="000000"/>
        </w:rPr>
        <w:t>user</w:t>
      </w:r>
      <w:proofErr w:type="spellEnd"/>
      <w:r w:rsidRPr="00591C2A">
        <w:rPr>
          <w:rFonts w:cs="Tahoma"/>
          <w:color w:val="000000"/>
        </w:rPr>
        <w:t xml:space="preserve"> </w:t>
      </w:r>
      <w:proofErr w:type="spellStart"/>
      <w:r w:rsidRPr="00591C2A">
        <w:rPr>
          <w:rFonts w:cs="Tahoma"/>
          <w:color w:val="000000"/>
        </w:rPr>
        <w:t>agents</w:t>
      </w:r>
      <w:proofErr w:type="spellEnd"/>
      <w:r w:rsidRPr="00591C2A">
        <w:rPr>
          <w:rFonts w:cs="Tahoma"/>
          <w:color w:val="000000"/>
        </w:rPr>
        <w:t>, δηλαδή λογισμικού που αναλαμβάνει να συλλέξει, εξάγει και</w:t>
      </w:r>
      <w:r w:rsidR="00F56646" w:rsidRPr="00591C2A">
        <w:rPr>
          <w:rFonts w:cs="Tahoma"/>
          <w:color w:val="000000"/>
        </w:rPr>
        <w:t xml:space="preserve"> </w:t>
      </w:r>
      <w:r w:rsidRPr="00591C2A">
        <w:rPr>
          <w:rFonts w:cs="Tahoma"/>
          <w:color w:val="000000"/>
        </w:rPr>
        <w:t>διευκολύνει την αλληλεπίδραση του χρήστη με τα περιεχόμενα του Ιστού, συνιστάται να λαμβάνονται υπόψη οι</w:t>
      </w:r>
      <w:r w:rsidR="00F56646" w:rsidRPr="00591C2A">
        <w:rPr>
          <w:rFonts w:cs="Tahoma"/>
          <w:color w:val="000000"/>
        </w:rPr>
        <w:t xml:space="preserve"> </w:t>
      </w:r>
      <w:r w:rsidRPr="00591C2A">
        <w:rPr>
          <w:rFonts w:cs="Tahoma"/>
          <w:color w:val="000000"/>
        </w:rPr>
        <w:t xml:space="preserve">Οδηγίες Προσβασιμότητας για </w:t>
      </w:r>
      <w:r w:rsidRPr="00591C2A">
        <w:rPr>
          <w:rFonts w:cs="Tahoma"/>
          <w:color w:val="000000"/>
          <w:lang w:val="en-US"/>
        </w:rPr>
        <w:t>User</w:t>
      </w:r>
      <w:r w:rsidRPr="00591C2A">
        <w:rPr>
          <w:rFonts w:cs="Tahoma"/>
          <w:color w:val="000000"/>
        </w:rPr>
        <w:t xml:space="preserve"> </w:t>
      </w:r>
      <w:r w:rsidRPr="00591C2A">
        <w:rPr>
          <w:rFonts w:cs="Tahoma"/>
          <w:color w:val="000000"/>
          <w:lang w:val="en-US"/>
        </w:rPr>
        <w:t>Agents</w:t>
      </w:r>
      <w:r w:rsidRPr="00591C2A">
        <w:rPr>
          <w:rFonts w:cs="Tahoma"/>
          <w:color w:val="000000"/>
        </w:rPr>
        <w:t>, έκδοση 2.0 (</w:t>
      </w:r>
      <w:r w:rsidRPr="00591C2A">
        <w:rPr>
          <w:rFonts w:cs="Tahoma"/>
          <w:color w:val="000000"/>
          <w:lang w:val="en-US"/>
        </w:rPr>
        <w:t>User</w:t>
      </w:r>
      <w:r w:rsidRPr="00591C2A">
        <w:rPr>
          <w:rFonts w:cs="Tahoma"/>
          <w:color w:val="000000"/>
        </w:rPr>
        <w:t xml:space="preserve"> </w:t>
      </w:r>
      <w:r w:rsidRPr="00591C2A">
        <w:rPr>
          <w:rFonts w:cs="Tahoma"/>
          <w:color w:val="000000"/>
          <w:lang w:val="en-US"/>
        </w:rPr>
        <w:t>Agent</w:t>
      </w:r>
      <w:r w:rsidRPr="00591C2A">
        <w:rPr>
          <w:rFonts w:cs="Tahoma"/>
          <w:color w:val="000000"/>
        </w:rPr>
        <w:t xml:space="preserve"> </w:t>
      </w:r>
      <w:r w:rsidRPr="00591C2A">
        <w:rPr>
          <w:rFonts w:cs="Tahoma"/>
          <w:color w:val="000000"/>
          <w:lang w:val="en-US"/>
        </w:rPr>
        <w:t>Accessibility</w:t>
      </w:r>
      <w:r w:rsidRPr="00591C2A">
        <w:rPr>
          <w:rFonts w:cs="Tahoma"/>
          <w:color w:val="000000"/>
        </w:rPr>
        <w:t xml:space="preserve"> </w:t>
      </w:r>
      <w:r w:rsidRPr="00591C2A">
        <w:rPr>
          <w:rFonts w:cs="Tahoma"/>
          <w:color w:val="000000"/>
          <w:lang w:val="en-US"/>
        </w:rPr>
        <w:t>Guidelines</w:t>
      </w:r>
      <w:r w:rsidRPr="00591C2A">
        <w:rPr>
          <w:rFonts w:cs="Tahoma"/>
          <w:color w:val="000000"/>
        </w:rPr>
        <w:t xml:space="preserve"> 2.0) του </w:t>
      </w:r>
      <w:r w:rsidRPr="00591C2A">
        <w:rPr>
          <w:rFonts w:cs="Tahoma"/>
          <w:color w:val="000000"/>
          <w:lang w:val="en-US"/>
        </w:rPr>
        <w:t>W</w:t>
      </w:r>
      <w:r w:rsidRPr="00591C2A">
        <w:rPr>
          <w:rFonts w:cs="Tahoma"/>
          <w:color w:val="000000"/>
        </w:rPr>
        <w:t>3</w:t>
      </w:r>
      <w:r w:rsidRPr="00591C2A">
        <w:rPr>
          <w:rFonts w:cs="Tahoma"/>
          <w:color w:val="000000"/>
          <w:lang w:val="en-US"/>
        </w:rPr>
        <w:t>C</w:t>
      </w:r>
      <w:r w:rsidR="00F56646" w:rsidRPr="00591C2A">
        <w:rPr>
          <w:rFonts w:cs="Tahoma"/>
          <w:color w:val="000000"/>
        </w:rPr>
        <w:t xml:space="preserve"> </w:t>
      </w:r>
    </w:p>
    <w:p w:rsidR="003514E6" w:rsidRPr="00591C2A" w:rsidRDefault="003514E6" w:rsidP="00EF42FF">
      <w:pPr>
        <w:pStyle w:val="a4"/>
        <w:numPr>
          <w:ilvl w:val="0"/>
          <w:numId w:val="16"/>
        </w:numPr>
        <w:autoSpaceDE w:val="0"/>
        <w:autoSpaceDN w:val="0"/>
        <w:adjustRightInd w:val="0"/>
        <w:spacing w:after="0" w:line="240" w:lineRule="auto"/>
        <w:ind w:left="426" w:hanging="426"/>
        <w:jc w:val="both"/>
        <w:rPr>
          <w:rFonts w:cs="Tahoma"/>
          <w:color w:val="000000"/>
        </w:rPr>
      </w:pPr>
      <w:r w:rsidRPr="00591C2A">
        <w:rPr>
          <w:rFonts w:cs="Tahoma"/>
          <w:color w:val="000000"/>
        </w:rPr>
        <w:t>σε περίπτωση εργαλείων συγγραφής και διαχείρισης περιεχομένου Ιστού, συνιστάται να λαμβάνονται υπόψη</w:t>
      </w:r>
      <w:r w:rsidR="00F56646" w:rsidRPr="00591C2A">
        <w:rPr>
          <w:rFonts w:cs="Tahoma"/>
          <w:color w:val="000000"/>
        </w:rPr>
        <w:t xml:space="preserve"> </w:t>
      </w:r>
      <w:r w:rsidRPr="00591C2A">
        <w:rPr>
          <w:rFonts w:cs="Tahoma"/>
          <w:color w:val="000000"/>
        </w:rPr>
        <w:t>οι Οδηγίες Προσβασιμότητας για Εργαλεία Συγγραφής, έκδοση 2.0 (</w:t>
      </w:r>
      <w:proofErr w:type="spellStart"/>
      <w:r w:rsidRPr="00591C2A">
        <w:rPr>
          <w:rFonts w:cs="Tahoma"/>
          <w:color w:val="000000"/>
        </w:rPr>
        <w:t>Authoring</w:t>
      </w:r>
      <w:proofErr w:type="spellEnd"/>
      <w:r w:rsidRPr="00591C2A">
        <w:rPr>
          <w:rFonts w:cs="Tahoma"/>
          <w:color w:val="000000"/>
        </w:rPr>
        <w:t xml:space="preserve"> </w:t>
      </w:r>
      <w:proofErr w:type="spellStart"/>
      <w:r w:rsidRPr="00591C2A">
        <w:rPr>
          <w:rFonts w:cs="Tahoma"/>
          <w:color w:val="000000"/>
        </w:rPr>
        <w:t>Tool</w:t>
      </w:r>
      <w:proofErr w:type="spellEnd"/>
      <w:r w:rsidRPr="00591C2A">
        <w:rPr>
          <w:rFonts w:cs="Tahoma"/>
          <w:color w:val="000000"/>
        </w:rPr>
        <w:t xml:space="preserve"> </w:t>
      </w:r>
      <w:proofErr w:type="spellStart"/>
      <w:r w:rsidRPr="00591C2A">
        <w:rPr>
          <w:rFonts w:cs="Tahoma"/>
          <w:color w:val="000000"/>
        </w:rPr>
        <w:t>Accessibility</w:t>
      </w:r>
      <w:proofErr w:type="spellEnd"/>
      <w:r w:rsidRPr="00591C2A">
        <w:rPr>
          <w:rFonts w:cs="Tahoma"/>
          <w:color w:val="000000"/>
        </w:rPr>
        <w:t xml:space="preserve"> </w:t>
      </w:r>
      <w:proofErr w:type="spellStart"/>
      <w:r w:rsidRPr="00591C2A">
        <w:rPr>
          <w:rFonts w:cs="Tahoma"/>
          <w:color w:val="000000"/>
        </w:rPr>
        <w:t>Guidelines</w:t>
      </w:r>
      <w:proofErr w:type="spellEnd"/>
      <w:r w:rsidRPr="00591C2A">
        <w:rPr>
          <w:rFonts w:cs="Tahoma"/>
          <w:color w:val="000000"/>
        </w:rPr>
        <w:t xml:space="preserve"> 2.0)</w:t>
      </w:r>
      <w:r w:rsidR="00F56646" w:rsidRPr="00591C2A">
        <w:rPr>
          <w:rFonts w:cs="Tahoma"/>
          <w:color w:val="000000"/>
        </w:rPr>
        <w:t xml:space="preserve"> </w:t>
      </w:r>
      <w:r w:rsidRPr="00591C2A">
        <w:rPr>
          <w:rFonts w:cs="Tahoma"/>
          <w:color w:val="000000"/>
        </w:rPr>
        <w:t>του W3C</w:t>
      </w:r>
    </w:p>
    <w:p w:rsidR="003514E6" w:rsidRPr="00591C2A" w:rsidRDefault="003514E6" w:rsidP="00EF42FF">
      <w:pPr>
        <w:pStyle w:val="a4"/>
        <w:numPr>
          <w:ilvl w:val="0"/>
          <w:numId w:val="16"/>
        </w:numPr>
        <w:autoSpaceDE w:val="0"/>
        <w:autoSpaceDN w:val="0"/>
        <w:adjustRightInd w:val="0"/>
        <w:spacing w:after="0" w:line="240" w:lineRule="auto"/>
        <w:ind w:left="426" w:hanging="426"/>
        <w:jc w:val="both"/>
        <w:rPr>
          <w:rFonts w:cs="Tahoma"/>
          <w:color w:val="000000"/>
        </w:rPr>
      </w:pPr>
      <w:r w:rsidRPr="00591C2A">
        <w:rPr>
          <w:rFonts w:cs="Tahoma"/>
          <w:color w:val="000000"/>
        </w:rPr>
        <w:t>σε περίπτωση τεχνολογικών λύσεων και προϊόντων που δεν εμπίπτουν στην κατηγορία διαδικτυακών τόπων</w:t>
      </w:r>
      <w:r w:rsidR="00F56646" w:rsidRPr="00591C2A">
        <w:rPr>
          <w:rFonts w:cs="Tahoma"/>
          <w:color w:val="000000"/>
        </w:rPr>
        <w:t xml:space="preserve"> </w:t>
      </w:r>
      <w:r w:rsidRPr="00591C2A">
        <w:rPr>
          <w:rFonts w:cs="Tahoma"/>
          <w:color w:val="000000"/>
        </w:rPr>
        <w:t>ή διαδικτυακών εφαρμογών και υπηρεσιών (π.χ. αυτόματοι πωλητές, κιόσκια πληροφόρησης κ.λπ.) είναι</w:t>
      </w:r>
      <w:r w:rsidR="00F56646" w:rsidRPr="00591C2A">
        <w:rPr>
          <w:rFonts w:cs="Tahoma"/>
          <w:color w:val="000000"/>
        </w:rPr>
        <w:t xml:space="preserve"> </w:t>
      </w:r>
      <w:r w:rsidRPr="00591C2A">
        <w:rPr>
          <w:rFonts w:cs="Tahoma"/>
          <w:color w:val="000000"/>
        </w:rPr>
        <w:t>απαραίτητη η σχεδίασή τους βάσει των αρχών του «Καθολικού Σχεδιασμού»</w:t>
      </w:r>
    </w:p>
    <w:p w:rsidR="003514E6" w:rsidRPr="00591C2A" w:rsidRDefault="003514E6" w:rsidP="00EF42FF">
      <w:pPr>
        <w:pStyle w:val="a4"/>
        <w:numPr>
          <w:ilvl w:val="0"/>
          <w:numId w:val="16"/>
        </w:numPr>
        <w:autoSpaceDE w:val="0"/>
        <w:autoSpaceDN w:val="0"/>
        <w:adjustRightInd w:val="0"/>
        <w:spacing w:after="0" w:line="240" w:lineRule="auto"/>
        <w:ind w:left="426" w:hanging="426"/>
        <w:jc w:val="both"/>
        <w:rPr>
          <w:rFonts w:cs="Tahoma"/>
          <w:color w:val="000000"/>
        </w:rPr>
      </w:pPr>
      <w:r w:rsidRPr="00591C2A">
        <w:rPr>
          <w:rFonts w:cs="Tahoma"/>
          <w:color w:val="000000"/>
        </w:rPr>
        <w:t>σε κάθε περίπτωση εξασφάλιση συμβατότητας των παρεχόμενων υπηρεσιών και συστημάτων με</w:t>
      </w:r>
      <w:r w:rsidR="00F56646" w:rsidRPr="00591C2A">
        <w:rPr>
          <w:rFonts w:cs="Tahoma"/>
          <w:color w:val="000000"/>
        </w:rPr>
        <w:t xml:space="preserve"> </w:t>
      </w:r>
      <w:r w:rsidRPr="00591C2A">
        <w:rPr>
          <w:rFonts w:cs="Tahoma"/>
          <w:color w:val="000000"/>
        </w:rPr>
        <w:t xml:space="preserve">διαδεδομένες υποστηρικτικές τεχνολογίες και τεχνικά βοηθήματα που χρησιμοποιούν τα </w:t>
      </w:r>
      <w:proofErr w:type="spellStart"/>
      <w:r w:rsidRPr="00591C2A">
        <w:rPr>
          <w:rFonts w:cs="Tahoma"/>
          <w:color w:val="000000"/>
        </w:rPr>
        <w:t>ΑμεΑ</w:t>
      </w:r>
      <w:proofErr w:type="spellEnd"/>
      <w:r w:rsidRPr="00591C2A">
        <w:rPr>
          <w:rFonts w:cs="Tahoma"/>
          <w:color w:val="000000"/>
        </w:rPr>
        <w:t xml:space="preserve"> (π.χ. αναγνώστες</w:t>
      </w:r>
      <w:r w:rsidR="00F56646" w:rsidRPr="00591C2A">
        <w:rPr>
          <w:rFonts w:cs="Tahoma"/>
          <w:color w:val="000000"/>
        </w:rPr>
        <w:t xml:space="preserve"> </w:t>
      </w:r>
      <w:r w:rsidRPr="00591C2A">
        <w:rPr>
          <w:rFonts w:cs="Tahoma"/>
          <w:color w:val="000000"/>
        </w:rPr>
        <w:t>οθόνης, ειδικοί διακόπτες και συστήματα αλληλεπίδρασης, μεγεθυντές οθόνης).</w:t>
      </w:r>
    </w:p>
    <w:p w:rsidR="003514E6" w:rsidRPr="00591C2A" w:rsidRDefault="003514E6" w:rsidP="00F56646">
      <w:pPr>
        <w:autoSpaceDE w:val="0"/>
        <w:autoSpaceDN w:val="0"/>
        <w:adjustRightInd w:val="0"/>
        <w:spacing w:before="120" w:after="120" w:line="240" w:lineRule="auto"/>
        <w:jc w:val="both"/>
        <w:rPr>
          <w:rFonts w:cs="Tahoma"/>
          <w:b/>
          <w:color w:val="000000"/>
        </w:rPr>
      </w:pPr>
      <w:r w:rsidRPr="00591C2A">
        <w:rPr>
          <w:rFonts w:cs="Tahoma"/>
          <w:b/>
          <w:color w:val="000000"/>
        </w:rPr>
        <w:t>(ΣΤ) Πρόσβαση στην πληροφορία-Πληροφόρηση</w:t>
      </w:r>
    </w:p>
    <w:p w:rsidR="003514E6" w:rsidRPr="00591C2A" w:rsidRDefault="003514E6" w:rsidP="00EF42FF">
      <w:pPr>
        <w:pStyle w:val="a4"/>
        <w:numPr>
          <w:ilvl w:val="0"/>
          <w:numId w:val="17"/>
        </w:numPr>
        <w:autoSpaceDE w:val="0"/>
        <w:autoSpaceDN w:val="0"/>
        <w:adjustRightInd w:val="0"/>
        <w:spacing w:after="0" w:line="240" w:lineRule="auto"/>
        <w:ind w:left="426" w:hanging="426"/>
        <w:jc w:val="both"/>
        <w:rPr>
          <w:rFonts w:cs="Tahoma"/>
          <w:color w:val="000000"/>
        </w:rPr>
      </w:pPr>
      <w:r w:rsidRPr="00591C2A">
        <w:rPr>
          <w:rFonts w:cs="Tahoma"/>
          <w:color w:val="000000"/>
        </w:rPr>
        <w:t xml:space="preserve">πρόβλεψη </w:t>
      </w:r>
      <w:proofErr w:type="spellStart"/>
      <w:r w:rsidRPr="00591C2A">
        <w:rPr>
          <w:rFonts w:cs="Tahoma"/>
          <w:color w:val="000000"/>
        </w:rPr>
        <w:t>προσβάσιμων</w:t>
      </w:r>
      <w:proofErr w:type="spellEnd"/>
      <w:r w:rsidRPr="00591C2A">
        <w:rPr>
          <w:rFonts w:cs="Tahoma"/>
          <w:color w:val="000000"/>
        </w:rPr>
        <w:t xml:space="preserve"> μορφών</w:t>
      </w:r>
      <w:r w:rsidR="000B1B59" w:rsidRPr="00591C2A">
        <w:rPr>
          <w:rFonts w:cs="Tahoma"/>
          <w:color w:val="000000"/>
        </w:rPr>
        <w:t xml:space="preserve"> </w:t>
      </w:r>
      <w:r w:rsidRPr="00591C2A">
        <w:rPr>
          <w:rFonts w:cs="Tahoma"/>
          <w:color w:val="000000"/>
        </w:rPr>
        <w:t xml:space="preserve">διάδοσης πληροφορίας - πληροφόρησης (όπως </w:t>
      </w:r>
      <w:proofErr w:type="spellStart"/>
      <w:r w:rsidRPr="00591C2A">
        <w:rPr>
          <w:rFonts w:cs="Tahoma"/>
          <w:color w:val="000000"/>
        </w:rPr>
        <w:t>προσβάσιμες</w:t>
      </w:r>
      <w:proofErr w:type="spellEnd"/>
      <w:r w:rsidRPr="00591C2A">
        <w:rPr>
          <w:rFonts w:cs="Tahoma"/>
          <w:color w:val="000000"/>
        </w:rPr>
        <w:t xml:space="preserve"> ιστοσελίδες</w:t>
      </w:r>
      <w:r w:rsidR="00F56646" w:rsidRPr="00591C2A">
        <w:rPr>
          <w:rFonts w:cs="Tahoma"/>
          <w:color w:val="000000"/>
        </w:rPr>
        <w:t xml:space="preserve"> </w:t>
      </w:r>
      <w:r w:rsidRPr="00591C2A">
        <w:rPr>
          <w:rFonts w:cs="Tahoma"/>
          <w:color w:val="000000"/>
        </w:rPr>
        <w:t xml:space="preserve">ως περίπτωση Ε- “Πρόσβαση στα ηλεκτρονικά περιβάλλοντα”, έντυπα σε γραφή </w:t>
      </w:r>
      <w:proofErr w:type="spellStart"/>
      <w:r w:rsidRPr="00591C2A">
        <w:rPr>
          <w:rFonts w:cs="Tahoma"/>
          <w:color w:val="000000"/>
        </w:rPr>
        <w:t>Braille</w:t>
      </w:r>
      <w:proofErr w:type="spellEnd"/>
      <w:r w:rsidRPr="00591C2A">
        <w:rPr>
          <w:rFonts w:cs="Tahoma"/>
          <w:color w:val="000000"/>
        </w:rPr>
        <w:t>, έντυπα με μεγάλους</w:t>
      </w:r>
      <w:r w:rsidR="00F56646" w:rsidRPr="00591C2A">
        <w:rPr>
          <w:rFonts w:cs="Tahoma"/>
          <w:color w:val="000000"/>
        </w:rPr>
        <w:t xml:space="preserve"> </w:t>
      </w:r>
      <w:r w:rsidRPr="00591C2A">
        <w:rPr>
          <w:rFonts w:cs="Tahoma"/>
          <w:color w:val="000000"/>
        </w:rPr>
        <w:t>χαρακτήρες, κασέτες ή CD, DVD με πρόβλεψη υπότιτλων, πρόβλεψη διερμηνείας στη νοηματική, κ.λπ.)</w:t>
      </w:r>
    </w:p>
    <w:p w:rsidR="003514E6" w:rsidRPr="00591C2A" w:rsidRDefault="003514E6" w:rsidP="00EF42FF">
      <w:pPr>
        <w:pStyle w:val="a4"/>
        <w:numPr>
          <w:ilvl w:val="0"/>
          <w:numId w:val="17"/>
        </w:numPr>
        <w:autoSpaceDE w:val="0"/>
        <w:autoSpaceDN w:val="0"/>
        <w:adjustRightInd w:val="0"/>
        <w:spacing w:after="0" w:line="240" w:lineRule="auto"/>
        <w:ind w:left="426" w:hanging="426"/>
        <w:jc w:val="both"/>
        <w:rPr>
          <w:rFonts w:cs="Tahoma"/>
          <w:color w:val="000000"/>
        </w:rPr>
      </w:pPr>
      <w:r w:rsidRPr="00591C2A">
        <w:rPr>
          <w:rFonts w:cs="Tahoma"/>
          <w:color w:val="000000"/>
        </w:rPr>
        <w:t xml:space="preserve">πρόβλεψη προσβασιμότητας πάσης φύσεως εκδηλώσεων (πρόβλεψη </w:t>
      </w:r>
      <w:proofErr w:type="spellStart"/>
      <w:r w:rsidRPr="00591C2A">
        <w:rPr>
          <w:rFonts w:cs="Tahoma"/>
          <w:color w:val="000000"/>
        </w:rPr>
        <w:t>προσβάσιμων</w:t>
      </w:r>
      <w:proofErr w:type="spellEnd"/>
      <w:r w:rsidRPr="00591C2A">
        <w:rPr>
          <w:rFonts w:cs="Tahoma"/>
          <w:color w:val="000000"/>
        </w:rPr>
        <w:t xml:space="preserve"> κτιριακών υποδομών ως</w:t>
      </w:r>
      <w:r w:rsidR="00F56646" w:rsidRPr="00591C2A">
        <w:rPr>
          <w:rFonts w:cs="Tahoma"/>
          <w:color w:val="000000"/>
        </w:rPr>
        <w:t xml:space="preserve"> </w:t>
      </w:r>
      <w:r w:rsidRPr="00591C2A">
        <w:rPr>
          <w:rFonts w:cs="Tahoma"/>
          <w:color w:val="000000"/>
        </w:rPr>
        <w:t xml:space="preserve">περίπτωση Β - “Πρόσβαση σε κτιριακές υποδομές και υπαίθριους χώρους οικοπέδων”, </w:t>
      </w:r>
      <w:proofErr w:type="spellStart"/>
      <w:r w:rsidRPr="00591C2A">
        <w:rPr>
          <w:rFonts w:cs="Tahoma"/>
          <w:color w:val="000000"/>
        </w:rPr>
        <w:t>προσβάσιμων</w:t>
      </w:r>
      <w:proofErr w:type="spellEnd"/>
      <w:r w:rsidRPr="00591C2A">
        <w:rPr>
          <w:rFonts w:cs="Tahoma"/>
          <w:color w:val="000000"/>
        </w:rPr>
        <w:t xml:space="preserve"> εντύπων και</w:t>
      </w:r>
      <w:r w:rsidR="00F56646" w:rsidRPr="00591C2A">
        <w:rPr>
          <w:rFonts w:cs="Tahoma"/>
          <w:color w:val="000000"/>
        </w:rPr>
        <w:t xml:space="preserve"> </w:t>
      </w:r>
      <w:r w:rsidRPr="00591C2A">
        <w:rPr>
          <w:rFonts w:cs="Tahoma"/>
          <w:color w:val="000000"/>
        </w:rPr>
        <w:t>εξοπλισμού, διερμηνείας στη νοηματική κ.λπ.)</w:t>
      </w:r>
    </w:p>
    <w:p w:rsidR="000B1B59" w:rsidRPr="00591C2A" w:rsidRDefault="000B1B59" w:rsidP="00F56646">
      <w:pPr>
        <w:autoSpaceDE w:val="0"/>
        <w:autoSpaceDN w:val="0"/>
        <w:adjustRightInd w:val="0"/>
        <w:spacing w:before="120" w:after="120" w:line="240" w:lineRule="auto"/>
        <w:jc w:val="both"/>
        <w:rPr>
          <w:rFonts w:cs="Tahoma"/>
          <w:b/>
          <w:color w:val="000000"/>
          <w:u w:val="single"/>
        </w:rPr>
      </w:pPr>
    </w:p>
    <w:p w:rsidR="003514E6" w:rsidRPr="00591C2A" w:rsidRDefault="003514E6" w:rsidP="00F56646">
      <w:pPr>
        <w:autoSpaceDE w:val="0"/>
        <w:autoSpaceDN w:val="0"/>
        <w:adjustRightInd w:val="0"/>
        <w:spacing w:before="120" w:after="120" w:line="240" w:lineRule="auto"/>
        <w:jc w:val="both"/>
        <w:rPr>
          <w:rFonts w:cs="Tahoma"/>
          <w:b/>
          <w:color w:val="000000"/>
          <w:u w:val="single"/>
        </w:rPr>
      </w:pPr>
      <w:r w:rsidRPr="00591C2A">
        <w:rPr>
          <w:rFonts w:cs="Tahoma"/>
          <w:b/>
          <w:color w:val="000000"/>
          <w:u w:val="single"/>
        </w:rPr>
        <w:t>Σ</w:t>
      </w:r>
      <w:r w:rsidR="000B1B59" w:rsidRPr="00591C2A">
        <w:rPr>
          <w:rFonts w:cs="Tahoma"/>
          <w:b/>
          <w:color w:val="000000"/>
          <w:u w:val="single"/>
        </w:rPr>
        <w:t xml:space="preserve">ΧΕΤΙΚΟ ΘΕΣΜΙΚΟ ΠΛΑΣΙΟ ΚΑΙ ΠΡΟΤΥΠΑ ΓΙΑ ΤΗΝ ΠΡΟΣΒΑΣΙΜΟΤΗΤΑ ΣΕ </w:t>
      </w:r>
      <w:proofErr w:type="spellStart"/>
      <w:r w:rsidR="000B1B59" w:rsidRPr="00591C2A">
        <w:rPr>
          <w:rFonts w:cs="Tahoma"/>
          <w:b/>
          <w:color w:val="000000"/>
          <w:u w:val="single"/>
        </w:rPr>
        <w:t>ΑμΕΑ</w:t>
      </w:r>
      <w:proofErr w:type="spellEnd"/>
      <w:r w:rsidR="000B1B59" w:rsidRPr="00591C2A">
        <w:rPr>
          <w:rFonts w:cs="Tahoma"/>
          <w:b/>
          <w:color w:val="000000"/>
          <w:u w:val="single"/>
        </w:rPr>
        <w:t xml:space="preserve"> </w:t>
      </w:r>
    </w:p>
    <w:p w:rsidR="003514E6" w:rsidRPr="00591C2A" w:rsidRDefault="003514E6" w:rsidP="003514E6">
      <w:pPr>
        <w:autoSpaceDE w:val="0"/>
        <w:autoSpaceDN w:val="0"/>
        <w:adjustRightInd w:val="0"/>
        <w:spacing w:after="0" w:line="240" w:lineRule="auto"/>
        <w:jc w:val="both"/>
        <w:rPr>
          <w:rFonts w:cs="Tahoma"/>
          <w:color w:val="000000"/>
        </w:rPr>
      </w:pPr>
      <w:r w:rsidRPr="00591C2A">
        <w:rPr>
          <w:rFonts w:cs="Tahoma"/>
          <w:color w:val="000000"/>
        </w:rPr>
        <w:t xml:space="preserve">Οι παρακάτω αναφορές αφορούν στο </w:t>
      </w:r>
      <w:r w:rsidRPr="00591C2A">
        <w:rPr>
          <w:rFonts w:cs="Tahoma,Bold"/>
          <w:b/>
          <w:bCs/>
          <w:color w:val="000000"/>
        </w:rPr>
        <w:t xml:space="preserve">βασικό </w:t>
      </w:r>
      <w:r w:rsidRPr="00591C2A">
        <w:rPr>
          <w:rFonts w:cs="Tahoma"/>
          <w:color w:val="000000"/>
        </w:rPr>
        <w:t xml:space="preserve">ισχύον θεσμικό πλαίσιο, το οποίο ανάλογα με τη φύση </w:t>
      </w:r>
      <w:r w:rsidR="00F56646" w:rsidRPr="00591C2A">
        <w:rPr>
          <w:rFonts w:cs="Tahoma"/>
          <w:color w:val="000000"/>
        </w:rPr>
        <w:t xml:space="preserve">της </w:t>
      </w:r>
      <w:r w:rsidRPr="00591C2A">
        <w:rPr>
          <w:rFonts w:cs="Tahoma"/>
          <w:color w:val="000000"/>
        </w:rPr>
        <w:t xml:space="preserve">πράξης ισχύει ταυτόχρονα με τυχόν ισχύον </w:t>
      </w:r>
      <w:r w:rsidRPr="00591C2A">
        <w:rPr>
          <w:rFonts w:cs="Tahoma,Bold"/>
          <w:b/>
          <w:bCs/>
          <w:color w:val="000000"/>
        </w:rPr>
        <w:t xml:space="preserve">ειδικό </w:t>
      </w:r>
      <w:r w:rsidRPr="00591C2A">
        <w:rPr>
          <w:rFonts w:cs="Tahoma"/>
          <w:color w:val="000000"/>
        </w:rPr>
        <w:t>θεσμικό πλαίσιο και προδιαγραφές (π.χ. ειδική νομοθεσία/προδιαγραφές για τουριστικές εγκαταστάσεις, παιδικές χαρές, εκπαιδευτήρια, αθλητικές εγκαταστάσεις κ.λπ.).</w:t>
      </w:r>
    </w:p>
    <w:p w:rsidR="003514E6" w:rsidRPr="00591C2A" w:rsidRDefault="003514E6" w:rsidP="00F56646">
      <w:pPr>
        <w:autoSpaceDE w:val="0"/>
        <w:autoSpaceDN w:val="0"/>
        <w:adjustRightInd w:val="0"/>
        <w:spacing w:before="120" w:after="120" w:line="240" w:lineRule="auto"/>
        <w:jc w:val="both"/>
        <w:rPr>
          <w:rFonts w:cs="Tahoma"/>
          <w:b/>
          <w:color w:val="000000"/>
        </w:rPr>
      </w:pPr>
      <w:r w:rsidRPr="00591C2A">
        <w:rPr>
          <w:rFonts w:cs="Tahoma"/>
          <w:b/>
          <w:color w:val="000000"/>
        </w:rPr>
        <w:t>(Α) Πρόσβαση στο φυσικό περιβάλλον</w:t>
      </w:r>
    </w:p>
    <w:p w:rsidR="003514E6" w:rsidRPr="00591C2A" w:rsidRDefault="003514E6" w:rsidP="00F56646">
      <w:pPr>
        <w:autoSpaceDE w:val="0"/>
        <w:autoSpaceDN w:val="0"/>
        <w:adjustRightInd w:val="0"/>
        <w:spacing w:after="0" w:line="240" w:lineRule="auto"/>
        <w:ind w:left="426" w:hanging="426"/>
        <w:jc w:val="both"/>
      </w:pPr>
      <w:r w:rsidRPr="00591C2A">
        <w:rPr>
          <w:rFonts w:cs="Tahoma"/>
          <w:color w:val="000000"/>
        </w:rPr>
        <w:t>Α.1. Ν.4074/2012 ΦΕΚ 88 Α’ “Κύρωση της Σύμβασης για τα δικαιώματα των ατόμων με αναπηρίες και</w:t>
      </w:r>
      <w:r w:rsidR="00F56646" w:rsidRPr="00591C2A">
        <w:rPr>
          <w:rFonts w:cs="Tahoma"/>
          <w:color w:val="000000"/>
        </w:rPr>
        <w:t xml:space="preserve"> </w:t>
      </w:r>
      <w:r w:rsidRPr="00591C2A">
        <w:rPr>
          <w:rFonts w:cs="Tahoma"/>
          <w:color w:val="000000"/>
        </w:rPr>
        <w:t>του Προαιρετικού Πρωτοκόλλου στη Σύμβαση για τα δικαιώματα των ατόμων με αναπηρίες”</w:t>
      </w:r>
    </w:p>
    <w:p w:rsidR="003514E6" w:rsidRPr="00591C2A" w:rsidRDefault="003514E6" w:rsidP="00F56646">
      <w:pPr>
        <w:autoSpaceDE w:val="0"/>
        <w:autoSpaceDN w:val="0"/>
        <w:adjustRightInd w:val="0"/>
        <w:spacing w:after="0" w:line="240" w:lineRule="auto"/>
        <w:ind w:left="426" w:hanging="426"/>
        <w:jc w:val="both"/>
        <w:rPr>
          <w:rFonts w:cs="Tahoma"/>
          <w:color w:val="000000"/>
        </w:rPr>
      </w:pPr>
      <w:r w:rsidRPr="00591C2A">
        <w:rPr>
          <w:rFonts w:cs="Tahoma"/>
          <w:color w:val="000000"/>
        </w:rPr>
        <w:t>Α.2. Ν. 4067/2012 ΦΕΚ 79 Α’ “ΝΟΚ” και σχετικές εγκύκλιοι ΥΠΕΚΑ: Εγκύκλιος 9 με</w:t>
      </w:r>
      <w:r w:rsidR="00F56646" w:rsidRPr="00591C2A">
        <w:rPr>
          <w:rFonts w:cs="Tahoma"/>
          <w:color w:val="000000"/>
        </w:rPr>
        <w:t xml:space="preserve"> </w:t>
      </w:r>
      <w:r w:rsidRPr="00591C2A">
        <w:rPr>
          <w:rFonts w:cs="Tahoma"/>
          <w:color w:val="000000"/>
        </w:rPr>
        <w:t xml:space="preserve">Α.Π.οικ.29467/13.06.2012 “Διευκρινίσεις για την υποβολή μελέτης προσβασιμότητας για </w:t>
      </w:r>
      <w:proofErr w:type="spellStart"/>
      <w:r w:rsidRPr="00591C2A">
        <w:rPr>
          <w:rFonts w:cs="Tahoma"/>
          <w:color w:val="000000"/>
        </w:rPr>
        <w:t>ΑμεΑ</w:t>
      </w:r>
      <w:proofErr w:type="spellEnd"/>
      <w:r w:rsidRPr="00591C2A">
        <w:rPr>
          <w:rFonts w:cs="Tahoma"/>
          <w:color w:val="000000"/>
        </w:rPr>
        <w:t xml:space="preserve"> η οποία</w:t>
      </w:r>
      <w:r w:rsidR="00F56646" w:rsidRPr="00591C2A">
        <w:rPr>
          <w:rFonts w:cs="Tahoma"/>
          <w:color w:val="000000"/>
        </w:rPr>
        <w:t xml:space="preserve"> </w:t>
      </w:r>
      <w:r w:rsidRPr="00591C2A">
        <w:rPr>
          <w:rFonts w:cs="Tahoma"/>
          <w:color w:val="000000"/>
        </w:rPr>
        <w:t>απαιτείται να εμπεριέχεται στις μελέτες που θα υποβάλλονται κατά την εφαρμογή του Νέου</w:t>
      </w:r>
      <w:r w:rsidR="00F56646" w:rsidRPr="00591C2A">
        <w:rPr>
          <w:rFonts w:cs="Tahoma"/>
          <w:color w:val="000000"/>
        </w:rPr>
        <w:t xml:space="preserve"> </w:t>
      </w:r>
      <w:r w:rsidRPr="00591C2A">
        <w:rPr>
          <w:rFonts w:cs="Tahoma"/>
          <w:color w:val="000000"/>
        </w:rPr>
        <w:t xml:space="preserve">Οικοδομικού Κανονισμού Ν.4067 (ΦΕΚ 79/Α/2012)”, Εγκύκλιος </w:t>
      </w:r>
      <w:proofErr w:type="spellStart"/>
      <w:r w:rsidRPr="00591C2A">
        <w:rPr>
          <w:rFonts w:cs="Tahoma"/>
          <w:color w:val="000000"/>
        </w:rPr>
        <w:t>Αμ</w:t>
      </w:r>
      <w:r w:rsidR="00F56646" w:rsidRPr="00591C2A">
        <w:rPr>
          <w:rFonts w:cs="Tahoma"/>
          <w:color w:val="000000"/>
        </w:rPr>
        <w:t>εΑ</w:t>
      </w:r>
      <w:proofErr w:type="spellEnd"/>
      <w:r w:rsidR="00F56646" w:rsidRPr="00591C2A">
        <w:rPr>
          <w:rFonts w:cs="Tahoma"/>
          <w:color w:val="000000"/>
        </w:rPr>
        <w:t xml:space="preserve"> με </w:t>
      </w:r>
      <w:proofErr w:type="spellStart"/>
      <w:r w:rsidR="00F56646" w:rsidRPr="00591C2A">
        <w:rPr>
          <w:rFonts w:cs="Tahoma"/>
          <w:color w:val="000000"/>
        </w:rPr>
        <w:t>Α.Π.οικ</w:t>
      </w:r>
      <w:proofErr w:type="spellEnd"/>
      <w:r w:rsidR="00F56646" w:rsidRPr="00591C2A">
        <w:rPr>
          <w:rFonts w:cs="Tahoma"/>
          <w:color w:val="000000"/>
        </w:rPr>
        <w:t xml:space="preserve"> 42382/16.07.2013" </w:t>
      </w:r>
      <w:r w:rsidRPr="00591C2A">
        <w:rPr>
          <w:rFonts w:cs="Tahoma"/>
          <w:color w:val="000000"/>
        </w:rPr>
        <w:lastRenderedPageBreak/>
        <w:t>Διευκρινίσεις για την εφαρμογή του άρθρου 26 του Νέου Οικοδομικού Κανονισμού (Ν.4067/2012), που</w:t>
      </w:r>
      <w:r w:rsidR="00F56646" w:rsidRPr="00591C2A">
        <w:rPr>
          <w:rFonts w:cs="Tahoma"/>
          <w:color w:val="000000"/>
        </w:rPr>
        <w:t xml:space="preserve"> </w:t>
      </w:r>
      <w:r w:rsidRPr="00591C2A">
        <w:rPr>
          <w:rFonts w:cs="Tahoma"/>
          <w:color w:val="000000"/>
        </w:rPr>
        <w:t xml:space="preserve">αφορά στις ειδικές ρυθμίσεις για την προσβασιμότητα </w:t>
      </w:r>
      <w:proofErr w:type="spellStart"/>
      <w:r w:rsidRPr="00591C2A">
        <w:rPr>
          <w:rFonts w:cs="Tahoma"/>
          <w:color w:val="000000"/>
        </w:rPr>
        <w:t>ΑμεΑ</w:t>
      </w:r>
      <w:proofErr w:type="spellEnd"/>
      <w:r w:rsidRPr="00591C2A">
        <w:rPr>
          <w:rFonts w:cs="Tahoma"/>
          <w:color w:val="000000"/>
        </w:rPr>
        <w:t>/εμποδιζόμενων ατόμων και Απόφαση</w:t>
      </w:r>
      <w:r w:rsidR="00F56646" w:rsidRPr="00591C2A">
        <w:rPr>
          <w:rFonts w:cs="Tahoma"/>
          <w:color w:val="000000"/>
        </w:rPr>
        <w:t xml:space="preserve"> </w:t>
      </w:r>
      <w:r w:rsidRPr="00591C2A">
        <w:rPr>
          <w:rFonts w:cs="Tahoma"/>
          <w:color w:val="000000"/>
        </w:rPr>
        <w:t>ΥΠΕΚΑ με Αριθ. οικ. 55174/ΦΕΚ 2605 Β/ 15.10.2013 “Διαδικασία έγκρισης και απαιτούμενα</w:t>
      </w:r>
      <w:r w:rsidR="00F56646" w:rsidRPr="00591C2A">
        <w:rPr>
          <w:rFonts w:cs="Tahoma"/>
          <w:color w:val="000000"/>
        </w:rPr>
        <w:t xml:space="preserve"> </w:t>
      </w:r>
      <w:r w:rsidRPr="00591C2A">
        <w:rPr>
          <w:rFonts w:cs="Tahoma"/>
          <w:color w:val="000000"/>
        </w:rPr>
        <w:t>δικαιολογητικά για εργασίες για τις οποίες απαιτείται Έγκριση Εργασιών Μικρής Κλίμακας.”</w:t>
      </w:r>
    </w:p>
    <w:p w:rsidR="003514E6" w:rsidRPr="00591C2A" w:rsidRDefault="003514E6" w:rsidP="00F56646">
      <w:pPr>
        <w:autoSpaceDE w:val="0"/>
        <w:autoSpaceDN w:val="0"/>
        <w:adjustRightInd w:val="0"/>
        <w:spacing w:after="0" w:line="240" w:lineRule="auto"/>
        <w:ind w:left="426" w:hanging="426"/>
        <w:jc w:val="both"/>
        <w:rPr>
          <w:rFonts w:cs="Tahoma"/>
          <w:color w:val="000000"/>
        </w:rPr>
      </w:pPr>
      <w:r w:rsidRPr="00591C2A">
        <w:rPr>
          <w:rFonts w:cs="Tahoma"/>
          <w:color w:val="000000"/>
        </w:rPr>
        <w:t>Α.3. Οδηγίες Σχεδιασμού ΥΠΕΚΑ</w:t>
      </w:r>
    </w:p>
    <w:p w:rsidR="003514E6" w:rsidRPr="00591C2A" w:rsidRDefault="003514E6" w:rsidP="00F56646">
      <w:pPr>
        <w:autoSpaceDE w:val="0"/>
        <w:autoSpaceDN w:val="0"/>
        <w:adjustRightInd w:val="0"/>
        <w:spacing w:after="0" w:line="240" w:lineRule="auto"/>
        <w:ind w:left="426" w:hanging="426"/>
        <w:jc w:val="both"/>
        <w:rPr>
          <w:rFonts w:cs="Tahoma"/>
          <w:color w:val="000000"/>
        </w:rPr>
      </w:pPr>
      <w:r w:rsidRPr="00591C2A">
        <w:rPr>
          <w:rFonts w:cs="Tahoma"/>
          <w:color w:val="000000"/>
        </w:rPr>
        <w:t>Α.4. Απόφαση ΥΠΕΚΑ 52907/2009 ΦΕΚ 2621 Β’ “Ειδικές ρυθμίσεις για την εξυπηρέτηση ατόμων με</w:t>
      </w:r>
      <w:r w:rsidR="00F56646" w:rsidRPr="00591C2A">
        <w:rPr>
          <w:rFonts w:cs="Tahoma"/>
          <w:color w:val="000000"/>
        </w:rPr>
        <w:t xml:space="preserve"> </w:t>
      </w:r>
      <w:r w:rsidRPr="00591C2A">
        <w:rPr>
          <w:rFonts w:cs="Tahoma"/>
          <w:color w:val="000000"/>
        </w:rPr>
        <w:t>αναπηρία σε κοινόχρηστους χώρους των οικισμών που προορίζονται για την κυκλοφορία πεζών”,</w:t>
      </w:r>
    </w:p>
    <w:p w:rsidR="003514E6" w:rsidRPr="00591C2A" w:rsidRDefault="003514E6" w:rsidP="00F56646">
      <w:pPr>
        <w:autoSpaceDE w:val="0"/>
        <w:autoSpaceDN w:val="0"/>
        <w:adjustRightInd w:val="0"/>
        <w:spacing w:after="0" w:line="240" w:lineRule="auto"/>
        <w:ind w:left="426" w:hanging="426"/>
        <w:jc w:val="both"/>
        <w:rPr>
          <w:rFonts w:cs="Tahoma"/>
          <w:color w:val="000000"/>
        </w:rPr>
      </w:pPr>
      <w:r w:rsidRPr="00591C2A">
        <w:rPr>
          <w:rFonts w:cs="Tahoma"/>
          <w:color w:val="000000"/>
        </w:rPr>
        <w:t>Α.5. Απόφαση ΥΠ.ΕΣΩΤΕΡΙΚΩΝ ΚΑΙ ΟΙΚΟΝΟΜΙΚΩΝ 1052758/1451/Β0010 (1)/2012 ΦΕΚ 1411 Β’</w:t>
      </w:r>
      <w:r w:rsidR="00F56646" w:rsidRPr="00591C2A">
        <w:rPr>
          <w:rFonts w:cs="Tahoma"/>
          <w:color w:val="000000"/>
        </w:rPr>
        <w:t xml:space="preserve"> </w:t>
      </w:r>
      <w:r w:rsidRPr="00591C2A">
        <w:rPr>
          <w:rFonts w:cs="Tahoma"/>
          <w:color w:val="000000"/>
        </w:rPr>
        <w:t>“Συμπλήρωση της υπ’ αριθ. 1038460/2439/Β0010/15−4−2009 (ΦΕΚ 792 Β΄) κοινής απόφασης των</w:t>
      </w:r>
      <w:r w:rsidR="00F56646" w:rsidRPr="00591C2A">
        <w:rPr>
          <w:rFonts w:cs="Tahoma"/>
          <w:color w:val="000000"/>
        </w:rPr>
        <w:t xml:space="preserve"> </w:t>
      </w:r>
      <w:r w:rsidRPr="00591C2A">
        <w:rPr>
          <w:rFonts w:cs="Tahoma"/>
          <w:color w:val="000000"/>
        </w:rPr>
        <w:t>Υπουργών Οικονομίας και Οικονομικών και Εσωτερικών”,</w:t>
      </w:r>
    </w:p>
    <w:p w:rsidR="003514E6" w:rsidRPr="00591C2A" w:rsidRDefault="003514E6" w:rsidP="00F56646">
      <w:pPr>
        <w:autoSpaceDE w:val="0"/>
        <w:autoSpaceDN w:val="0"/>
        <w:adjustRightInd w:val="0"/>
        <w:spacing w:after="0" w:line="240" w:lineRule="auto"/>
        <w:ind w:left="426" w:hanging="426"/>
        <w:jc w:val="both"/>
        <w:rPr>
          <w:rFonts w:cs="Tahoma"/>
          <w:color w:val="000000"/>
        </w:rPr>
      </w:pPr>
      <w:r w:rsidRPr="00591C2A">
        <w:rPr>
          <w:rFonts w:cs="Tahoma"/>
          <w:color w:val="000000"/>
        </w:rPr>
        <w:t xml:space="preserve">Α.6. Απόφαση ΥΠ.ΕΣΩΤΕΡΙΚΩΝ </w:t>
      </w:r>
      <w:proofErr w:type="spellStart"/>
      <w:r w:rsidRPr="00591C2A">
        <w:rPr>
          <w:rFonts w:cs="Tahoma"/>
          <w:color w:val="000000"/>
        </w:rPr>
        <w:t>Αριθμ</w:t>
      </w:r>
      <w:proofErr w:type="spellEnd"/>
      <w:r w:rsidRPr="00591C2A">
        <w:rPr>
          <w:rFonts w:cs="Tahoma"/>
          <w:color w:val="000000"/>
        </w:rPr>
        <w:t>. 28492/2009 ΦΕΚ 931 Β’ “Καθορισμός των προϋποθέσεων και</w:t>
      </w:r>
      <w:r w:rsidR="00F56646" w:rsidRPr="00591C2A">
        <w:rPr>
          <w:rFonts w:cs="Tahoma"/>
          <w:color w:val="000000"/>
        </w:rPr>
        <w:t xml:space="preserve"> </w:t>
      </w:r>
      <w:r w:rsidRPr="00591C2A">
        <w:rPr>
          <w:rFonts w:cs="Tahoma"/>
          <w:color w:val="000000"/>
        </w:rPr>
        <w:t>των τεχνικών προδιαγραφών για την κατασκευή και τη λειτουργία των παιδικών χαρών των Δήμων και</w:t>
      </w:r>
      <w:r w:rsidR="00F56646" w:rsidRPr="00591C2A">
        <w:rPr>
          <w:rFonts w:cs="Tahoma"/>
          <w:color w:val="000000"/>
        </w:rPr>
        <w:t xml:space="preserve"> </w:t>
      </w:r>
      <w:r w:rsidRPr="00591C2A">
        <w:rPr>
          <w:rFonts w:cs="Tahoma"/>
          <w:color w:val="000000"/>
        </w:rPr>
        <w:t xml:space="preserve">των Κοινοτήτων, τα όργανα και η διαδικασία </w:t>
      </w:r>
      <w:proofErr w:type="spellStart"/>
      <w:r w:rsidRPr="00591C2A">
        <w:rPr>
          <w:rFonts w:cs="Tahoma"/>
          <w:color w:val="000000"/>
        </w:rPr>
        <w:t>αδειοδότησης</w:t>
      </w:r>
      <w:proofErr w:type="spellEnd"/>
      <w:r w:rsidRPr="00591C2A">
        <w:rPr>
          <w:rFonts w:cs="Tahoma"/>
          <w:color w:val="000000"/>
        </w:rPr>
        <w:t xml:space="preserve"> και ελέγχου τους, τη διαδικασία συντήρησης</w:t>
      </w:r>
      <w:r w:rsidR="00F56646" w:rsidRPr="00591C2A">
        <w:rPr>
          <w:rFonts w:cs="Tahoma"/>
          <w:color w:val="000000"/>
        </w:rPr>
        <w:t xml:space="preserve"> </w:t>
      </w:r>
      <w:r w:rsidRPr="00591C2A">
        <w:rPr>
          <w:rFonts w:cs="Tahoma"/>
          <w:color w:val="000000"/>
        </w:rPr>
        <w:t>αυτών, καθώς και κάθε άλλη αναγκαία λεπτομέρεια”.</w:t>
      </w:r>
    </w:p>
    <w:p w:rsidR="003514E6" w:rsidRPr="00591C2A" w:rsidRDefault="003514E6" w:rsidP="00F56646">
      <w:pPr>
        <w:autoSpaceDE w:val="0"/>
        <w:autoSpaceDN w:val="0"/>
        <w:adjustRightInd w:val="0"/>
        <w:spacing w:before="120" w:after="120" w:line="240" w:lineRule="auto"/>
        <w:jc w:val="both"/>
        <w:rPr>
          <w:rFonts w:cs="Tahoma"/>
          <w:b/>
          <w:color w:val="000000"/>
        </w:rPr>
      </w:pPr>
      <w:r w:rsidRPr="00591C2A">
        <w:rPr>
          <w:rFonts w:cs="Tahoma"/>
          <w:b/>
          <w:color w:val="000000"/>
        </w:rPr>
        <w:t>(Β) Πρόσβαση στις κτιριακές υποδομές και υπαίθριους χώρους οικοπέδων</w:t>
      </w:r>
    </w:p>
    <w:p w:rsidR="003514E6" w:rsidRPr="00591C2A" w:rsidRDefault="003514E6" w:rsidP="00F56646">
      <w:pPr>
        <w:autoSpaceDE w:val="0"/>
        <w:autoSpaceDN w:val="0"/>
        <w:adjustRightInd w:val="0"/>
        <w:spacing w:after="0" w:line="240" w:lineRule="auto"/>
        <w:ind w:left="567" w:hanging="567"/>
        <w:jc w:val="both"/>
        <w:rPr>
          <w:rFonts w:cs="Tahoma"/>
          <w:color w:val="000000"/>
        </w:rPr>
      </w:pPr>
      <w:r w:rsidRPr="00591C2A">
        <w:rPr>
          <w:rFonts w:cs="Tahoma"/>
          <w:color w:val="000000"/>
        </w:rPr>
        <w:t>Β.1. Ν.4074/2012 ΦΕΚ 88 Α’ “Κύρωση της Σύμβασης για τα δικαιώματα των ατόμων με αναπηρίες και</w:t>
      </w:r>
      <w:r w:rsidR="00F56646" w:rsidRPr="00591C2A">
        <w:rPr>
          <w:rFonts w:cs="Tahoma"/>
          <w:color w:val="000000"/>
        </w:rPr>
        <w:t xml:space="preserve"> </w:t>
      </w:r>
      <w:r w:rsidRPr="00591C2A">
        <w:rPr>
          <w:rFonts w:cs="Tahoma"/>
          <w:color w:val="000000"/>
        </w:rPr>
        <w:t>του Προαιρετικού Πρωτοκόλλου στη Σύμβαση για τα δικαιώματα των ατόμων με αναπηρίες”</w:t>
      </w:r>
    </w:p>
    <w:p w:rsidR="003514E6" w:rsidRPr="00591C2A" w:rsidRDefault="003514E6" w:rsidP="00F56646">
      <w:pPr>
        <w:autoSpaceDE w:val="0"/>
        <w:autoSpaceDN w:val="0"/>
        <w:adjustRightInd w:val="0"/>
        <w:spacing w:after="0" w:line="240" w:lineRule="auto"/>
        <w:ind w:left="567" w:hanging="567"/>
        <w:jc w:val="both"/>
        <w:rPr>
          <w:rFonts w:cs="Tahoma"/>
          <w:color w:val="000000"/>
        </w:rPr>
      </w:pPr>
      <w:r w:rsidRPr="00591C2A">
        <w:rPr>
          <w:rFonts w:cs="Tahoma"/>
          <w:color w:val="000000"/>
        </w:rPr>
        <w:t>Β.2. Ν. 4067/2012 ΦΕΚ 79 Α’ “ΝΟΚ” και Οδηγίες Σχεδιασμού ΥΠΕΚΑ</w:t>
      </w:r>
    </w:p>
    <w:p w:rsidR="003514E6" w:rsidRPr="00591C2A" w:rsidRDefault="003514E6" w:rsidP="00F56646">
      <w:pPr>
        <w:autoSpaceDE w:val="0"/>
        <w:autoSpaceDN w:val="0"/>
        <w:adjustRightInd w:val="0"/>
        <w:spacing w:before="120" w:after="120" w:line="240" w:lineRule="auto"/>
        <w:jc w:val="both"/>
        <w:rPr>
          <w:rFonts w:cs="Tahoma"/>
          <w:b/>
          <w:color w:val="000000"/>
        </w:rPr>
      </w:pPr>
      <w:r w:rsidRPr="00591C2A">
        <w:rPr>
          <w:rFonts w:cs="Tahoma"/>
          <w:b/>
          <w:color w:val="000000"/>
        </w:rPr>
        <w:t>(Γ) Πρόσβαση στις μεταφορές</w:t>
      </w:r>
    </w:p>
    <w:p w:rsidR="003514E6" w:rsidRPr="00591C2A" w:rsidRDefault="003514E6" w:rsidP="00F56646">
      <w:pPr>
        <w:autoSpaceDE w:val="0"/>
        <w:autoSpaceDN w:val="0"/>
        <w:adjustRightInd w:val="0"/>
        <w:spacing w:after="0" w:line="240" w:lineRule="auto"/>
        <w:ind w:left="426" w:hanging="426"/>
        <w:jc w:val="both"/>
        <w:rPr>
          <w:rFonts w:cs="Tahoma"/>
          <w:color w:val="000000"/>
        </w:rPr>
      </w:pPr>
      <w:r w:rsidRPr="00591C2A">
        <w:rPr>
          <w:rFonts w:cs="Tahoma"/>
          <w:color w:val="000000"/>
        </w:rPr>
        <w:t>Γ.1. Κανονισμοί (ΕΕ) με αρ. 1107/2006, 1371/2007, 1177/2010 και 181/2011 για τα δικαιώματα των</w:t>
      </w:r>
      <w:r w:rsidR="00F56646" w:rsidRPr="00591C2A">
        <w:rPr>
          <w:rFonts w:cs="Tahoma"/>
          <w:color w:val="000000"/>
        </w:rPr>
        <w:t xml:space="preserve"> </w:t>
      </w:r>
      <w:r w:rsidRPr="00591C2A">
        <w:rPr>
          <w:rFonts w:cs="Tahoma"/>
          <w:color w:val="000000"/>
        </w:rPr>
        <w:t>επιβατών</w:t>
      </w:r>
    </w:p>
    <w:p w:rsidR="003514E6" w:rsidRPr="00591C2A" w:rsidRDefault="003514E6" w:rsidP="00F56646">
      <w:pPr>
        <w:autoSpaceDE w:val="0"/>
        <w:autoSpaceDN w:val="0"/>
        <w:adjustRightInd w:val="0"/>
        <w:spacing w:after="0" w:line="240" w:lineRule="auto"/>
        <w:ind w:left="426" w:hanging="426"/>
        <w:jc w:val="both"/>
        <w:rPr>
          <w:rFonts w:cs="Tahoma"/>
          <w:color w:val="000000"/>
        </w:rPr>
      </w:pPr>
      <w:r w:rsidRPr="00591C2A">
        <w:rPr>
          <w:rFonts w:cs="Tahoma"/>
          <w:color w:val="000000"/>
        </w:rPr>
        <w:t>Γ.2. Κανονισμός (EE) με αρ. 1300/2014 της 18ης Νοεμβρίου 2014, σχετικά με τις τεχνικές</w:t>
      </w:r>
      <w:r w:rsidR="00F56646" w:rsidRPr="00591C2A">
        <w:rPr>
          <w:rFonts w:cs="Tahoma"/>
          <w:color w:val="000000"/>
        </w:rPr>
        <w:t xml:space="preserve"> </w:t>
      </w:r>
      <w:r w:rsidRPr="00591C2A">
        <w:rPr>
          <w:rFonts w:cs="Tahoma"/>
          <w:color w:val="000000"/>
        </w:rPr>
        <w:t xml:space="preserve">προδιαγραφές </w:t>
      </w:r>
      <w:proofErr w:type="spellStart"/>
      <w:r w:rsidRPr="00591C2A">
        <w:rPr>
          <w:rFonts w:cs="Tahoma"/>
          <w:color w:val="000000"/>
        </w:rPr>
        <w:t>διαλειτουργικότητας</w:t>
      </w:r>
      <w:proofErr w:type="spellEnd"/>
      <w:r w:rsidRPr="00591C2A">
        <w:rPr>
          <w:rFonts w:cs="Tahoma"/>
          <w:color w:val="000000"/>
        </w:rPr>
        <w:t xml:space="preserve"> για την προσβασιμότητα του σιδηροδρομικού συστήματος </w:t>
      </w:r>
      <w:r w:rsidR="00F56646" w:rsidRPr="00591C2A">
        <w:rPr>
          <w:rFonts w:cs="Tahoma"/>
          <w:color w:val="000000"/>
        </w:rPr>
        <w:t xml:space="preserve">της </w:t>
      </w:r>
      <w:r w:rsidRPr="00591C2A">
        <w:rPr>
          <w:rFonts w:cs="Tahoma"/>
          <w:color w:val="000000"/>
        </w:rPr>
        <w:t>Ένωσης για τα άτομα με αναπηρία και άτομα με μειωμένη κινητικότητα</w:t>
      </w:r>
    </w:p>
    <w:p w:rsidR="003514E6" w:rsidRPr="00591C2A" w:rsidRDefault="003514E6" w:rsidP="00F56646">
      <w:pPr>
        <w:autoSpaceDE w:val="0"/>
        <w:autoSpaceDN w:val="0"/>
        <w:adjustRightInd w:val="0"/>
        <w:spacing w:after="0" w:line="240" w:lineRule="auto"/>
        <w:ind w:left="426" w:hanging="426"/>
        <w:jc w:val="both"/>
        <w:rPr>
          <w:rFonts w:cs="Tahoma"/>
          <w:color w:val="000000"/>
        </w:rPr>
      </w:pPr>
      <w:r w:rsidRPr="00591C2A">
        <w:rPr>
          <w:rFonts w:cs="Tahoma"/>
          <w:color w:val="000000"/>
        </w:rPr>
        <w:t>Γ.3. Ν.4074/2012 ΦΕΚ 88 Α’ “Κύρωση της Σύμβασης για τα δικαιώματα των ατόμων με αναπηρίες και</w:t>
      </w:r>
      <w:r w:rsidR="00F56646" w:rsidRPr="00591C2A">
        <w:rPr>
          <w:rFonts w:cs="Tahoma"/>
          <w:color w:val="000000"/>
        </w:rPr>
        <w:t xml:space="preserve"> </w:t>
      </w:r>
      <w:r w:rsidRPr="00591C2A">
        <w:rPr>
          <w:rFonts w:cs="Tahoma"/>
          <w:color w:val="000000"/>
        </w:rPr>
        <w:t>του Προαιρετικού Πρωτοκόλλου στη Σύμβαση για τα δικαιώματα των ατόμων με αναπηρίες”</w:t>
      </w:r>
    </w:p>
    <w:p w:rsidR="003514E6" w:rsidRPr="00591C2A" w:rsidRDefault="003514E6" w:rsidP="00F56646">
      <w:pPr>
        <w:autoSpaceDE w:val="0"/>
        <w:autoSpaceDN w:val="0"/>
        <w:adjustRightInd w:val="0"/>
        <w:spacing w:after="0" w:line="240" w:lineRule="auto"/>
        <w:ind w:left="426" w:hanging="426"/>
        <w:jc w:val="both"/>
        <w:rPr>
          <w:rFonts w:cs="Tahoma"/>
          <w:color w:val="000000"/>
        </w:rPr>
      </w:pPr>
      <w:r w:rsidRPr="00591C2A">
        <w:rPr>
          <w:rFonts w:cs="Tahoma"/>
          <w:color w:val="000000"/>
        </w:rPr>
        <w:t>Γ.4. Ν. 4067/2012 ΦΕΚ 79 Α’ “ΝΟΚ”</w:t>
      </w:r>
    </w:p>
    <w:p w:rsidR="003514E6" w:rsidRPr="00591C2A" w:rsidRDefault="003514E6" w:rsidP="00F56646">
      <w:pPr>
        <w:autoSpaceDE w:val="0"/>
        <w:autoSpaceDN w:val="0"/>
        <w:adjustRightInd w:val="0"/>
        <w:spacing w:after="0" w:line="240" w:lineRule="auto"/>
        <w:ind w:left="426" w:hanging="426"/>
        <w:jc w:val="both"/>
        <w:rPr>
          <w:rFonts w:cs="Tahoma"/>
          <w:color w:val="000000"/>
        </w:rPr>
      </w:pPr>
      <w:r w:rsidRPr="00591C2A">
        <w:rPr>
          <w:rFonts w:cs="Tahoma"/>
          <w:color w:val="000000"/>
        </w:rPr>
        <w:t>Γ.5. Οδηγίες Σχεδιασμού ΥΠΕΚΑ</w:t>
      </w:r>
    </w:p>
    <w:p w:rsidR="003514E6" w:rsidRPr="00591C2A" w:rsidRDefault="003514E6" w:rsidP="00F56646">
      <w:pPr>
        <w:autoSpaceDE w:val="0"/>
        <w:autoSpaceDN w:val="0"/>
        <w:adjustRightInd w:val="0"/>
        <w:spacing w:before="120" w:after="120" w:line="240" w:lineRule="auto"/>
        <w:jc w:val="both"/>
        <w:rPr>
          <w:rFonts w:cs="Tahoma"/>
          <w:b/>
          <w:color w:val="000000"/>
        </w:rPr>
      </w:pPr>
      <w:r w:rsidRPr="00591C2A">
        <w:rPr>
          <w:rFonts w:cs="Tahoma"/>
          <w:b/>
          <w:color w:val="000000"/>
        </w:rPr>
        <w:t>(Δ) Πρόσβαση στις υπηρεσίες:</w:t>
      </w:r>
    </w:p>
    <w:p w:rsidR="003514E6" w:rsidRPr="00591C2A" w:rsidRDefault="003514E6" w:rsidP="00F56646">
      <w:pPr>
        <w:autoSpaceDE w:val="0"/>
        <w:autoSpaceDN w:val="0"/>
        <w:adjustRightInd w:val="0"/>
        <w:spacing w:after="0" w:line="240" w:lineRule="auto"/>
        <w:ind w:left="426" w:hanging="426"/>
        <w:jc w:val="both"/>
        <w:rPr>
          <w:rFonts w:cs="Tahoma"/>
          <w:color w:val="000000"/>
        </w:rPr>
      </w:pPr>
      <w:r w:rsidRPr="00591C2A">
        <w:rPr>
          <w:rFonts w:cs="Tahoma"/>
          <w:color w:val="000000"/>
        </w:rPr>
        <w:t>Δ.1. Ν.4074/2012 ΦΕΚ 88 Α’ “Κύρωση της Σύμβασης για τα δικαιώματα των ατόμων με αναπηρίες και</w:t>
      </w:r>
      <w:r w:rsidR="00F56646" w:rsidRPr="00591C2A">
        <w:rPr>
          <w:rFonts w:cs="Tahoma"/>
          <w:color w:val="000000"/>
        </w:rPr>
        <w:t xml:space="preserve"> </w:t>
      </w:r>
      <w:r w:rsidRPr="00591C2A">
        <w:rPr>
          <w:rFonts w:cs="Tahoma"/>
          <w:color w:val="000000"/>
        </w:rPr>
        <w:t>του Προαιρετικού Πρωτοκόλλου στη Σύμβαση για τα δικαιώματα των ατόμων με αναπηρίες”</w:t>
      </w:r>
    </w:p>
    <w:p w:rsidR="003514E6" w:rsidRPr="00591C2A" w:rsidRDefault="003514E6" w:rsidP="00F56646">
      <w:pPr>
        <w:autoSpaceDE w:val="0"/>
        <w:autoSpaceDN w:val="0"/>
        <w:adjustRightInd w:val="0"/>
        <w:spacing w:after="0" w:line="240" w:lineRule="auto"/>
        <w:ind w:left="426" w:hanging="426"/>
        <w:jc w:val="both"/>
        <w:rPr>
          <w:rFonts w:cs="Tahoma"/>
          <w:color w:val="000000"/>
        </w:rPr>
      </w:pPr>
      <w:r w:rsidRPr="00591C2A">
        <w:rPr>
          <w:rFonts w:cs="Tahoma"/>
          <w:color w:val="000000"/>
        </w:rPr>
        <w:t>Δ.2. Πρότυπο ΕΛΟΤ 1439 “Οργανισμός</w:t>
      </w:r>
      <w:r w:rsidR="00391D95">
        <w:rPr>
          <w:rFonts w:cs="Tahoma"/>
          <w:color w:val="000000"/>
        </w:rPr>
        <w:t xml:space="preserve"> </w:t>
      </w:r>
      <w:r w:rsidRPr="00591C2A">
        <w:rPr>
          <w:rFonts w:cs="Tahoma"/>
          <w:color w:val="000000"/>
        </w:rPr>
        <w:t>φιλικός σε πολίτες με αναπηρία –Απαιτήσεις και συστάσεις”</w:t>
      </w:r>
    </w:p>
    <w:p w:rsidR="003514E6" w:rsidRPr="00591C2A" w:rsidRDefault="003514E6" w:rsidP="00F56646">
      <w:pPr>
        <w:autoSpaceDE w:val="0"/>
        <w:autoSpaceDN w:val="0"/>
        <w:adjustRightInd w:val="0"/>
        <w:spacing w:before="120" w:after="120" w:line="240" w:lineRule="auto"/>
        <w:jc w:val="both"/>
        <w:rPr>
          <w:rFonts w:cs="Tahoma"/>
          <w:b/>
          <w:color w:val="000000"/>
        </w:rPr>
      </w:pPr>
      <w:r w:rsidRPr="00591C2A">
        <w:rPr>
          <w:rFonts w:cs="Tahoma"/>
          <w:b/>
          <w:color w:val="000000"/>
        </w:rPr>
        <w:t>(Ε) Πρόσβαση στα ηλεκτρονικά περιβάλλοντα</w:t>
      </w:r>
    </w:p>
    <w:p w:rsidR="003514E6" w:rsidRPr="00591C2A" w:rsidRDefault="003514E6" w:rsidP="00F56646">
      <w:pPr>
        <w:autoSpaceDE w:val="0"/>
        <w:autoSpaceDN w:val="0"/>
        <w:adjustRightInd w:val="0"/>
        <w:spacing w:after="0" w:line="240" w:lineRule="auto"/>
        <w:ind w:left="426" w:hanging="426"/>
        <w:jc w:val="both"/>
        <w:rPr>
          <w:rFonts w:cs="Tahoma"/>
          <w:color w:val="000000"/>
        </w:rPr>
      </w:pPr>
      <w:r w:rsidRPr="00591C2A">
        <w:rPr>
          <w:rFonts w:cs="Tahoma"/>
          <w:color w:val="000000"/>
        </w:rPr>
        <w:t>Ε.1. Ν.4074/2012 ΦΕΚ 88 Α’ “Κύρωση της Σύμβασης για τα δικαιώματα των ατόμων με αναπηρίες και</w:t>
      </w:r>
      <w:r w:rsidR="00F56646" w:rsidRPr="00591C2A">
        <w:rPr>
          <w:rFonts w:cs="Tahoma"/>
          <w:color w:val="000000"/>
        </w:rPr>
        <w:t xml:space="preserve"> </w:t>
      </w:r>
      <w:r w:rsidRPr="00591C2A">
        <w:rPr>
          <w:rFonts w:cs="Tahoma"/>
          <w:color w:val="000000"/>
        </w:rPr>
        <w:t>του Προαιρετικού Πρωτοκόλλου στη Σύμβαση για τα δικαιώματα των ατόμων με αναπηρίες”</w:t>
      </w:r>
    </w:p>
    <w:p w:rsidR="003514E6" w:rsidRPr="00591C2A" w:rsidRDefault="003514E6" w:rsidP="00F56646">
      <w:pPr>
        <w:autoSpaceDE w:val="0"/>
        <w:autoSpaceDN w:val="0"/>
        <w:adjustRightInd w:val="0"/>
        <w:spacing w:after="0" w:line="240" w:lineRule="auto"/>
        <w:ind w:left="426" w:hanging="426"/>
        <w:jc w:val="both"/>
        <w:rPr>
          <w:rFonts w:cs="Tahoma"/>
          <w:color w:val="000000"/>
        </w:rPr>
      </w:pPr>
      <w:r w:rsidRPr="00591C2A">
        <w:rPr>
          <w:rFonts w:cs="Tahoma"/>
          <w:color w:val="000000"/>
        </w:rPr>
        <w:t>Ε.2. N. 3979/2011 ΦΕΚ 138 Α’ “Για την ηλεκτρονική διακυβέρνηση και λοιπές διατάξεις”</w:t>
      </w:r>
    </w:p>
    <w:p w:rsidR="003514E6" w:rsidRPr="00591C2A" w:rsidRDefault="003514E6" w:rsidP="00F56646">
      <w:pPr>
        <w:autoSpaceDE w:val="0"/>
        <w:autoSpaceDN w:val="0"/>
        <w:adjustRightInd w:val="0"/>
        <w:spacing w:after="0" w:line="240" w:lineRule="auto"/>
        <w:ind w:left="426" w:hanging="426"/>
        <w:jc w:val="both"/>
        <w:rPr>
          <w:rFonts w:cs="Tahoma"/>
          <w:color w:val="000000"/>
        </w:rPr>
      </w:pPr>
      <w:r w:rsidRPr="00591C2A">
        <w:rPr>
          <w:rFonts w:cs="Tahoma"/>
          <w:color w:val="000000"/>
        </w:rPr>
        <w:t>Ε.3. Αριθ. ΥΑΠ/Φ.40.4/1/989/2012 ΦΕΚ 1301 Β’ “Κύρωση Πλαισίου Παροχής Υπηρεσιών Ηλεκτρονικής</w:t>
      </w:r>
      <w:r w:rsidR="00F56646" w:rsidRPr="00591C2A">
        <w:rPr>
          <w:rFonts w:cs="Tahoma"/>
          <w:color w:val="000000"/>
        </w:rPr>
        <w:t xml:space="preserve"> </w:t>
      </w:r>
      <w:r w:rsidRPr="00591C2A">
        <w:rPr>
          <w:rFonts w:cs="Tahoma"/>
          <w:color w:val="000000"/>
        </w:rPr>
        <w:t>Διακυβέρνησης”</w:t>
      </w:r>
    </w:p>
    <w:p w:rsidR="003514E6" w:rsidRPr="00591C2A" w:rsidRDefault="003514E6" w:rsidP="00F56646">
      <w:pPr>
        <w:autoSpaceDE w:val="0"/>
        <w:autoSpaceDN w:val="0"/>
        <w:adjustRightInd w:val="0"/>
        <w:spacing w:after="0" w:line="240" w:lineRule="auto"/>
        <w:ind w:left="426" w:hanging="426"/>
        <w:jc w:val="both"/>
        <w:rPr>
          <w:rFonts w:cs="Tahoma"/>
          <w:color w:val="000000"/>
        </w:rPr>
      </w:pPr>
      <w:r w:rsidRPr="00591C2A">
        <w:rPr>
          <w:rFonts w:cs="Tahoma"/>
          <w:color w:val="000000"/>
        </w:rPr>
        <w:t>Ε.4. Οδηγίες για την Προσβασιμότητα του Περιεχομένου του Ιστού WCAG 2.0</w:t>
      </w:r>
      <w:r w:rsidR="00F56646" w:rsidRPr="00591C2A">
        <w:rPr>
          <w:rFonts w:cs="Tahoma"/>
          <w:color w:val="000000"/>
        </w:rPr>
        <w:t xml:space="preserve"> </w:t>
      </w:r>
      <w:r w:rsidRPr="00591C2A">
        <w:rPr>
          <w:rFonts w:cs="Tahoma"/>
          <w:color w:val="000000"/>
        </w:rPr>
        <w:t>(</w:t>
      </w:r>
      <w:hyperlink r:id="rId19" w:history="1">
        <w:r w:rsidRPr="00591C2A">
          <w:rPr>
            <w:rStyle w:val="-"/>
            <w:rFonts w:cs="Tahoma"/>
          </w:rPr>
          <w:t>http://www.w3c.gr/wai/translations/wcag20.html</w:t>
        </w:r>
      </w:hyperlink>
      <w:r w:rsidRPr="00591C2A">
        <w:rPr>
          <w:rFonts w:cs="Tahoma"/>
          <w:color w:val="000000"/>
        </w:rPr>
        <w:t>)</w:t>
      </w:r>
    </w:p>
    <w:p w:rsidR="003514E6" w:rsidRPr="00591C2A" w:rsidRDefault="003514E6" w:rsidP="00F56646">
      <w:pPr>
        <w:autoSpaceDE w:val="0"/>
        <w:autoSpaceDN w:val="0"/>
        <w:adjustRightInd w:val="0"/>
        <w:spacing w:after="0" w:line="240" w:lineRule="auto"/>
        <w:ind w:left="426" w:hanging="426"/>
        <w:jc w:val="both"/>
        <w:rPr>
          <w:rFonts w:cs="Tahoma"/>
        </w:rPr>
      </w:pPr>
      <w:r w:rsidRPr="00591C2A">
        <w:rPr>
          <w:rFonts w:cs="Tahoma"/>
        </w:rPr>
        <w:t>Ε.5. Βέλτιστες Πρακτικές για Χρήση Διαδικτυακού Περιεχομένου από Κινητές Συσκευές, έκδοση 1.0</w:t>
      </w:r>
      <w:r w:rsidR="00F56646" w:rsidRPr="00591C2A">
        <w:rPr>
          <w:rFonts w:cs="Tahoma"/>
        </w:rPr>
        <w:t xml:space="preserve"> </w:t>
      </w:r>
      <w:r w:rsidRPr="00591C2A">
        <w:rPr>
          <w:rFonts w:cs="Tahoma"/>
        </w:rPr>
        <w:t>(http://www.w3.org/TR/mobile-bp/ - Αγγλικά)</w:t>
      </w:r>
    </w:p>
    <w:p w:rsidR="003514E6" w:rsidRPr="00591C2A" w:rsidRDefault="003514E6" w:rsidP="00F56646">
      <w:pPr>
        <w:autoSpaceDE w:val="0"/>
        <w:autoSpaceDN w:val="0"/>
        <w:adjustRightInd w:val="0"/>
        <w:spacing w:after="0" w:line="240" w:lineRule="auto"/>
        <w:ind w:left="426" w:hanging="426"/>
        <w:jc w:val="both"/>
        <w:rPr>
          <w:rFonts w:cs="Tahoma"/>
        </w:rPr>
      </w:pPr>
      <w:r w:rsidRPr="00591C2A">
        <w:rPr>
          <w:rFonts w:cs="Tahoma"/>
        </w:rPr>
        <w:t xml:space="preserve">Ε.6. Οδηγίες Προσβασιμότητας για </w:t>
      </w:r>
      <w:proofErr w:type="spellStart"/>
      <w:r w:rsidRPr="00591C2A">
        <w:rPr>
          <w:rFonts w:cs="Tahoma"/>
        </w:rPr>
        <w:t>User</w:t>
      </w:r>
      <w:proofErr w:type="spellEnd"/>
      <w:r w:rsidRPr="00591C2A">
        <w:rPr>
          <w:rFonts w:cs="Tahoma"/>
        </w:rPr>
        <w:t xml:space="preserve"> </w:t>
      </w:r>
      <w:proofErr w:type="spellStart"/>
      <w:r w:rsidRPr="00591C2A">
        <w:rPr>
          <w:rFonts w:cs="Tahoma"/>
        </w:rPr>
        <w:t>Agents</w:t>
      </w:r>
      <w:proofErr w:type="spellEnd"/>
      <w:r w:rsidRPr="00591C2A">
        <w:rPr>
          <w:rFonts w:cs="Tahoma"/>
        </w:rPr>
        <w:t xml:space="preserve"> UAAG 2.0 (http://www.w3.org/TR/UAAG20/ - Αγγλικά)</w:t>
      </w:r>
    </w:p>
    <w:p w:rsidR="003514E6" w:rsidRPr="00591C2A" w:rsidRDefault="003514E6" w:rsidP="00F56646">
      <w:pPr>
        <w:autoSpaceDE w:val="0"/>
        <w:autoSpaceDN w:val="0"/>
        <w:adjustRightInd w:val="0"/>
        <w:spacing w:after="0" w:line="240" w:lineRule="auto"/>
        <w:ind w:left="426" w:hanging="426"/>
        <w:jc w:val="both"/>
        <w:rPr>
          <w:rFonts w:cs="Tahoma"/>
        </w:rPr>
      </w:pPr>
      <w:r w:rsidRPr="00591C2A">
        <w:rPr>
          <w:rFonts w:cs="Tahoma"/>
        </w:rPr>
        <w:t>Ε.7. Οδηγίες Προσβασιμότητας για Συγγραφή Περιεχομένου Ιστού ΑΤAG 2.0</w:t>
      </w:r>
      <w:r w:rsidR="00F56646" w:rsidRPr="00591C2A">
        <w:rPr>
          <w:rFonts w:cs="Tahoma"/>
        </w:rPr>
        <w:t xml:space="preserve"> </w:t>
      </w:r>
      <w:r w:rsidRPr="00591C2A">
        <w:rPr>
          <w:rFonts w:cs="Tahoma"/>
        </w:rPr>
        <w:t>(http://www.w3.org/TR/ATAG20/ - Αγγλικά)</w:t>
      </w:r>
    </w:p>
    <w:p w:rsidR="003514E6" w:rsidRPr="00591C2A" w:rsidRDefault="003514E6" w:rsidP="00F56646">
      <w:pPr>
        <w:autoSpaceDE w:val="0"/>
        <w:autoSpaceDN w:val="0"/>
        <w:adjustRightInd w:val="0"/>
        <w:spacing w:before="120" w:after="120" w:line="240" w:lineRule="auto"/>
        <w:jc w:val="both"/>
        <w:rPr>
          <w:rFonts w:cs="Tahoma"/>
          <w:b/>
          <w:color w:val="000000"/>
        </w:rPr>
      </w:pPr>
      <w:r w:rsidRPr="00591C2A">
        <w:rPr>
          <w:rFonts w:cs="Tahoma"/>
          <w:b/>
          <w:color w:val="000000"/>
        </w:rPr>
        <w:t>(ΣΤ) Πρόσβαση στην πληροφορία-Πληροφόρηση</w:t>
      </w:r>
    </w:p>
    <w:p w:rsidR="00CC23C0" w:rsidRPr="00591C2A" w:rsidRDefault="003514E6" w:rsidP="00F56646">
      <w:pPr>
        <w:autoSpaceDE w:val="0"/>
        <w:autoSpaceDN w:val="0"/>
        <w:adjustRightInd w:val="0"/>
        <w:spacing w:after="0" w:line="240" w:lineRule="auto"/>
        <w:ind w:left="426" w:hanging="426"/>
        <w:jc w:val="both"/>
        <w:rPr>
          <w:rFonts w:cs="Tahoma"/>
        </w:rPr>
      </w:pPr>
      <w:r w:rsidRPr="00591C2A">
        <w:rPr>
          <w:rFonts w:cs="Tahoma"/>
        </w:rPr>
        <w:lastRenderedPageBreak/>
        <w:t>ΣΤ.1. Ν.4074/2012 ΦΕΚ 88 Α’ “Κύρωση της Σύμβασης για τα δικαιώματα των ατόμων με αναπηρίες και</w:t>
      </w:r>
      <w:r w:rsidR="00F56646" w:rsidRPr="00591C2A">
        <w:rPr>
          <w:rFonts w:cs="Tahoma"/>
        </w:rPr>
        <w:t xml:space="preserve"> </w:t>
      </w:r>
      <w:r w:rsidRPr="00591C2A">
        <w:rPr>
          <w:rFonts w:cs="Tahoma"/>
        </w:rPr>
        <w:t>του Προαιρετικού Πρωτοκόλλου στη Σύμβαση για τα δικαιώματα των ατόμων με αναπηρίες”-άρθρα 2, 9</w:t>
      </w:r>
      <w:r w:rsidR="00F56646" w:rsidRPr="00591C2A">
        <w:rPr>
          <w:rFonts w:cs="Tahoma"/>
        </w:rPr>
        <w:t xml:space="preserve"> </w:t>
      </w:r>
      <w:r w:rsidRPr="00591C2A">
        <w:rPr>
          <w:rFonts w:cs="Tahoma"/>
        </w:rPr>
        <w:t>και 21 της Σύμβασης.</w:t>
      </w:r>
    </w:p>
    <w:p w:rsidR="00CC23C0" w:rsidRPr="00591C2A" w:rsidRDefault="00CC23C0" w:rsidP="0012544E">
      <w:pPr>
        <w:rPr>
          <w:rFonts w:cs="Tahoma"/>
        </w:rPr>
      </w:pPr>
    </w:p>
    <w:tbl>
      <w:tblPr>
        <w:tblStyle w:val="a7"/>
        <w:tblW w:w="0" w:type="auto"/>
        <w:tblInd w:w="108" w:type="dxa"/>
        <w:shd w:val="clear" w:color="auto" w:fill="C2D69B" w:themeFill="accent3" w:themeFillTint="99"/>
        <w:tblLook w:val="04A0"/>
      </w:tblPr>
      <w:tblGrid>
        <w:gridCol w:w="9746"/>
      </w:tblGrid>
      <w:tr w:rsidR="008D3A2E" w:rsidRPr="00591C2A" w:rsidTr="008D3A2E">
        <w:tc>
          <w:tcPr>
            <w:tcW w:w="10065" w:type="dxa"/>
            <w:shd w:val="clear" w:color="auto" w:fill="C2D69B" w:themeFill="accent3" w:themeFillTint="99"/>
          </w:tcPr>
          <w:p w:rsidR="008D3A2E" w:rsidRPr="00591C2A" w:rsidRDefault="004F7255" w:rsidP="00EF42FF">
            <w:pPr>
              <w:pStyle w:val="a4"/>
              <w:numPr>
                <w:ilvl w:val="1"/>
                <w:numId w:val="5"/>
              </w:numPr>
              <w:spacing w:after="160"/>
              <w:ind w:left="459"/>
              <w:rPr>
                <w:b/>
                <w:sz w:val="28"/>
                <w:szCs w:val="28"/>
              </w:rPr>
            </w:pPr>
            <w:r>
              <w:rPr>
                <w:b/>
                <w:sz w:val="28"/>
                <w:szCs w:val="28"/>
              </w:rPr>
              <w:t xml:space="preserve"> </w:t>
            </w:r>
            <w:r w:rsidR="008D3A2E" w:rsidRPr="00591C2A">
              <w:rPr>
                <w:b/>
                <w:sz w:val="28"/>
                <w:szCs w:val="28"/>
              </w:rPr>
              <w:t xml:space="preserve">Οδηγίες για την αρχική αξιολόγηση του κριτηρίου ύπαρξης κρατικής ενίσχυσης στην πράξη </w:t>
            </w:r>
          </w:p>
        </w:tc>
      </w:tr>
    </w:tbl>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 xml:space="preserve">Με το παρόν κείμενο παρέχονται κατευθύνσεις/οδηγίες για την αξιολόγηση του κριτηρίου της </w:t>
      </w:r>
      <w:r w:rsidRPr="00591C2A">
        <w:rPr>
          <w:rFonts w:cs="Tahoma,Bold"/>
          <w:b/>
          <w:bCs/>
          <w:color w:val="000000"/>
        </w:rPr>
        <w:t>συμβατότητας της πράξης με τους κανόνες του ανταγωνισμού και των κρατικών ενισχύσεων</w:t>
      </w:r>
      <w:r w:rsidRPr="00591C2A">
        <w:rPr>
          <w:rFonts w:cs="Tahoma"/>
          <w:color w:val="000000"/>
        </w:rPr>
        <w:t xml:space="preserve">. Λαμβάνοντας υπόψη ότι η έννοια της κρατικής ενίσχυσης είναι μια αντικειμενική και νομική έννοια που ορίζεται απευθείας από τη Συνθήκη, με το παρόν κείμενο επιχειρείται να διευκρινισθεί ο τρόπος με τον οποίο ερμηνεύονται από την Επιτροπή οι διατάξεις της Συνθήκης, σύμφωνα με τη νομολογία της ΕΕ και με την επιφύλαξη της ερμηνείας του Δικαστηρίου της Ευρωπαϊκής Ένωσης. Στο εγγύς μέλλον πρόκειται να εκδοθεί εγχειρίδιο που θα καθοδηγεί πιο αναλυτικά τις ΔΑ αναφορικά με την αξιολόγηση του κριτηρίου συμμόρφωσης με τους κανόνες των κρατικών ενισχύσεων. </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Με τις διατάξεις του άρθρου 107 παρ.1 της Συνθήκης για τη Λειτουργία της Ε.Ε. (εφεξής ΣΛΕΕ)</w:t>
      </w:r>
      <w:r w:rsidR="00485AFE" w:rsidRPr="00591C2A">
        <w:rPr>
          <w:rFonts w:cs="Tahoma"/>
          <w:color w:val="000000"/>
        </w:rPr>
        <w:t xml:space="preserve"> </w:t>
      </w:r>
      <w:r w:rsidRPr="00591C2A">
        <w:rPr>
          <w:rFonts w:cs="Tahoma"/>
          <w:color w:val="000000"/>
        </w:rPr>
        <w:t>εισάγεται η απαγόρευση χορήγησης κρατικών ενισχύσεων, δηλαδή η «αρχή του ασυμβίβαστου»,</w:t>
      </w:r>
      <w:r w:rsidR="00485AFE" w:rsidRPr="00591C2A">
        <w:rPr>
          <w:rFonts w:cs="Tahoma"/>
          <w:color w:val="000000"/>
        </w:rPr>
        <w:t xml:space="preserve"> </w:t>
      </w:r>
      <w:r w:rsidRPr="00591C2A">
        <w:rPr>
          <w:rFonts w:cs="Tahoma"/>
          <w:color w:val="000000"/>
        </w:rPr>
        <w:t>σύμφωνα με την οποία: «Ενισχύσεις που χορηγούνται υπό οποιαδήποτε μορφή από τα κράτη ή με</w:t>
      </w:r>
      <w:r w:rsidR="00485AFE" w:rsidRPr="00591C2A">
        <w:rPr>
          <w:rFonts w:cs="Tahoma"/>
          <w:color w:val="000000"/>
        </w:rPr>
        <w:t xml:space="preserve"> </w:t>
      </w:r>
      <w:r w:rsidRPr="00591C2A">
        <w:rPr>
          <w:rFonts w:cs="Tahoma"/>
          <w:color w:val="000000"/>
        </w:rPr>
        <w:t>κρατικούς πόρους και που νοθεύουν ή απειλούν να νοθεύσουν τον ανταγωνισμό διά της ευνοϊκής</w:t>
      </w:r>
      <w:r w:rsidR="00485AFE" w:rsidRPr="00591C2A">
        <w:rPr>
          <w:rFonts w:cs="Tahoma"/>
          <w:color w:val="000000"/>
        </w:rPr>
        <w:t xml:space="preserve"> </w:t>
      </w:r>
      <w:r w:rsidRPr="00591C2A">
        <w:rPr>
          <w:rFonts w:cs="Tahoma"/>
          <w:color w:val="000000"/>
        </w:rPr>
        <w:t>μεταχειρίσεως ορισμένων επιχειρήσεων ή ορισμένων κλάδων παραγωγής είναι ασυμβίβαστες με την</w:t>
      </w:r>
      <w:r w:rsidR="00485AFE" w:rsidRPr="00591C2A">
        <w:rPr>
          <w:rFonts w:cs="Tahoma"/>
          <w:color w:val="000000"/>
        </w:rPr>
        <w:t xml:space="preserve"> </w:t>
      </w:r>
      <w:r w:rsidRPr="00591C2A">
        <w:rPr>
          <w:rFonts w:cs="Tahoma"/>
          <w:color w:val="000000"/>
        </w:rPr>
        <w:t>εσωτερική αγορά, κατά το μέτρο που επηρεάζουν τις μεταξύ κρατών μελών συναλλαγές, εκτός αν οι</w:t>
      </w:r>
      <w:r w:rsidR="00485AFE" w:rsidRPr="00591C2A">
        <w:rPr>
          <w:rFonts w:cs="Tahoma"/>
          <w:color w:val="000000"/>
        </w:rPr>
        <w:t xml:space="preserve"> </w:t>
      </w:r>
      <w:r w:rsidRPr="00591C2A">
        <w:rPr>
          <w:rFonts w:cs="Tahoma"/>
          <w:color w:val="000000"/>
        </w:rPr>
        <w:t>Συνθήκες ορίζουν άλλως».</w:t>
      </w:r>
    </w:p>
    <w:p w:rsidR="00485AFE"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Η απαγόρευση χορήγησης κρατικών ενισχύσεων δεν είναι απόλυτη καθώς οι παράγραφοι 2 και 3 του</w:t>
      </w:r>
      <w:r w:rsidR="00485AFE" w:rsidRPr="00591C2A">
        <w:rPr>
          <w:rFonts w:cs="Tahoma"/>
          <w:color w:val="000000"/>
        </w:rPr>
        <w:t xml:space="preserve"> </w:t>
      </w:r>
      <w:r w:rsidRPr="00591C2A">
        <w:rPr>
          <w:rFonts w:cs="Tahoma"/>
          <w:color w:val="000000"/>
        </w:rPr>
        <w:t>άρθρου 107 της ΣΛΕΕ περιγράφουν τις περιπτώσεις κατά τις οποίες η χορήγηση κρατικών ενισχύσεων</w:t>
      </w:r>
      <w:r w:rsidR="00485AFE" w:rsidRPr="00591C2A">
        <w:rPr>
          <w:rFonts w:cs="Tahoma"/>
          <w:color w:val="000000"/>
        </w:rPr>
        <w:t xml:space="preserve"> </w:t>
      </w:r>
      <w:r w:rsidRPr="00591C2A">
        <w:rPr>
          <w:rFonts w:cs="Tahoma"/>
          <w:color w:val="000000"/>
        </w:rPr>
        <w:t>είναι συμβατή με τη ΣΛΕΕ.</w:t>
      </w:r>
      <w:r w:rsidR="00485AFE" w:rsidRPr="00591C2A">
        <w:rPr>
          <w:rFonts w:cs="Tahoma"/>
          <w:color w:val="000000"/>
        </w:rPr>
        <w:t xml:space="preserve"> </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Bold"/>
          <w:b/>
          <w:bCs/>
          <w:color w:val="000000"/>
        </w:rPr>
        <w:t xml:space="preserve">1. </w:t>
      </w:r>
      <w:r w:rsidRPr="00591C2A">
        <w:rPr>
          <w:rFonts w:cs="Tahoma"/>
          <w:color w:val="000000"/>
        </w:rPr>
        <w:t>Σύμφωνα με τα παραπάνω, για να έχουμε κρατική ενίσχυση, βασική προϋπόθεση είναι το μέτρο</w:t>
      </w:r>
      <w:r w:rsidR="00485AFE" w:rsidRPr="00591C2A">
        <w:rPr>
          <w:rFonts w:cs="Tahoma"/>
          <w:color w:val="000000"/>
        </w:rPr>
        <w:t xml:space="preserve"> </w:t>
      </w:r>
      <w:r w:rsidRPr="00591C2A">
        <w:rPr>
          <w:rFonts w:cs="Tahoma"/>
          <w:color w:val="000000"/>
        </w:rPr>
        <w:t xml:space="preserve">ενίσχυσης να αφορά </w:t>
      </w:r>
      <w:r w:rsidRPr="00591C2A">
        <w:rPr>
          <w:rFonts w:cs="Tahoma,Bold"/>
          <w:b/>
          <w:bCs/>
          <w:color w:val="000000"/>
        </w:rPr>
        <w:t>επιχειρήσεις</w:t>
      </w:r>
      <w:r w:rsidRPr="00591C2A">
        <w:rPr>
          <w:rFonts w:cs="Tahoma"/>
          <w:color w:val="000000"/>
        </w:rPr>
        <w:t xml:space="preserve">, δηλαδή ο αποδέκτης της ενίσχυσης να εμπίπτει στην έννοια </w:t>
      </w:r>
      <w:r w:rsidR="00485AFE" w:rsidRPr="00591C2A">
        <w:rPr>
          <w:rFonts w:cs="Tahoma"/>
          <w:color w:val="000000"/>
        </w:rPr>
        <w:t xml:space="preserve">της </w:t>
      </w:r>
      <w:r w:rsidRPr="00591C2A">
        <w:rPr>
          <w:rFonts w:cs="Tahoma"/>
          <w:color w:val="000000"/>
        </w:rPr>
        <w:t>«επιχείρησης».</w:t>
      </w:r>
    </w:p>
    <w:p w:rsidR="00BE5C11" w:rsidRPr="00591C2A" w:rsidRDefault="00BE5C11" w:rsidP="005B4924">
      <w:pPr>
        <w:autoSpaceDE w:val="0"/>
        <w:autoSpaceDN w:val="0"/>
        <w:adjustRightInd w:val="0"/>
        <w:spacing w:after="0" w:line="240" w:lineRule="auto"/>
        <w:ind w:left="284" w:hanging="284"/>
        <w:jc w:val="both"/>
        <w:rPr>
          <w:rFonts w:cs="Tahoma"/>
          <w:color w:val="000000"/>
        </w:rPr>
      </w:pPr>
      <w:r w:rsidRPr="00591C2A">
        <w:rPr>
          <w:rFonts w:cs="Tahoma"/>
          <w:color w:val="000000"/>
        </w:rPr>
        <w:t xml:space="preserve">Κατά τη νομολογία του Δικαστηρίου, ως </w:t>
      </w:r>
      <w:r w:rsidRPr="00591C2A">
        <w:rPr>
          <w:rFonts w:cs="Tahoma,Bold"/>
          <w:b/>
          <w:bCs/>
          <w:color w:val="000000"/>
        </w:rPr>
        <w:t xml:space="preserve">επιχείρηση </w:t>
      </w:r>
      <w:r w:rsidRPr="00591C2A">
        <w:rPr>
          <w:rFonts w:cs="Tahoma"/>
          <w:color w:val="000000"/>
        </w:rPr>
        <w:t>χαρακτηρίζεται οποιαδήποτε οντότητα που ασκεί</w:t>
      </w:r>
      <w:r w:rsidR="00485AFE" w:rsidRPr="00591C2A">
        <w:rPr>
          <w:rFonts w:cs="Tahoma"/>
          <w:color w:val="000000"/>
        </w:rPr>
        <w:t xml:space="preserve"> </w:t>
      </w:r>
      <w:r w:rsidRPr="00591C2A">
        <w:rPr>
          <w:rFonts w:cs="Tahoma"/>
          <w:color w:val="000000"/>
        </w:rPr>
        <w:t>οικονομική δραστηριότητα ανεξάρτητα:</w:t>
      </w:r>
    </w:p>
    <w:p w:rsidR="00BE5C11" w:rsidRPr="00591C2A" w:rsidRDefault="00BE5C11" w:rsidP="00EF42FF">
      <w:pPr>
        <w:pStyle w:val="a4"/>
        <w:numPr>
          <w:ilvl w:val="0"/>
          <w:numId w:val="18"/>
        </w:numPr>
        <w:autoSpaceDE w:val="0"/>
        <w:autoSpaceDN w:val="0"/>
        <w:adjustRightInd w:val="0"/>
        <w:spacing w:after="0" w:line="240" w:lineRule="auto"/>
        <w:ind w:left="284" w:hanging="284"/>
        <w:contextualSpacing w:val="0"/>
        <w:jc w:val="both"/>
        <w:rPr>
          <w:rFonts w:cs="Tahoma"/>
          <w:color w:val="000000"/>
        </w:rPr>
      </w:pPr>
      <w:r w:rsidRPr="00591C2A">
        <w:rPr>
          <w:rFonts w:cs="Tahoma"/>
          <w:color w:val="000000"/>
        </w:rPr>
        <w:t xml:space="preserve">από το νομικό καθεστώς που τον διέπει και τον τρόπο χρηματοδότησής του. Το καθεστώς </w:t>
      </w:r>
      <w:r w:rsidR="00485AFE" w:rsidRPr="00591C2A">
        <w:rPr>
          <w:rFonts w:cs="Tahoma"/>
          <w:color w:val="000000"/>
        </w:rPr>
        <w:t xml:space="preserve">της </w:t>
      </w:r>
      <w:r w:rsidRPr="00591C2A">
        <w:rPr>
          <w:rFonts w:cs="Tahoma"/>
          <w:color w:val="000000"/>
        </w:rPr>
        <w:t>οντότητας που αποδίδεται σε αυτή από την εθνική νομοθεσία δεν έχει καθοριστική σημασία για το</w:t>
      </w:r>
      <w:r w:rsidR="00485AFE" w:rsidRPr="00591C2A">
        <w:rPr>
          <w:rFonts w:cs="Tahoma"/>
          <w:color w:val="000000"/>
        </w:rPr>
        <w:t xml:space="preserve"> </w:t>
      </w:r>
      <w:r w:rsidRPr="00591C2A">
        <w:rPr>
          <w:rFonts w:cs="Tahoma"/>
          <w:color w:val="000000"/>
        </w:rPr>
        <w:t>χαρακτηρισμό της ως επιχείρηση. Ως επιχείρηση δύναται να χαρακτηριστεί μια οντότητα που</w:t>
      </w:r>
      <w:r w:rsidR="00485AFE" w:rsidRPr="00591C2A">
        <w:rPr>
          <w:rFonts w:cs="Tahoma"/>
          <w:color w:val="000000"/>
        </w:rPr>
        <w:t xml:space="preserve"> </w:t>
      </w:r>
      <w:r w:rsidRPr="00591C2A">
        <w:rPr>
          <w:rFonts w:cs="Tahoma"/>
          <w:color w:val="000000"/>
        </w:rPr>
        <w:t xml:space="preserve">εντάσσεται στο δημόσιο τομέα </w:t>
      </w:r>
      <w:r w:rsidR="00D03E18">
        <w:rPr>
          <w:rFonts w:cs="Tahoma"/>
          <w:color w:val="000000"/>
        </w:rPr>
        <w:t xml:space="preserve">όπως </w:t>
      </w:r>
      <w:r w:rsidRPr="00591C2A">
        <w:rPr>
          <w:rFonts w:cs="Tahoma"/>
          <w:color w:val="000000"/>
        </w:rPr>
        <w:t>η Υπηρεσία Πολιτικής Αεροπορίας για τη διαχείριση των</w:t>
      </w:r>
      <w:r w:rsidR="00485AFE" w:rsidRPr="00591C2A">
        <w:rPr>
          <w:rFonts w:cs="Tahoma"/>
          <w:color w:val="000000"/>
        </w:rPr>
        <w:t xml:space="preserve"> </w:t>
      </w:r>
      <w:r w:rsidRPr="00591C2A">
        <w:rPr>
          <w:rFonts w:cs="Tahoma"/>
          <w:color w:val="000000"/>
        </w:rPr>
        <w:t>περιφερειακών αεροδρομίων, τα Λιμενικά Ταμεία για τη διαχείριση των λιμένων αρμοδιότητάς τους</w:t>
      </w:r>
    </w:p>
    <w:p w:rsidR="00BE5C11" w:rsidRPr="00591C2A" w:rsidRDefault="00BE5C11" w:rsidP="00EF42FF">
      <w:pPr>
        <w:pStyle w:val="a4"/>
        <w:numPr>
          <w:ilvl w:val="0"/>
          <w:numId w:val="18"/>
        </w:numPr>
        <w:autoSpaceDE w:val="0"/>
        <w:autoSpaceDN w:val="0"/>
        <w:adjustRightInd w:val="0"/>
        <w:spacing w:after="0" w:line="240" w:lineRule="auto"/>
        <w:ind w:left="284" w:hanging="284"/>
        <w:contextualSpacing w:val="0"/>
        <w:jc w:val="both"/>
        <w:rPr>
          <w:rFonts w:cs="Tahoma"/>
          <w:color w:val="000000"/>
        </w:rPr>
      </w:pPr>
      <w:r w:rsidRPr="00591C2A">
        <w:rPr>
          <w:rFonts w:cs="Tahoma"/>
          <w:color w:val="000000"/>
        </w:rPr>
        <w:t>ανεξάρτητα από το εάν ο χαρακτήρας του είναι ή όχι κερδοσκοπικός. Με βάση τη νομολογία του</w:t>
      </w:r>
      <w:r w:rsidR="00485AFE" w:rsidRPr="00591C2A">
        <w:rPr>
          <w:rFonts w:cs="Tahoma"/>
          <w:color w:val="000000"/>
        </w:rPr>
        <w:t xml:space="preserve"> </w:t>
      </w:r>
      <w:r w:rsidRPr="00591C2A">
        <w:rPr>
          <w:rFonts w:cs="Tahoma"/>
          <w:color w:val="000000"/>
        </w:rPr>
        <w:t>Δικαστηρίου και του Γενικού Δικαστηρίου, οι μη κερδοσκοπικές οντότητες μπορούν επίσης να</w:t>
      </w:r>
      <w:r w:rsidR="00485AFE" w:rsidRPr="00591C2A">
        <w:rPr>
          <w:rFonts w:cs="Tahoma"/>
          <w:color w:val="000000"/>
        </w:rPr>
        <w:t xml:space="preserve"> </w:t>
      </w:r>
      <w:r w:rsidRPr="00591C2A">
        <w:rPr>
          <w:rFonts w:cs="Tahoma"/>
          <w:color w:val="000000"/>
        </w:rPr>
        <w:t>προσφέρουν αγαθά και υπηρεσίες στην αγορά π.χ. αστική εταιρεία μη κερδοσκοπικού χαρακτήρα με</w:t>
      </w:r>
      <w:r w:rsidR="00485AFE" w:rsidRPr="00591C2A">
        <w:rPr>
          <w:rFonts w:cs="Tahoma"/>
          <w:color w:val="000000"/>
        </w:rPr>
        <w:t xml:space="preserve"> </w:t>
      </w:r>
      <w:r w:rsidRPr="00591C2A">
        <w:rPr>
          <w:rFonts w:cs="Tahoma"/>
          <w:color w:val="000000"/>
        </w:rPr>
        <w:t>σκοπό την παροχή υπηρεσιών κατάρτισης ή υπηρεσιών συμβουλευτικής ή υπηρεσιών διαχείρισης</w:t>
      </w:r>
      <w:r w:rsidR="00485AFE" w:rsidRPr="00591C2A">
        <w:rPr>
          <w:rFonts w:cs="Tahoma"/>
          <w:color w:val="000000"/>
        </w:rPr>
        <w:t xml:space="preserve"> </w:t>
      </w:r>
      <w:proofErr w:type="spellStart"/>
      <w:r w:rsidRPr="00591C2A">
        <w:rPr>
          <w:rFonts w:cs="Tahoma"/>
          <w:color w:val="000000"/>
        </w:rPr>
        <w:t>κ.ο.κ</w:t>
      </w:r>
      <w:proofErr w:type="spellEnd"/>
      <w:r w:rsidRPr="00591C2A">
        <w:rPr>
          <w:rFonts w:cs="Tahoma"/>
          <w:color w:val="000000"/>
        </w:rPr>
        <w:t>.</w:t>
      </w:r>
    </w:p>
    <w:p w:rsidR="00BE5C11" w:rsidRPr="00591C2A" w:rsidRDefault="00BE5C11" w:rsidP="00485AFE">
      <w:pPr>
        <w:autoSpaceDE w:val="0"/>
        <w:autoSpaceDN w:val="0"/>
        <w:adjustRightInd w:val="0"/>
        <w:spacing w:before="120" w:after="120" w:line="240" w:lineRule="auto"/>
        <w:jc w:val="both"/>
        <w:rPr>
          <w:rFonts w:cs="Tahoma,Bold"/>
          <w:b/>
          <w:bCs/>
          <w:color w:val="000000"/>
        </w:rPr>
      </w:pPr>
      <w:r w:rsidRPr="00591C2A">
        <w:rPr>
          <w:rFonts w:cs="Tahoma,Bold"/>
          <w:b/>
          <w:bCs/>
          <w:color w:val="000000"/>
        </w:rPr>
        <w:t xml:space="preserve">2. </w:t>
      </w:r>
      <w:r w:rsidRPr="00591C2A">
        <w:rPr>
          <w:rFonts w:cs="Tahoma"/>
          <w:color w:val="000000"/>
        </w:rPr>
        <w:t xml:space="preserve">Καθοριστικό κριτήριο που λαμβάνεται υπόψη είναι </w:t>
      </w:r>
      <w:r w:rsidRPr="00591C2A">
        <w:rPr>
          <w:rFonts w:cs="Tahoma,Bold"/>
          <w:b/>
          <w:bCs/>
          <w:color w:val="000000"/>
        </w:rPr>
        <w:t>εάν η οντότητα ασκεί οικονομική</w:t>
      </w:r>
      <w:r w:rsidR="00485AFE" w:rsidRPr="00591C2A">
        <w:rPr>
          <w:rFonts w:cs="Tahoma,Bold"/>
          <w:b/>
          <w:bCs/>
          <w:color w:val="000000"/>
        </w:rPr>
        <w:t xml:space="preserve"> </w:t>
      </w:r>
      <w:r w:rsidRPr="00591C2A">
        <w:rPr>
          <w:rFonts w:cs="Tahoma,Bold"/>
          <w:b/>
          <w:bCs/>
          <w:color w:val="000000"/>
        </w:rPr>
        <w:t>δραστηριότητα.</w:t>
      </w:r>
    </w:p>
    <w:p w:rsidR="008D3A2E" w:rsidRPr="00591C2A" w:rsidRDefault="00BE5C11" w:rsidP="00485AFE">
      <w:pPr>
        <w:autoSpaceDE w:val="0"/>
        <w:autoSpaceDN w:val="0"/>
        <w:adjustRightInd w:val="0"/>
        <w:spacing w:before="120" w:after="120" w:line="240" w:lineRule="auto"/>
        <w:jc w:val="both"/>
        <w:rPr>
          <w:rFonts w:cs="Tahoma"/>
          <w:color w:val="000000"/>
        </w:rPr>
      </w:pPr>
      <w:r w:rsidRPr="00591C2A">
        <w:rPr>
          <w:rFonts w:cs="Tahoma,Bold"/>
          <w:b/>
          <w:bCs/>
          <w:color w:val="000000"/>
        </w:rPr>
        <w:t xml:space="preserve">Οικονομική δραστηριότητα </w:t>
      </w:r>
      <w:r w:rsidRPr="00591C2A">
        <w:rPr>
          <w:rFonts w:cs="Tahoma"/>
          <w:color w:val="000000"/>
        </w:rPr>
        <w:t>είναι η προσφορά αγαθών ή υπηρεσιών σε δεδομένη αγορά (πρέπει να</w:t>
      </w:r>
      <w:r w:rsidR="00485AFE" w:rsidRPr="00591C2A">
        <w:rPr>
          <w:rFonts w:cs="Tahoma"/>
          <w:color w:val="000000"/>
        </w:rPr>
        <w:t xml:space="preserve"> </w:t>
      </w:r>
      <w:r w:rsidRPr="00591C2A">
        <w:rPr>
          <w:rFonts w:cs="Tahoma"/>
          <w:color w:val="000000"/>
        </w:rPr>
        <w:t>υπάρχει αγορά). Η απάντηση στο ερώτημα εάν υφίσταται μια αγορά για ορισμένα αγαθά και υπηρεσίες</w:t>
      </w:r>
      <w:r w:rsidR="00485AFE" w:rsidRPr="00591C2A">
        <w:rPr>
          <w:rFonts w:cs="Tahoma"/>
          <w:color w:val="000000"/>
        </w:rPr>
        <w:t xml:space="preserve"> </w:t>
      </w:r>
      <w:r w:rsidRPr="00591C2A">
        <w:rPr>
          <w:rFonts w:cs="Tahoma"/>
          <w:color w:val="000000"/>
        </w:rPr>
        <w:t>εξαρτάται από τον τρόπο με τον οποίο οι υπηρεσίες αυτές οργανώνονται στο οικείο κράτος μέλος και</w:t>
      </w:r>
      <w:r w:rsidR="00485AFE" w:rsidRPr="00591C2A">
        <w:rPr>
          <w:rFonts w:cs="Tahoma"/>
          <w:color w:val="000000"/>
        </w:rPr>
        <w:t xml:space="preserve"> συνεπώς μπορεί να </w:t>
      </w:r>
      <w:r w:rsidRPr="00591C2A">
        <w:rPr>
          <w:rFonts w:cs="Tahoma"/>
          <w:color w:val="000000"/>
        </w:rPr>
        <w:t>διαφέρει από το ένα κράτος μέλος στο άλλο.</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Περαιτέρω, η αγορά στην οποία δραστηριοποιείται η συγκεκριμένη οντότητα πρέπει να είναι</w:t>
      </w:r>
      <w:r w:rsidR="00485AFE" w:rsidRPr="00591C2A">
        <w:rPr>
          <w:rFonts w:cs="Tahoma"/>
          <w:color w:val="000000"/>
        </w:rPr>
        <w:t xml:space="preserve"> </w:t>
      </w:r>
      <w:r w:rsidRPr="00591C2A">
        <w:rPr>
          <w:rFonts w:cs="Tahoma"/>
          <w:color w:val="000000"/>
        </w:rPr>
        <w:t>κερδοσκοπική (αυτός που προσφέρει υπηρεσία να αναμένει αντάλλαγμα από αυτή). Σημειώνεται ότι</w:t>
      </w:r>
      <w:r w:rsidR="00485AFE" w:rsidRPr="00591C2A">
        <w:rPr>
          <w:rFonts w:cs="Tahoma"/>
          <w:color w:val="000000"/>
        </w:rPr>
        <w:t xml:space="preserve"> </w:t>
      </w:r>
      <w:r w:rsidRPr="00591C2A">
        <w:rPr>
          <w:rFonts w:cs="Tahoma"/>
          <w:color w:val="000000"/>
        </w:rPr>
        <w:t xml:space="preserve">οικονομική </w:t>
      </w:r>
      <w:r w:rsidR="00485AFE" w:rsidRPr="00591C2A">
        <w:rPr>
          <w:rFonts w:cs="Tahoma"/>
          <w:color w:val="000000"/>
        </w:rPr>
        <w:t xml:space="preserve"> δ</w:t>
      </w:r>
      <w:r w:rsidRPr="00591C2A">
        <w:rPr>
          <w:rFonts w:cs="Tahoma"/>
          <w:color w:val="000000"/>
        </w:rPr>
        <w:t>ραστηριότητα μπορεί να υφίσταται ακόμη και αν ασκείται από μη κερδοσκοπική οργάνωση,</w:t>
      </w:r>
      <w:r w:rsidR="00485AFE" w:rsidRPr="00591C2A">
        <w:rPr>
          <w:rFonts w:cs="Tahoma"/>
          <w:color w:val="000000"/>
        </w:rPr>
        <w:t xml:space="preserve"> </w:t>
      </w:r>
      <w:r w:rsidRPr="00591C2A">
        <w:rPr>
          <w:rFonts w:cs="Tahoma"/>
          <w:color w:val="000000"/>
        </w:rPr>
        <w:t>όπως αναφέρθηκε ανωτέρω.</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Bold"/>
          <w:b/>
          <w:bCs/>
          <w:color w:val="000000"/>
        </w:rPr>
        <w:lastRenderedPageBreak/>
        <w:t>Εάν δεν ασκείται οικονομική δραστηριότητα κατά τα ανωτέρω, δεν υφίσταται κρατική</w:t>
      </w:r>
      <w:r w:rsidR="00485AFE" w:rsidRPr="00591C2A">
        <w:rPr>
          <w:rFonts w:cs="Tahoma,Bold"/>
          <w:b/>
          <w:bCs/>
          <w:color w:val="000000"/>
        </w:rPr>
        <w:t xml:space="preserve"> </w:t>
      </w:r>
      <w:r w:rsidRPr="00591C2A">
        <w:rPr>
          <w:rFonts w:cs="Tahoma,Bold"/>
          <w:b/>
          <w:bCs/>
          <w:color w:val="000000"/>
        </w:rPr>
        <w:t>ενίσχυση</w:t>
      </w:r>
      <w:r w:rsidRPr="00591C2A">
        <w:rPr>
          <w:rFonts w:cs="Tahoma"/>
          <w:color w:val="000000"/>
        </w:rPr>
        <w:t>.</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 xml:space="preserve">Όπως προκύπτει από τη νομολογία, </w:t>
      </w:r>
      <w:r w:rsidRPr="00591C2A">
        <w:rPr>
          <w:rFonts w:cs="Tahoma,Bold"/>
          <w:b/>
          <w:bCs/>
          <w:color w:val="000000"/>
          <w:u w:val="single"/>
        </w:rPr>
        <w:t xml:space="preserve">δεν </w:t>
      </w:r>
      <w:r w:rsidRPr="00591C2A">
        <w:rPr>
          <w:rFonts w:cs="Tahoma,Bold"/>
          <w:b/>
          <w:bCs/>
          <w:color w:val="000000"/>
        </w:rPr>
        <w:t>είναι οικονομικές δραστηριότητες</w:t>
      </w:r>
      <w:r w:rsidRPr="00591C2A">
        <w:rPr>
          <w:rFonts w:cs="Tahoma"/>
          <w:color w:val="000000"/>
        </w:rPr>
        <w:t>:</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Bold"/>
          <w:b/>
          <w:bCs/>
          <w:color w:val="000000"/>
        </w:rPr>
        <w:t xml:space="preserve">2.1 </w:t>
      </w:r>
      <w:r w:rsidRPr="00591C2A">
        <w:rPr>
          <w:rFonts w:cs="Tahoma"/>
          <w:color w:val="000000"/>
        </w:rPr>
        <w:t>αυτές που ασκούνται από το Δημόσιο υπό μορφή δημόσιας εξουσίας (δικαιοσύνη – αστυνομία –</w:t>
      </w:r>
      <w:r w:rsidR="00485AFE" w:rsidRPr="00591C2A">
        <w:rPr>
          <w:rFonts w:cs="Tahoma"/>
          <w:color w:val="000000"/>
        </w:rPr>
        <w:t xml:space="preserve"> </w:t>
      </w:r>
      <w:r w:rsidRPr="00591C2A">
        <w:rPr>
          <w:rFonts w:cs="Tahoma"/>
          <w:color w:val="000000"/>
        </w:rPr>
        <w:t>άμυνα).</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Παραδείγματα τέτοιων δραστηριοτήτων για την Ελλάδα αποτελούν οι δραστηριότητες που συνδέονται</w:t>
      </w:r>
      <w:r w:rsidR="00485AFE" w:rsidRPr="00591C2A">
        <w:rPr>
          <w:rFonts w:cs="Tahoma"/>
          <w:color w:val="000000"/>
        </w:rPr>
        <w:t xml:space="preserve"> </w:t>
      </w:r>
      <w:r w:rsidRPr="00591C2A">
        <w:rPr>
          <w:rFonts w:cs="Tahoma"/>
          <w:color w:val="000000"/>
        </w:rPr>
        <w:t>με τα ακόλουθα:</w:t>
      </w:r>
    </w:p>
    <w:p w:rsidR="00BE5C11" w:rsidRPr="00591C2A" w:rsidRDefault="00BE5C11" w:rsidP="005B4924">
      <w:pPr>
        <w:autoSpaceDE w:val="0"/>
        <w:autoSpaceDN w:val="0"/>
        <w:adjustRightInd w:val="0"/>
        <w:spacing w:after="0" w:line="240" w:lineRule="auto"/>
        <w:ind w:left="284" w:hanging="284"/>
        <w:jc w:val="both"/>
        <w:rPr>
          <w:rFonts w:cs="Tahoma"/>
          <w:color w:val="000000"/>
        </w:rPr>
      </w:pPr>
      <w:r w:rsidRPr="00591C2A">
        <w:rPr>
          <w:rFonts w:cs="Tahoma"/>
          <w:color w:val="000000"/>
        </w:rPr>
        <w:t>α) τον στρατό ή την αστυνομία ή τα τελωνεία,</w:t>
      </w:r>
    </w:p>
    <w:p w:rsidR="00BE5C11" w:rsidRPr="00591C2A" w:rsidRDefault="00BE5C11" w:rsidP="005B4924">
      <w:pPr>
        <w:autoSpaceDE w:val="0"/>
        <w:autoSpaceDN w:val="0"/>
        <w:adjustRightInd w:val="0"/>
        <w:spacing w:after="0" w:line="240" w:lineRule="auto"/>
        <w:ind w:left="284" w:hanging="284"/>
        <w:jc w:val="both"/>
        <w:rPr>
          <w:rFonts w:cs="Tahoma"/>
          <w:color w:val="000000"/>
        </w:rPr>
      </w:pPr>
      <w:r w:rsidRPr="00591C2A">
        <w:rPr>
          <w:rFonts w:cs="Tahoma"/>
          <w:color w:val="000000"/>
        </w:rPr>
        <w:t>β) την ασφάλεια και τον έλεγχο της αεροπλοΐας (π.χ. πύργοι ελέγχου, εξοπλισμός ραντάρ κ.λπ.),</w:t>
      </w:r>
    </w:p>
    <w:p w:rsidR="00BE5C11" w:rsidRPr="00591C2A" w:rsidRDefault="00BE5C11" w:rsidP="005B4924">
      <w:pPr>
        <w:autoSpaceDE w:val="0"/>
        <w:autoSpaceDN w:val="0"/>
        <w:adjustRightInd w:val="0"/>
        <w:spacing w:after="0" w:line="240" w:lineRule="auto"/>
        <w:ind w:left="284" w:hanging="284"/>
        <w:jc w:val="both"/>
        <w:rPr>
          <w:rFonts w:cs="Tahoma"/>
          <w:color w:val="000000"/>
        </w:rPr>
      </w:pPr>
      <w:r w:rsidRPr="00591C2A">
        <w:rPr>
          <w:rFonts w:cs="Tahoma"/>
          <w:color w:val="000000"/>
        </w:rPr>
        <w:t>γ) τον έλεγχο και την ασφάλεια της θαλάσσιας κυκλοφορίας (π.χ. φάροι, ραντάρ κ.λπ.),</w:t>
      </w:r>
    </w:p>
    <w:p w:rsidR="00BE5C11" w:rsidRPr="00591C2A" w:rsidRDefault="00BE5C11" w:rsidP="005B4924">
      <w:pPr>
        <w:autoSpaceDE w:val="0"/>
        <w:autoSpaceDN w:val="0"/>
        <w:adjustRightInd w:val="0"/>
        <w:spacing w:after="0" w:line="240" w:lineRule="auto"/>
        <w:ind w:left="284" w:hanging="284"/>
        <w:jc w:val="both"/>
        <w:rPr>
          <w:rFonts w:cs="Tahoma"/>
          <w:color w:val="000000"/>
        </w:rPr>
      </w:pPr>
      <w:r w:rsidRPr="00591C2A">
        <w:rPr>
          <w:rFonts w:cs="Tahoma"/>
          <w:color w:val="000000"/>
        </w:rPr>
        <w:t>δ) την επιτήρηση προς αποφυγή της ρύπανσης,</w:t>
      </w:r>
    </w:p>
    <w:p w:rsidR="00485AFE" w:rsidRPr="00591C2A" w:rsidRDefault="00BE5C11" w:rsidP="005B4924">
      <w:pPr>
        <w:autoSpaceDE w:val="0"/>
        <w:autoSpaceDN w:val="0"/>
        <w:adjustRightInd w:val="0"/>
        <w:spacing w:after="0" w:line="240" w:lineRule="auto"/>
        <w:ind w:left="284" w:hanging="284"/>
        <w:jc w:val="both"/>
        <w:rPr>
          <w:rFonts w:cs="Tahoma"/>
          <w:color w:val="000000"/>
        </w:rPr>
      </w:pPr>
      <w:r w:rsidRPr="00591C2A">
        <w:rPr>
          <w:rFonts w:cs="Tahoma"/>
          <w:color w:val="000000"/>
        </w:rPr>
        <w:t>ε) την οργάνωση, χρηματοδότηση και τα μέτρα επιβολής των ποινών φυλάκισης (π.χ. οργάνωση</w:t>
      </w:r>
      <w:r w:rsidR="00485AFE" w:rsidRPr="00591C2A">
        <w:rPr>
          <w:rFonts w:cs="Tahoma"/>
          <w:color w:val="000000"/>
        </w:rPr>
        <w:t xml:space="preserve"> </w:t>
      </w:r>
      <w:r w:rsidRPr="00591C2A">
        <w:rPr>
          <w:rFonts w:cs="Tahoma"/>
          <w:color w:val="000000"/>
        </w:rPr>
        <w:t>δικαστηρίων, κατασκευή και οργάνωση σωφρονιστικών ιδρυμάτων κ.λπ.) και</w:t>
      </w:r>
      <w:r w:rsidR="00485AFE" w:rsidRPr="00591C2A">
        <w:rPr>
          <w:rFonts w:cs="Tahoma"/>
          <w:color w:val="000000"/>
        </w:rPr>
        <w:t xml:space="preserve"> </w:t>
      </w:r>
    </w:p>
    <w:p w:rsidR="00BE5C11" w:rsidRPr="00591C2A" w:rsidRDefault="00BE5C11" w:rsidP="005B4924">
      <w:pPr>
        <w:autoSpaceDE w:val="0"/>
        <w:autoSpaceDN w:val="0"/>
        <w:adjustRightInd w:val="0"/>
        <w:spacing w:after="0" w:line="240" w:lineRule="auto"/>
        <w:ind w:left="284" w:hanging="284"/>
        <w:jc w:val="both"/>
        <w:rPr>
          <w:rFonts w:cs="Tahoma"/>
          <w:color w:val="000000"/>
        </w:rPr>
      </w:pPr>
      <w:r w:rsidRPr="00591C2A">
        <w:rPr>
          <w:rFonts w:cs="Tahoma"/>
          <w:color w:val="000000"/>
        </w:rPr>
        <w:t>στ) τη συλλογή δεδομένων που χρησιμοποιούνται για κοινωφελείς σκοπούς βάσει εκ του νόμου</w:t>
      </w:r>
      <w:r w:rsidR="00485AFE" w:rsidRPr="00591C2A">
        <w:rPr>
          <w:rFonts w:cs="Tahoma"/>
          <w:color w:val="000000"/>
        </w:rPr>
        <w:t xml:space="preserve"> </w:t>
      </w:r>
      <w:r w:rsidRPr="00591C2A">
        <w:rPr>
          <w:rFonts w:cs="Tahoma"/>
          <w:color w:val="000000"/>
        </w:rPr>
        <w:t>υποχρέωσης που επιβάλλεται στις σχετικές επιχειρήσεις για γνωστοποίηση των δεδομένων αυτών</w:t>
      </w:r>
      <w:r w:rsidR="00485AFE" w:rsidRPr="00591C2A">
        <w:rPr>
          <w:rFonts w:cs="Tahoma"/>
          <w:color w:val="000000"/>
        </w:rPr>
        <w:t xml:space="preserve"> </w:t>
      </w:r>
      <w:r w:rsidRPr="00591C2A">
        <w:rPr>
          <w:rFonts w:cs="Tahoma"/>
          <w:color w:val="000000"/>
        </w:rPr>
        <w:t xml:space="preserve">(π.χ. εθνικό </w:t>
      </w:r>
      <w:r w:rsidR="00485AFE" w:rsidRPr="00591C2A">
        <w:rPr>
          <w:rFonts w:cs="Tahoma"/>
          <w:color w:val="000000"/>
        </w:rPr>
        <w:t>κ</w:t>
      </w:r>
      <w:r w:rsidRPr="00591C2A">
        <w:rPr>
          <w:rFonts w:cs="Tahoma"/>
          <w:color w:val="000000"/>
        </w:rPr>
        <w:t>τηματολόγιο).</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b/>
          <w:color w:val="000000"/>
          <w:u w:val="single"/>
        </w:rPr>
        <w:t>ΕΠΙΣΗΜΑΝΣΗ</w:t>
      </w:r>
      <w:r w:rsidRPr="00591C2A">
        <w:rPr>
          <w:rFonts w:cs="Tahoma"/>
          <w:color w:val="000000"/>
        </w:rPr>
        <w:t>: Στο μέτρο που μια δημόσια οντότητα ασκεί οικονομική δραστηριότητα η οποία</w:t>
      </w:r>
      <w:r w:rsidR="00485AFE" w:rsidRPr="00591C2A">
        <w:rPr>
          <w:rFonts w:cs="Tahoma"/>
          <w:color w:val="000000"/>
        </w:rPr>
        <w:t xml:space="preserve"> </w:t>
      </w:r>
      <w:r w:rsidRPr="00591C2A">
        <w:rPr>
          <w:rFonts w:cs="Tahoma"/>
          <w:color w:val="000000"/>
        </w:rPr>
        <w:t>μπορεί να διαχωριστεί από την άσκηση της δημόσιας εξουσίας, η οντότητα αυτή ενεργεί, σε σχέση</w:t>
      </w:r>
      <w:r w:rsidR="00485AFE" w:rsidRPr="00591C2A">
        <w:rPr>
          <w:rFonts w:cs="Tahoma"/>
          <w:color w:val="000000"/>
        </w:rPr>
        <w:t xml:space="preserve"> </w:t>
      </w:r>
      <w:r w:rsidRPr="00591C2A">
        <w:rPr>
          <w:rFonts w:cs="Tahoma"/>
          <w:color w:val="000000"/>
        </w:rPr>
        <w:t>με την εν λόγω δραστηριότητα, ως επιχείρηση. Αντιθέτως, εάν η οικονομική δραστηριότητα δεν</w:t>
      </w:r>
      <w:r w:rsidR="00485AFE" w:rsidRPr="00591C2A">
        <w:rPr>
          <w:rFonts w:cs="Tahoma"/>
          <w:color w:val="000000"/>
        </w:rPr>
        <w:t xml:space="preserve"> </w:t>
      </w:r>
      <w:r w:rsidRPr="00591C2A">
        <w:rPr>
          <w:rFonts w:cs="Tahoma"/>
          <w:color w:val="000000"/>
        </w:rPr>
        <w:t>μπορεί να διαχωριστεί από την άσκηση της δημόσιας εξουσίας, οι δραστηριότητες που ασκούνται</w:t>
      </w:r>
      <w:r w:rsidR="00485AFE" w:rsidRPr="00591C2A">
        <w:rPr>
          <w:rFonts w:cs="Tahoma"/>
          <w:color w:val="000000"/>
        </w:rPr>
        <w:t xml:space="preserve"> </w:t>
      </w:r>
      <w:r w:rsidRPr="00591C2A">
        <w:rPr>
          <w:rFonts w:cs="Tahoma"/>
          <w:color w:val="000000"/>
        </w:rPr>
        <w:t>από την εν λόγω οντότητα ως σύνολο παραμένουν συνδεδεμένες με την άσκηση των εν λόγω</w:t>
      </w:r>
      <w:r w:rsidR="00485AFE" w:rsidRPr="00591C2A">
        <w:rPr>
          <w:rFonts w:cs="Tahoma"/>
          <w:color w:val="000000"/>
        </w:rPr>
        <w:t xml:space="preserve"> </w:t>
      </w:r>
      <w:r w:rsidRPr="00591C2A">
        <w:rPr>
          <w:rFonts w:cs="Tahoma"/>
          <w:color w:val="000000"/>
        </w:rPr>
        <w:t>δημόσιων εξουσιών και, ως εκ τούτου, δεν εμπίπτουν στην έννοια της επιχείρησης</w:t>
      </w:r>
    </w:p>
    <w:p w:rsidR="00433BF0" w:rsidRPr="00591C2A" w:rsidRDefault="00BE5C11" w:rsidP="00433BF0">
      <w:pPr>
        <w:autoSpaceDE w:val="0"/>
        <w:autoSpaceDN w:val="0"/>
        <w:adjustRightInd w:val="0"/>
        <w:spacing w:before="120" w:after="120" w:line="240" w:lineRule="auto"/>
        <w:ind w:left="284" w:hanging="284"/>
        <w:jc w:val="both"/>
        <w:rPr>
          <w:rFonts w:cs="Tahoma"/>
          <w:color w:val="000000"/>
        </w:rPr>
      </w:pPr>
      <w:r w:rsidRPr="00591C2A">
        <w:rPr>
          <w:rFonts w:cs="Tahoma,Bold"/>
          <w:b/>
          <w:bCs/>
          <w:color w:val="000000"/>
        </w:rPr>
        <w:t xml:space="preserve">2.2 </w:t>
      </w:r>
      <w:r w:rsidRPr="00591C2A">
        <w:rPr>
          <w:rFonts w:cs="Tahoma"/>
          <w:color w:val="000000"/>
        </w:rPr>
        <w:t>αυτές που παρέχονται για το δημόσιο συμφέρον ή με υποχρεωτική συμμετοχή:</w:t>
      </w:r>
      <w:r w:rsidR="00485AFE" w:rsidRPr="00591C2A">
        <w:rPr>
          <w:rFonts w:cs="Tahoma"/>
          <w:color w:val="000000"/>
        </w:rPr>
        <w:t xml:space="preserve"> </w:t>
      </w:r>
    </w:p>
    <w:p w:rsidR="00BE5C11" w:rsidRPr="00591C2A" w:rsidRDefault="00BE5C11" w:rsidP="005B4924">
      <w:pPr>
        <w:autoSpaceDE w:val="0"/>
        <w:autoSpaceDN w:val="0"/>
        <w:adjustRightInd w:val="0"/>
        <w:spacing w:after="0" w:line="240" w:lineRule="auto"/>
        <w:ind w:left="284" w:hanging="284"/>
        <w:jc w:val="both"/>
        <w:rPr>
          <w:rFonts w:cs="Tahoma"/>
          <w:color w:val="000000"/>
        </w:rPr>
      </w:pPr>
      <w:r w:rsidRPr="00591C2A">
        <w:rPr>
          <w:rFonts w:cs="Tahoma"/>
          <w:color w:val="000000"/>
        </w:rPr>
        <w:t xml:space="preserve">α) </w:t>
      </w:r>
      <w:r w:rsidRPr="00591C2A">
        <w:rPr>
          <w:rFonts w:cs="Tahoma,Bold"/>
          <w:b/>
          <w:bCs/>
          <w:color w:val="000000"/>
        </w:rPr>
        <w:t>κοινωνική ασφάλιση</w:t>
      </w:r>
      <w:r w:rsidRPr="00591C2A">
        <w:rPr>
          <w:rFonts w:cs="Tahoma"/>
          <w:color w:val="000000"/>
        </w:rPr>
        <w:t>: σε περίπτωση που το σύστημα κοινωνικής ασφάλισης βασίζεται στην</w:t>
      </w:r>
      <w:r w:rsidR="00485AFE" w:rsidRPr="00591C2A">
        <w:rPr>
          <w:rFonts w:cs="Tahoma"/>
          <w:color w:val="000000"/>
        </w:rPr>
        <w:t xml:space="preserve"> </w:t>
      </w:r>
      <w:r w:rsidRPr="00591C2A">
        <w:rPr>
          <w:rFonts w:cs="Tahoma"/>
          <w:color w:val="000000"/>
        </w:rPr>
        <w:t xml:space="preserve">αρχή της αλληλεγγύης και έχει τα εξής </w:t>
      </w:r>
      <w:r w:rsidR="00485AFE" w:rsidRPr="00591C2A">
        <w:rPr>
          <w:rFonts w:cs="Tahoma"/>
          <w:color w:val="000000"/>
        </w:rPr>
        <w:t xml:space="preserve"> ε</w:t>
      </w:r>
      <w:r w:rsidRPr="00591C2A">
        <w:rPr>
          <w:rFonts w:cs="Tahoma"/>
          <w:color w:val="000000"/>
        </w:rPr>
        <w:t>νδεικτικά χαρακτηριστικά:</w:t>
      </w:r>
    </w:p>
    <w:p w:rsidR="00BE5C11" w:rsidRPr="00591C2A" w:rsidRDefault="00BE5C11" w:rsidP="00EF42FF">
      <w:pPr>
        <w:pStyle w:val="a4"/>
        <w:numPr>
          <w:ilvl w:val="0"/>
          <w:numId w:val="19"/>
        </w:numPr>
        <w:autoSpaceDE w:val="0"/>
        <w:autoSpaceDN w:val="0"/>
        <w:adjustRightInd w:val="0"/>
        <w:spacing w:after="0" w:line="240" w:lineRule="auto"/>
        <w:ind w:left="284" w:firstLine="142"/>
        <w:contextualSpacing w:val="0"/>
        <w:jc w:val="both"/>
        <w:rPr>
          <w:rFonts w:cs="Tahoma"/>
          <w:color w:val="000000"/>
        </w:rPr>
      </w:pPr>
      <w:r w:rsidRPr="00591C2A">
        <w:rPr>
          <w:rFonts w:cs="Tahoma"/>
          <w:color w:val="000000"/>
        </w:rPr>
        <w:t>η υπαγωγή στο σύστημα είναι υποχρεωτική,</w:t>
      </w:r>
    </w:p>
    <w:p w:rsidR="00BE5C11" w:rsidRPr="00591C2A" w:rsidRDefault="00BE5C11" w:rsidP="00EF42FF">
      <w:pPr>
        <w:pStyle w:val="a4"/>
        <w:numPr>
          <w:ilvl w:val="0"/>
          <w:numId w:val="19"/>
        </w:numPr>
        <w:autoSpaceDE w:val="0"/>
        <w:autoSpaceDN w:val="0"/>
        <w:adjustRightInd w:val="0"/>
        <w:spacing w:after="0" w:line="240" w:lineRule="auto"/>
        <w:ind w:left="284" w:firstLine="142"/>
        <w:contextualSpacing w:val="0"/>
        <w:jc w:val="both"/>
        <w:rPr>
          <w:rFonts w:cs="Tahoma"/>
          <w:color w:val="000000"/>
        </w:rPr>
      </w:pPr>
      <w:r w:rsidRPr="00591C2A">
        <w:rPr>
          <w:rFonts w:cs="Tahoma"/>
          <w:color w:val="000000"/>
        </w:rPr>
        <w:t>το σύστημα εκπληρώνει αποστολή αποκλειστικά κοινωνικού χαρακτήρα,</w:t>
      </w:r>
    </w:p>
    <w:p w:rsidR="00BE5C11" w:rsidRPr="00591C2A" w:rsidRDefault="00BE5C11" w:rsidP="00EF42FF">
      <w:pPr>
        <w:pStyle w:val="a4"/>
        <w:numPr>
          <w:ilvl w:val="0"/>
          <w:numId w:val="19"/>
        </w:numPr>
        <w:autoSpaceDE w:val="0"/>
        <w:autoSpaceDN w:val="0"/>
        <w:adjustRightInd w:val="0"/>
        <w:spacing w:after="0" w:line="240" w:lineRule="auto"/>
        <w:ind w:left="284" w:firstLine="142"/>
        <w:contextualSpacing w:val="0"/>
        <w:jc w:val="both"/>
        <w:rPr>
          <w:rFonts w:cs="Tahoma"/>
          <w:color w:val="000000"/>
        </w:rPr>
      </w:pPr>
      <w:r w:rsidRPr="00591C2A">
        <w:rPr>
          <w:rFonts w:cs="Tahoma"/>
          <w:color w:val="000000"/>
        </w:rPr>
        <w:t>το σύστημα είναι μη κερδοσκοπικού χαρακτήρα,</w:t>
      </w:r>
    </w:p>
    <w:p w:rsidR="00BE5C11" w:rsidRPr="00591C2A" w:rsidRDefault="00BE5C11" w:rsidP="00EF42FF">
      <w:pPr>
        <w:pStyle w:val="a4"/>
        <w:numPr>
          <w:ilvl w:val="0"/>
          <w:numId w:val="19"/>
        </w:numPr>
        <w:autoSpaceDE w:val="0"/>
        <w:autoSpaceDN w:val="0"/>
        <w:adjustRightInd w:val="0"/>
        <w:spacing w:before="120" w:after="120" w:line="240" w:lineRule="auto"/>
        <w:ind w:left="709" w:hanging="283"/>
        <w:jc w:val="both"/>
        <w:rPr>
          <w:rFonts w:cs="Tahoma"/>
          <w:color w:val="000000"/>
        </w:rPr>
      </w:pPr>
      <w:r w:rsidRPr="00591C2A">
        <w:rPr>
          <w:rFonts w:cs="Tahoma"/>
          <w:color w:val="000000"/>
        </w:rPr>
        <w:t>οι παροχές είναι ανεξάρτητες του ύψους των εισφορών,</w:t>
      </w:r>
    </w:p>
    <w:p w:rsidR="00BE5C11" w:rsidRPr="00591C2A" w:rsidRDefault="00BE5C11" w:rsidP="00EF42FF">
      <w:pPr>
        <w:pStyle w:val="a4"/>
        <w:numPr>
          <w:ilvl w:val="0"/>
          <w:numId w:val="19"/>
        </w:numPr>
        <w:autoSpaceDE w:val="0"/>
        <w:autoSpaceDN w:val="0"/>
        <w:adjustRightInd w:val="0"/>
        <w:spacing w:before="120" w:after="120" w:line="240" w:lineRule="auto"/>
        <w:ind w:left="709" w:hanging="283"/>
        <w:jc w:val="both"/>
        <w:rPr>
          <w:rFonts w:cs="Tahoma"/>
          <w:color w:val="000000"/>
        </w:rPr>
      </w:pPr>
      <w:r w:rsidRPr="00591C2A">
        <w:rPr>
          <w:rFonts w:cs="Tahoma"/>
          <w:color w:val="000000"/>
        </w:rPr>
        <w:t>οι καταβαλλόμενες παροχές δεν είναι κατ’ ανάγκη ανάλογες προς τα έσοδα του ασφαλισμένου και</w:t>
      </w:r>
    </w:p>
    <w:p w:rsidR="00BE5C11" w:rsidRPr="00591C2A" w:rsidRDefault="00BE5C11" w:rsidP="00EF42FF">
      <w:pPr>
        <w:pStyle w:val="a4"/>
        <w:numPr>
          <w:ilvl w:val="0"/>
          <w:numId w:val="19"/>
        </w:numPr>
        <w:autoSpaceDE w:val="0"/>
        <w:autoSpaceDN w:val="0"/>
        <w:adjustRightInd w:val="0"/>
        <w:spacing w:before="120" w:after="120" w:line="240" w:lineRule="auto"/>
        <w:ind w:left="709" w:hanging="283"/>
        <w:jc w:val="both"/>
        <w:rPr>
          <w:rFonts w:cs="Tahoma"/>
          <w:color w:val="000000"/>
        </w:rPr>
      </w:pPr>
      <w:r w:rsidRPr="00591C2A">
        <w:rPr>
          <w:rFonts w:cs="Tahoma"/>
          <w:color w:val="000000"/>
        </w:rPr>
        <w:t>εάν το σύστημα εποπτεύεται από το κράτος.</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Στην Ελλάδα οι ανωτέρω προϋποθέσεις πληρούνται για το σύστημα κύριας ασφάλισης (ο πρώτος</w:t>
      </w:r>
      <w:r w:rsidR="00485AFE" w:rsidRPr="00591C2A">
        <w:rPr>
          <w:rFonts w:cs="Tahoma"/>
          <w:color w:val="000000"/>
        </w:rPr>
        <w:t xml:space="preserve"> </w:t>
      </w:r>
      <w:r w:rsidRPr="00591C2A">
        <w:rPr>
          <w:rFonts w:cs="Tahoma"/>
          <w:color w:val="000000"/>
        </w:rPr>
        <w:t>πυλώνας του δημόσιου συστήματος ασφάλισης). Ως εκ τούτου, η χρηματοδότηση έργων όπως το</w:t>
      </w:r>
      <w:r w:rsidR="00485AFE" w:rsidRPr="00591C2A">
        <w:rPr>
          <w:rFonts w:cs="Tahoma"/>
          <w:color w:val="000000"/>
        </w:rPr>
        <w:t xml:space="preserve"> </w:t>
      </w:r>
      <w:r w:rsidRPr="00591C2A">
        <w:rPr>
          <w:rFonts w:cs="Tahoma"/>
          <w:color w:val="000000"/>
        </w:rPr>
        <w:t xml:space="preserve">Εθνικό Μητρώο </w:t>
      </w:r>
      <w:r w:rsidR="00485AFE" w:rsidRPr="00591C2A">
        <w:rPr>
          <w:rFonts w:cs="Tahoma"/>
          <w:color w:val="000000"/>
        </w:rPr>
        <w:t xml:space="preserve"> α</w:t>
      </w:r>
      <w:r w:rsidRPr="00591C2A">
        <w:rPr>
          <w:rFonts w:cs="Tahoma"/>
          <w:color w:val="000000"/>
        </w:rPr>
        <w:t>σφαλισμένων, Εργοδοτών και Συνταξιούχων (ΕΜΑΕΣ-ΑΜΚΑ), η ηλεκτρονική</w:t>
      </w:r>
      <w:r w:rsidR="00485AFE" w:rsidRPr="00591C2A">
        <w:rPr>
          <w:rFonts w:cs="Tahoma"/>
          <w:color w:val="000000"/>
        </w:rPr>
        <w:t xml:space="preserve"> πλ</w:t>
      </w:r>
      <w:r w:rsidRPr="00591C2A">
        <w:rPr>
          <w:rFonts w:cs="Tahoma"/>
          <w:color w:val="000000"/>
        </w:rPr>
        <w:t xml:space="preserve">ατφόρμα «ΕΡΓΑΝΗ» και το </w:t>
      </w:r>
      <w:r w:rsidR="00485AFE" w:rsidRPr="00591C2A">
        <w:rPr>
          <w:rFonts w:cs="Tahoma"/>
          <w:color w:val="000000"/>
        </w:rPr>
        <w:t>σ</w:t>
      </w:r>
      <w:r w:rsidRPr="00591C2A">
        <w:rPr>
          <w:rFonts w:cs="Tahoma"/>
          <w:color w:val="000000"/>
        </w:rPr>
        <w:t xml:space="preserve">ύστημα «ηλεκτρονικής </w:t>
      </w:r>
      <w:proofErr w:type="spellStart"/>
      <w:r w:rsidRPr="00591C2A">
        <w:rPr>
          <w:rFonts w:cs="Tahoma"/>
          <w:color w:val="000000"/>
        </w:rPr>
        <w:t>συνταγογράφησης</w:t>
      </w:r>
      <w:proofErr w:type="spellEnd"/>
      <w:r w:rsidRPr="00591C2A">
        <w:rPr>
          <w:rFonts w:cs="Tahoma"/>
          <w:color w:val="000000"/>
        </w:rPr>
        <w:t>» δεν συνιστά κρατική</w:t>
      </w:r>
      <w:r w:rsidR="00485AFE" w:rsidRPr="00591C2A">
        <w:rPr>
          <w:rFonts w:cs="Tahoma"/>
          <w:color w:val="000000"/>
        </w:rPr>
        <w:t xml:space="preserve"> </w:t>
      </w:r>
      <w:r w:rsidRPr="00591C2A">
        <w:rPr>
          <w:rFonts w:cs="Tahoma"/>
          <w:color w:val="000000"/>
        </w:rPr>
        <w:t>ενίσχυση.</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Αντίθετα, η πλήρωση των ανωτέρω προϋποθέσεων πρέπει να ελέγχεται κατά περίπτωση για</w:t>
      </w:r>
      <w:r w:rsidR="00485AFE" w:rsidRPr="00591C2A">
        <w:rPr>
          <w:rFonts w:cs="Tahoma"/>
          <w:color w:val="000000"/>
        </w:rPr>
        <w:t xml:space="preserve"> </w:t>
      </w:r>
      <w:r w:rsidRPr="00591C2A">
        <w:rPr>
          <w:rFonts w:cs="Tahoma"/>
          <w:color w:val="000000"/>
        </w:rPr>
        <w:t>χρηματοδότηση έργων που αφορούν στο δεύτερο πυλώνα ασφάλισης (δηλαδή του</w:t>
      </w:r>
      <w:r w:rsidR="00485AFE" w:rsidRPr="00591C2A">
        <w:rPr>
          <w:rFonts w:cs="Tahoma"/>
          <w:color w:val="000000"/>
        </w:rPr>
        <w:t xml:space="preserve"> </w:t>
      </w:r>
      <w:r w:rsidRPr="00591C2A">
        <w:rPr>
          <w:rFonts w:cs="Tahoma"/>
          <w:color w:val="000000"/>
        </w:rPr>
        <w:t>σ</w:t>
      </w:r>
      <w:r w:rsidR="00485AFE" w:rsidRPr="00591C2A">
        <w:rPr>
          <w:rFonts w:cs="Tahoma"/>
          <w:color w:val="000000"/>
        </w:rPr>
        <w:t xml:space="preserve">υμπληρωματικού μηχανισμού </w:t>
      </w:r>
      <w:r w:rsidRPr="00591C2A">
        <w:rPr>
          <w:rFonts w:cs="Tahoma"/>
          <w:color w:val="000000"/>
        </w:rPr>
        <w:t>ασφαλιστικής κάλυψης των εργαζομένων π.χ. Ταμεία Επαγγελματικής</w:t>
      </w:r>
      <w:r w:rsidR="00485AFE" w:rsidRPr="00591C2A">
        <w:rPr>
          <w:rFonts w:cs="Tahoma"/>
          <w:color w:val="000000"/>
        </w:rPr>
        <w:t xml:space="preserve"> </w:t>
      </w:r>
      <w:r w:rsidRPr="00591C2A">
        <w:rPr>
          <w:rFonts w:cs="Tahoma"/>
          <w:color w:val="000000"/>
        </w:rPr>
        <w:t>Ασφάλισης).</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 xml:space="preserve">β) </w:t>
      </w:r>
      <w:r w:rsidRPr="00591C2A">
        <w:rPr>
          <w:rFonts w:cs="Tahoma,Bold"/>
          <w:b/>
          <w:bCs/>
          <w:color w:val="000000"/>
        </w:rPr>
        <w:t xml:space="preserve">ιατροφαρμακευτική περίθαλψη: </w:t>
      </w:r>
      <w:r w:rsidRPr="00591C2A">
        <w:rPr>
          <w:rFonts w:cs="Tahoma"/>
          <w:color w:val="000000"/>
        </w:rPr>
        <w:t>όταν τα δημόσια νοσοκομεία αποτελούν αναπόσπαστο μέρος</w:t>
      </w:r>
      <w:r w:rsidR="00485AFE" w:rsidRPr="00591C2A">
        <w:rPr>
          <w:rFonts w:cs="Tahoma"/>
          <w:color w:val="000000"/>
        </w:rPr>
        <w:t xml:space="preserve"> </w:t>
      </w:r>
      <w:r w:rsidRPr="00591C2A">
        <w:rPr>
          <w:rFonts w:cs="Tahoma"/>
          <w:color w:val="000000"/>
        </w:rPr>
        <w:t>του εθνικού συστήματος υγείας, βασίζονται σχεδόν εξ ολοκλήρου στην αρχή της αλληλεγγύης,</w:t>
      </w:r>
      <w:r w:rsidR="00485AFE" w:rsidRPr="00591C2A">
        <w:rPr>
          <w:rFonts w:cs="Tahoma"/>
          <w:color w:val="000000"/>
        </w:rPr>
        <w:t xml:space="preserve"> </w:t>
      </w:r>
      <w:r w:rsidRPr="00591C2A">
        <w:rPr>
          <w:rFonts w:cs="Tahoma"/>
          <w:color w:val="000000"/>
        </w:rPr>
        <w:t>χρηματοδοτούνται άμεσα από τις εισφορές κοινωνικής ασφάλισης και άλλους κρατικούς πόρους και</w:t>
      </w:r>
      <w:r w:rsidR="00485AFE" w:rsidRPr="00591C2A">
        <w:rPr>
          <w:rFonts w:cs="Tahoma"/>
          <w:color w:val="000000"/>
        </w:rPr>
        <w:t xml:space="preserve"> </w:t>
      </w:r>
      <w:r w:rsidRPr="00591C2A">
        <w:rPr>
          <w:rFonts w:cs="Tahoma"/>
          <w:color w:val="000000"/>
        </w:rPr>
        <w:t>παρέχουν δωρεάν τις υπηρεσίες τους με βάση την καθολική κάλυψη (ανάλογα με τα γενικά</w:t>
      </w:r>
      <w:r w:rsidR="00485AFE" w:rsidRPr="00591C2A">
        <w:rPr>
          <w:rFonts w:cs="Tahoma"/>
          <w:color w:val="000000"/>
        </w:rPr>
        <w:t xml:space="preserve"> </w:t>
      </w:r>
      <w:r w:rsidRPr="00591C2A">
        <w:rPr>
          <w:rFonts w:cs="Tahoma"/>
          <w:color w:val="000000"/>
        </w:rPr>
        <w:t>χαρακτηριστικά του συστήματος, οι συμμετοχές οι οποίες καλύπτουν ένα μικρό μόνο ποσοστό του</w:t>
      </w:r>
      <w:r w:rsidR="00485AFE" w:rsidRPr="00591C2A">
        <w:rPr>
          <w:rFonts w:cs="Tahoma"/>
          <w:color w:val="000000"/>
        </w:rPr>
        <w:t xml:space="preserve"> </w:t>
      </w:r>
      <w:r w:rsidRPr="00591C2A">
        <w:rPr>
          <w:rFonts w:cs="Tahoma"/>
          <w:color w:val="000000"/>
        </w:rPr>
        <w:t>πραγματικού κόστους της παρεχόμενης υπηρεσίας δεν δύνανται να επηρεάσουν τον χαρακτηρισμό</w:t>
      </w:r>
      <w:r w:rsidR="00485AFE" w:rsidRPr="00591C2A">
        <w:rPr>
          <w:rFonts w:cs="Tahoma"/>
          <w:color w:val="000000"/>
        </w:rPr>
        <w:t xml:space="preserve"> </w:t>
      </w:r>
      <w:r w:rsidRPr="00591C2A">
        <w:rPr>
          <w:rFonts w:cs="Tahoma"/>
          <w:color w:val="000000"/>
        </w:rPr>
        <w:t>της ως μη οικονομικής), δεν ενεργούν ως «επιχειρήσεις». Στις περιπτώσεις που υπάρχει αυτή η</w:t>
      </w:r>
      <w:r w:rsidR="00485AFE" w:rsidRPr="00591C2A">
        <w:rPr>
          <w:rFonts w:cs="Tahoma"/>
          <w:color w:val="000000"/>
        </w:rPr>
        <w:t xml:space="preserve"> </w:t>
      </w:r>
      <w:r w:rsidRPr="00591C2A">
        <w:rPr>
          <w:rFonts w:cs="Tahoma"/>
          <w:color w:val="000000"/>
        </w:rPr>
        <w:t>διάρθρωση, ακόμη και δραστηριότητες που θα μπορούσαν καθαυτές να χαρακτηριστούν ως</w:t>
      </w:r>
      <w:r w:rsidR="00485AFE" w:rsidRPr="00591C2A">
        <w:rPr>
          <w:rFonts w:cs="Tahoma"/>
          <w:color w:val="000000"/>
        </w:rPr>
        <w:t xml:space="preserve"> </w:t>
      </w:r>
      <w:r w:rsidRPr="00591C2A">
        <w:rPr>
          <w:rFonts w:cs="Tahoma"/>
          <w:color w:val="000000"/>
        </w:rPr>
        <w:t>οικονομικής φύσεως, αλλά ασκούνται αποκλειστικά με στόχο την παροχή μιας ακόμη μη οικονομικής</w:t>
      </w:r>
      <w:r w:rsidR="00485AFE" w:rsidRPr="00591C2A">
        <w:rPr>
          <w:rFonts w:cs="Tahoma"/>
          <w:color w:val="000000"/>
        </w:rPr>
        <w:t xml:space="preserve"> </w:t>
      </w:r>
      <w:r w:rsidRPr="00591C2A">
        <w:rPr>
          <w:rFonts w:cs="Tahoma"/>
          <w:color w:val="000000"/>
        </w:rPr>
        <w:t>υπηρεσίας, δεν είναι οικονομικής φύσεως.</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lastRenderedPageBreak/>
        <w:t>Στην Ελλάδα οι ανωτέρω προϋποθέσεις πληρούνται για το σύνολο των υγειονομικών σχηματισμών</w:t>
      </w:r>
      <w:r w:rsidR="00485AFE" w:rsidRPr="00591C2A">
        <w:rPr>
          <w:rFonts w:cs="Tahoma"/>
          <w:color w:val="000000"/>
        </w:rPr>
        <w:t xml:space="preserve"> </w:t>
      </w:r>
      <w:r w:rsidRPr="00591C2A">
        <w:rPr>
          <w:rFonts w:cs="Tahoma"/>
          <w:color w:val="000000"/>
        </w:rPr>
        <w:t>του Εθνικού Συστήματος Υγείας (νοσοκομεία, κέντρα υγείας). Ως εκ τούτου, η χρηματοδότηση</w:t>
      </w:r>
      <w:r w:rsidR="00485AFE" w:rsidRPr="00591C2A">
        <w:rPr>
          <w:rFonts w:cs="Tahoma"/>
          <w:color w:val="000000"/>
        </w:rPr>
        <w:t xml:space="preserve"> </w:t>
      </w:r>
      <w:r w:rsidRPr="00591C2A">
        <w:rPr>
          <w:rFonts w:cs="Tahoma"/>
          <w:color w:val="000000"/>
        </w:rPr>
        <w:t>έργων που αφορούν στην ισότιμη παροχή υπηρεσιών υγείας σε κάθε πολίτη ανεξάρτητα από την</w:t>
      </w:r>
      <w:r w:rsidR="00485AFE" w:rsidRPr="00591C2A">
        <w:rPr>
          <w:rFonts w:cs="Tahoma"/>
          <w:color w:val="000000"/>
        </w:rPr>
        <w:t xml:space="preserve"> </w:t>
      </w:r>
      <w:r w:rsidRPr="00591C2A">
        <w:rPr>
          <w:rFonts w:cs="Tahoma"/>
          <w:color w:val="000000"/>
        </w:rPr>
        <w:t xml:space="preserve">οικονομική, κοινωνική και επαγγελματική του κατάσταση μέσω του Εθνικού Συστήματος Υγείας </w:t>
      </w:r>
      <w:r w:rsidR="00485AFE" w:rsidRPr="00591C2A">
        <w:rPr>
          <w:rFonts w:cs="Tahoma"/>
          <w:color w:val="000000"/>
        </w:rPr>
        <w:t xml:space="preserve">όπως </w:t>
      </w:r>
      <w:r w:rsidRPr="00591C2A">
        <w:rPr>
          <w:rFonts w:cs="Tahoma"/>
          <w:color w:val="000000"/>
        </w:rPr>
        <w:t>π.χ. χρηματοδότηση υποδομών δημοσιών νοσοκομείων, χρηματοδότηση ηλεκτρονικής πλατφόρμας</w:t>
      </w:r>
      <w:r w:rsidR="00485AFE" w:rsidRPr="00591C2A">
        <w:rPr>
          <w:rFonts w:cs="Tahoma"/>
          <w:color w:val="000000"/>
        </w:rPr>
        <w:t xml:space="preserve"> </w:t>
      </w:r>
      <w:r w:rsidRPr="00591C2A">
        <w:rPr>
          <w:rFonts w:cs="Tahoma"/>
          <w:color w:val="000000"/>
        </w:rPr>
        <w:t>ΗΔΙΚΑ κ.λπ. δεν συνιστά κρατική ενίσχυση.</w:t>
      </w:r>
    </w:p>
    <w:p w:rsidR="00485AFE"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b/>
          <w:color w:val="000000"/>
          <w:u w:val="single"/>
        </w:rPr>
        <w:t>ΕΠΙΣΗΜΑΝΣΗ</w:t>
      </w:r>
      <w:r w:rsidRPr="00591C2A">
        <w:rPr>
          <w:rFonts w:cs="Tahoma"/>
          <w:color w:val="000000"/>
        </w:rPr>
        <w:t xml:space="preserve">: Σε περιπτώσεις που νοσοκομεία και άλλοι </w:t>
      </w:r>
      <w:proofErr w:type="spellStart"/>
      <w:r w:rsidRPr="00591C2A">
        <w:rPr>
          <w:rFonts w:cs="Tahoma"/>
          <w:color w:val="000000"/>
        </w:rPr>
        <w:t>πάροχοι</w:t>
      </w:r>
      <w:proofErr w:type="spellEnd"/>
      <w:r w:rsidRPr="00591C2A">
        <w:rPr>
          <w:rFonts w:cs="Tahoma"/>
          <w:color w:val="000000"/>
        </w:rPr>
        <w:t xml:space="preserve"> ιατροφαρμακευτικής περίθαλψης</w:t>
      </w:r>
      <w:r w:rsidR="00485AFE" w:rsidRPr="00591C2A">
        <w:rPr>
          <w:rFonts w:cs="Tahoma"/>
          <w:color w:val="000000"/>
        </w:rPr>
        <w:t xml:space="preserve"> </w:t>
      </w:r>
      <w:r w:rsidRPr="00591C2A">
        <w:rPr>
          <w:rFonts w:cs="Tahoma"/>
          <w:color w:val="000000"/>
        </w:rPr>
        <w:t>παρέχουν τις υπηρεσίες τους έναντι αμοιβής, είτε άμεσα από τους ασθενείς είτε από τα ασφαλιστικά</w:t>
      </w:r>
      <w:r w:rsidR="00485AFE" w:rsidRPr="00591C2A">
        <w:rPr>
          <w:rFonts w:cs="Tahoma"/>
          <w:color w:val="000000"/>
        </w:rPr>
        <w:t xml:space="preserve"> </w:t>
      </w:r>
      <w:r w:rsidRPr="00591C2A">
        <w:rPr>
          <w:rFonts w:cs="Tahoma"/>
          <w:color w:val="000000"/>
        </w:rPr>
        <w:t>τους ταμεία, τότε υπάρχει κάποιος βαθμός ανταγωνισμού μεταξύ νοσοκομείων όσον αφορά την</w:t>
      </w:r>
      <w:r w:rsidR="00485AFE" w:rsidRPr="00591C2A">
        <w:rPr>
          <w:rFonts w:cs="Tahoma"/>
          <w:color w:val="000000"/>
        </w:rPr>
        <w:t xml:space="preserve"> </w:t>
      </w:r>
      <w:r w:rsidRPr="00591C2A">
        <w:rPr>
          <w:rFonts w:cs="Tahoma"/>
          <w:color w:val="000000"/>
        </w:rPr>
        <w:t>παροχή υπηρεσιών ιατροφαρμακευτικής περίθαλψης. Στις περιπτώσεις αυτές, το γεγονός ότι μία</w:t>
      </w:r>
      <w:r w:rsidR="00485AFE" w:rsidRPr="00591C2A">
        <w:rPr>
          <w:rFonts w:cs="Tahoma"/>
          <w:color w:val="000000"/>
        </w:rPr>
        <w:t xml:space="preserve"> </w:t>
      </w:r>
      <w:r w:rsidRPr="00591C2A">
        <w:rPr>
          <w:rFonts w:cs="Tahoma"/>
          <w:color w:val="000000"/>
        </w:rPr>
        <w:t>υπηρεσία υγείας παρέχεται από δημόσιο νοσοκομείο δεν επαρκεί ώστε να χαρακτηριστεί η</w:t>
      </w:r>
      <w:r w:rsidR="00485AFE" w:rsidRPr="00591C2A">
        <w:rPr>
          <w:rFonts w:cs="Tahoma"/>
          <w:color w:val="000000"/>
        </w:rPr>
        <w:t xml:space="preserve"> </w:t>
      </w:r>
      <w:r w:rsidRPr="00591C2A">
        <w:rPr>
          <w:rFonts w:cs="Tahoma"/>
          <w:color w:val="000000"/>
        </w:rPr>
        <w:t>δραστηριότητα ως μη οικονομική. Σχετικές περιπτώσεις στην Ελλάδα αποτελούν η λειτουργία</w:t>
      </w:r>
      <w:r w:rsidR="00485AFE" w:rsidRPr="00591C2A">
        <w:rPr>
          <w:rFonts w:cs="Tahoma"/>
          <w:color w:val="000000"/>
        </w:rPr>
        <w:t xml:space="preserve"> </w:t>
      </w:r>
      <w:r w:rsidRPr="00591C2A">
        <w:rPr>
          <w:rFonts w:cs="Tahoma"/>
          <w:color w:val="000000"/>
        </w:rPr>
        <w:t>απογευματινών ιατρείων εντός των δημοσίων νοσοκομείων, η χρηματοδότηση ιδιωτικών μονάδων</w:t>
      </w:r>
      <w:r w:rsidR="00485AFE" w:rsidRPr="00591C2A">
        <w:rPr>
          <w:rFonts w:cs="Tahoma"/>
          <w:color w:val="000000"/>
        </w:rPr>
        <w:t xml:space="preserve"> </w:t>
      </w:r>
      <w:r w:rsidRPr="00591C2A">
        <w:rPr>
          <w:rFonts w:cs="Tahoma"/>
          <w:color w:val="000000"/>
        </w:rPr>
        <w:t>υγείας από τον Εθνικό Οργανισμό Παροχής Υπηρεσιών Υγείας (ΕΟΠΥΥ) κ.α.</w:t>
      </w:r>
      <w:r w:rsidR="00485AFE" w:rsidRPr="00591C2A">
        <w:rPr>
          <w:rFonts w:cs="Tahoma"/>
          <w:color w:val="000000"/>
        </w:rPr>
        <w:t xml:space="preserve"> </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Οι υπηρεσίες ιατροφαρμακευτικής περίθαλψης που παρέχονται από ανεξάρτητους ιατρούς και</w:t>
      </w:r>
      <w:r w:rsidR="00485AFE" w:rsidRPr="00591C2A">
        <w:rPr>
          <w:rFonts w:cs="Tahoma"/>
          <w:color w:val="000000"/>
        </w:rPr>
        <w:t xml:space="preserve"> </w:t>
      </w:r>
      <w:r w:rsidRPr="00591C2A">
        <w:rPr>
          <w:rFonts w:cs="Tahoma"/>
          <w:color w:val="000000"/>
        </w:rPr>
        <w:t>άλλους ιδιώτες ιατρούς έναντι αμοιβής για τις οποίες αναλαμβάνουν τους κινδύνους που συνεπάγεται</w:t>
      </w:r>
      <w:r w:rsidR="00485AFE" w:rsidRPr="00591C2A">
        <w:rPr>
          <w:rFonts w:cs="Tahoma"/>
          <w:color w:val="000000"/>
        </w:rPr>
        <w:t xml:space="preserve"> </w:t>
      </w:r>
      <w:r w:rsidRPr="00591C2A">
        <w:rPr>
          <w:rFonts w:cs="Tahoma"/>
          <w:color w:val="000000"/>
        </w:rPr>
        <w:t xml:space="preserve">η άσκηση της </w:t>
      </w:r>
      <w:r w:rsidR="00485AFE" w:rsidRPr="00591C2A">
        <w:rPr>
          <w:rFonts w:cs="Tahoma"/>
          <w:color w:val="000000"/>
        </w:rPr>
        <w:t xml:space="preserve"> </w:t>
      </w:r>
      <w:r w:rsidRPr="00591C2A">
        <w:rPr>
          <w:rFonts w:cs="Tahoma"/>
          <w:color w:val="000000"/>
        </w:rPr>
        <w:t>δραστηριότητας, πρέπει να θεωρηθούν ως οικονομική δραστηριότητα.</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Bold"/>
          <w:b/>
          <w:bCs/>
          <w:color w:val="000000"/>
        </w:rPr>
        <w:t>2.3 δραστηριότητες εκπαίδευσης και έρευνας</w:t>
      </w:r>
      <w:r w:rsidRPr="00591C2A">
        <w:rPr>
          <w:rFonts w:cs="Tahoma"/>
          <w:color w:val="000000"/>
        </w:rPr>
        <w:t>: η δημόσια εκπαίδευση που οργανώνεται στο</w:t>
      </w:r>
      <w:r w:rsidR="00485AFE" w:rsidRPr="00591C2A">
        <w:rPr>
          <w:rFonts w:cs="Tahoma"/>
          <w:color w:val="000000"/>
        </w:rPr>
        <w:t xml:space="preserve"> </w:t>
      </w:r>
      <w:r w:rsidRPr="00591C2A">
        <w:rPr>
          <w:rFonts w:cs="Tahoma"/>
          <w:color w:val="000000"/>
        </w:rPr>
        <w:t>πλαίσιο του εθνικού εκπαιδευτικού συστήματος που χρηματοδοτείται και εποπτεύεται από το κράτος,</w:t>
      </w:r>
      <w:r w:rsidR="00485AFE" w:rsidRPr="00591C2A">
        <w:rPr>
          <w:rFonts w:cs="Tahoma"/>
          <w:color w:val="000000"/>
        </w:rPr>
        <w:t xml:space="preserve"> </w:t>
      </w:r>
      <w:r w:rsidRPr="00591C2A">
        <w:rPr>
          <w:rFonts w:cs="Tahoma"/>
          <w:color w:val="000000"/>
        </w:rPr>
        <w:t xml:space="preserve">όπως στην περίπτωση της Ελλάδας, </w:t>
      </w:r>
      <w:r w:rsidRPr="00591C2A">
        <w:rPr>
          <w:rFonts w:cs="Tahoma"/>
          <w:color w:val="000000"/>
          <w:u w:val="single"/>
        </w:rPr>
        <w:t>μπορεί να θεωρηθεί ως μη οικονομική δραστηριότητα</w:t>
      </w:r>
      <w:r w:rsidRPr="00591C2A">
        <w:rPr>
          <w:rFonts w:cs="Tahoma"/>
          <w:color w:val="000000"/>
        </w:rPr>
        <w:t>. Το</w:t>
      </w:r>
      <w:r w:rsidR="00485AFE" w:rsidRPr="00591C2A">
        <w:rPr>
          <w:rFonts w:cs="Tahoma"/>
          <w:color w:val="000000"/>
        </w:rPr>
        <w:t xml:space="preserve"> </w:t>
      </w:r>
      <w:r w:rsidRPr="00591C2A">
        <w:rPr>
          <w:rFonts w:cs="Tahoma"/>
          <w:color w:val="000000"/>
        </w:rPr>
        <w:t>Δικαστήριο απεφάνθη ότι το Δημόσιο «δημιουργώντας και διατηρώντας αυτό το δημόσιο εκπαιδευτικό</w:t>
      </w:r>
      <w:r w:rsidR="00485AFE" w:rsidRPr="00591C2A">
        <w:rPr>
          <w:rFonts w:cs="Tahoma"/>
          <w:color w:val="000000"/>
        </w:rPr>
        <w:t xml:space="preserve"> </w:t>
      </w:r>
      <w:r w:rsidRPr="00591C2A">
        <w:rPr>
          <w:rFonts w:cs="Tahoma"/>
          <w:color w:val="000000"/>
        </w:rPr>
        <w:t xml:space="preserve">σύστημα το οποίο χρηματοδοτείται εν </w:t>
      </w:r>
      <w:proofErr w:type="spellStart"/>
      <w:r w:rsidRPr="00591C2A">
        <w:rPr>
          <w:rFonts w:cs="Tahoma"/>
          <w:color w:val="000000"/>
        </w:rPr>
        <w:t>όλω</w:t>
      </w:r>
      <w:proofErr w:type="spellEnd"/>
      <w:r w:rsidRPr="00591C2A">
        <w:rPr>
          <w:rFonts w:cs="Tahoma"/>
          <w:color w:val="000000"/>
        </w:rPr>
        <w:t xml:space="preserve"> ή εν μέρει από δημόσιους πόρους και όχι από </w:t>
      </w:r>
      <w:r w:rsidR="00485AFE" w:rsidRPr="00591C2A">
        <w:rPr>
          <w:rFonts w:cs="Tahoma"/>
          <w:color w:val="000000"/>
        </w:rPr>
        <w:t xml:space="preserve">τους </w:t>
      </w:r>
      <w:r w:rsidRPr="00591C2A">
        <w:rPr>
          <w:rFonts w:cs="Tahoma"/>
          <w:color w:val="000000"/>
        </w:rPr>
        <w:t>σπουδαστές ή τους γονείς τους δεν αποβλέπει στην άσκηση αμειβόμενων δραστηριοτήτων, αλλά</w:t>
      </w:r>
      <w:r w:rsidR="00485AFE" w:rsidRPr="00591C2A">
        <w:rPr>
          <w:rFonts w:cs="Tahoma"/>
          <w:color w:val="000000"/>
        </w:rPr>
        <w:t xml:space="preserve"> </w:t>
      </w:r>
      <w:r w:rsidRPr="00591C2A">
        <w:rPr>
          <w:rFonts w:cs="Tahoma"/>
          <w:color w:val="000000"/>
        </w:rPr>
        <w:t>εκπληρώ</w:t>
      </w:r>
      <w:r w:rsidR="00485AFE" w:rsidRPr="00591C2A">
        <w:rPr>
          <w:rFonts w:cs="Tahoma"/>
          <w:color w:val="000000"/>
        </w:rPr>
        <w:t xml:space="preserve">νει την αποστολή του έναντι των  </w:t>
      </w:r>
      <w:r w:rsidRPr="00591C2A">
        <w:rPr>
          <w:rFonts w:cs="Tahoma"/>
          <w:color w:val="000000"/>
        </w:rPr>
        <w:t>πολιτών του στον κοινωνικό, πολιτιστικό και εκπαιδευτικό</w:t>
      </w:r>
      <w:r w:rsidR="00485AFE" w:rsidRPr="00591C2A">
        <w:rPr>
          <w:rFonts w:cs="Tahoma"/>
          <w:color w:val="000000"/>
        </w:rPr>
        <w:t xml:space="preserve"> </w:t>
      </w:r>
      <w:r w:rsidRPr="00591C2A">
        <w:rPr>
          <w:rFonts w:cs="Tahoma"/>
          <w:color w:val="000000"/>
        </w:rPr>
        <w:t>τομέα». Η μη οικονομική φύση της δημόσιας εκπαίδευσης δεν επηρεάζεται κατά κανόνα από το γεγονός</w:t>
      </w:r>
      <w:r w:rsidR="00485AFE" w:rsidRPr="00591C2A">
        <w:rPr>
          <w:rFonts w:cs="Tahoma"/>
          <w:color w:val="000000"/>
        </w:rPr>
        <w:t xml:space="preserve"> </w:t>
      </w:r>
      <w:r w:rsidRPr="00591C2A">
        <w:rPr>
          <w:rFonts w:cs="Tahoma"/>
          <w:color w:val="000000"/>
        </w:rPr>
        <w:t>ότι, ενίοτε, οι σπουδαστές ή οι γονείς τους υποχρεούνται να καταβάλουν τέλη εγγραφής ή δίδακτρα,</w:t>
      </w:r>
      <w:r w:rsidR="00485AFE" w:rsidRPr="00591C2A">
        <w:rPr>
          <w:rFonts w:cs="Tahoma"/>
          <w:color w:val="000000"/>
        </w:rPr>
        <w:t xml:space="preserve"> </w:t>
      </w:r>
      <w:r w:rsidRPr="00591C2A">
        <w:rPr>
          <w:rFonts w:cs="Tahoma"/>
          <w:color w:val="000000"/>
        </w:rPr>
        <w:t>προκειμένου να συνεισφέρουν στις δαπάνες λειτουργίας του συστήματος. Οι οικονομικές αυτές</w:t>
      </w:r>
      <w:r w:rsidR="00485AFE" w:rsidRPr="00591C2A">
        <w:rPr>
          <w:rFonts w:cs="Tahoma"/>
          <w:color w:val="000000"/>
        </w:rPr>
        <w:t xml:space="preserve"> </w:t>
      </w:r>
      <w:r w:rsidRPr="00591C2A">
        <w:rPr>
          <w:rFonts w:cs="Tahoma"/>
          <w:color w:val="000000"/>
        </w:rPr>
        <w:t>συνεισφορές συχνά καλύπτουν μόνο τμήμα του πραγματικού κόστους της υπηρεσίας και ως εκ τούτου</w:t>
      </w:r>
      <w:r w:rsidR="00485AFE" w:rsidRPr="00591C2A">
        <w:rPr>
          <w:rFonts w:cs="Tahoma"/>
          <w:color w:val="000000"/>
        </w:rPr>
        <w:t xml:space="preserve"> </w:t>
      </w:r>
      <w:r w:rsidRPr="00591C2A">
        <w:rPr>
          <w:rFonts w:cs="Tahoma"/>
          <w:color w:val="000000"/>
        </w:rPr>
        <w:t>δεν μπορούν να θεωρηθούν ως αμοιβή για την παρεχόμενη υπηρεσία. Συνεπώς, δεν αλλοιώνουν τη μη</w:t>
      </w:r>
      <w:r w:rsidR="00485AFE" w:rsidRPr="00591C2A">
        <w:rPr>
          <w:rFonts w:cs="Tahoma"/>
          <w:color w:val="000000"/>
        </w:rPr>
        <w:t xml:space="preserve"> </w:t>
      </w:r>
      <w:r w:rsidRPr="00591C2A">
        <w:rPr>
          <w:rFonts w:cs="Tahoma"/>
          <w:color w:val="000000"/>
        </w:rPr>
        <w:t>οικονομική φύση μιας γενικής υπηρεσίας παροχής εκπαίδευσης που χρηματοδοτείται κατά κύριο λόγο</w:t>
      </w:r>
      <w:r w:rsidR="00485AFE" w:rsidRPr="00591C2A">
        <w:rPr>
          <w:rFonts w:cs="Tahoma"/>
          <w:color w:val="000000"/>
        </w:rPr>
        <w:t xml:space="preserve"> </w:t>
      </w:r>
      <w:r w:rsidRPr="00591C2A">
        <w:rPr>
          <w:rFonts w:cs="Tahoma"/>
          <w:color w:val="000000"/>
        </w:rPr>
        <w:t>από κρατικούς πόρους. Οι εν λόγω αρχές μπορούν να εφαρμοστούν σε δημόσιες εκπαιδευτικές</w:t>
      </w:r>
      <w:r w:rsidR="00485AFE" w:rsidRPr="00591C2A">
        <w:rPr>
          <w:rFonts w:cs="Tahoma"/>
          <w:color w:val="000000"/>
        </w:rPr>
        <w:t xml:space="preserve"> </w:t>
      </w:r>
      <w:r w:rsidRPr="00591C2A">
        <w:rPr>
          <w:rFonts w:cs="Tahoma"/>
          <w:color w:val="000000"/>
        </w:rPr>
        <w:t>υπηρεσίες όπως η επαγγελματική κατάρτιση, η δημόσια και ιδιωτική πρωτοβάθμια εκπαίδευση και οι</w:t>
      </w:r>
      <w:r w:rsidR="00485AFE" w:rsidRPr="00591C2A">
        <w:rPr>
          <w:rFonts w:cs="Tahoma"/>
          <w:color w:val="000000"/>
        </w:rPr>
        <w:t xml:space="preserve"> </w:t>
      </w:r>
      <w:r w:rsidRPr="00591C2A">
        <w:rPr>
          <w:rFonts w:cs="Tahoma"/>
          <w:color w:val="000000"/>
        </w:rPr>
        <w:t>παιδικοί σταθμοί, δευτερεύουσες εκπαιδευτικές δραστηριότητες σε πανεπιστήμια και η παρεχόμενη στα</w:t>
      </w:r>
      <w:r w:rsidR="00485AFE" w:rsidRPr="00591C2A">
        <w:rPr>
          <w:rFonts w:cs="Tahoma"/>
          <w:color w:val="000000"/>
        </w:rPr>
        <w:t xml:space="preserve"> </w:t>
      </w:r>
      <w:r w:rsidRPr="00591C2A">
        <w:rPr>
          <w:rFonts w:cs="Tahoma"/>
          <w:color w:val="000000"/>
        </w:rPr>
        <w:t>πανεπιστήμια εκπαίδευση. Οι ίδιες αρχές μπορούν να εφαρμόζονται σε ορισμένες υπηρεσίες πολιτιστικού</w:t>
      </w:r>
      <w:r w:rsidR="00485AFE" w:rsidRPr="00591C2A">
        <w:rPr>
          <w:rFonts w:cs="Tahoma"/>
          <w:color w:val="000000"/>
        </w:rPr>
        <w:t xml:space="preserve"> </w:t>
      </w:r>
      <w:r w:rsidRPr="00591C2A">
        <w:rPr>
          <w:rFonts w:cs="Tahoma"/>
          <w:color w:val="000000"/>
        </w:rPr>
        <w:t>χαρακτήρα, όπως οι δημόσιες βιβλιοθήκες.</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Σύμφωνα με τα ανωτέρω, η χρηματοδότηση υποδομών και λειτουργίας δημοσίων σχολείων, δημοσίων</w:t>
      </w:r>
      <w:r w:rsidR="00485AFE" w:rsidRPr="00591C2A">
        <w:rPr>
          <w:rFonts w:cs="Tahoma"/>
          <w:color w:val="000000"/>
        </w:rPr>
        <w:t xml:space="preserve"> </w:t>
      </w:r>
      <w:r w:rsidRPr="00591C2A">
        <w:rPr>
          <w:rFonts w:cs="Tahoma"/>
          <w:color w:val="000000"/>
        </w:rPr>
        <w:t>πανεπιστημίων τους, δημόσιων παιδικών σταθμών, δημόσιων Ινστιτούτων Επαγγελματικής Κατάρτισης</w:t>
      </w:r>
      <w:r w:rsidR="00485AFE" w:rsidRPr="00591C2A">
        <w:rPr>
          <w:rFonts w:cs="Tahoma"/>
          <w:color w:val="000000"/>
        </w:rPr>
        <w:t xml:space="preserve"> </w:t>
      </w:r>
      <w:r w:rsidRPr="00591C2A">
        <w:rPr>
          <w:rFonts w:cs="Tahoma"/>
          <w:color w:val="000000"/>
        </w:rPr>
        <w:t xml:space="preserve">(Ι.Ε.Κ.) </w:t>
      </w:r>
      <w:proofErr w:type="spellStart"/>
      <w:r w:rsidRPr="00591C2A">
        <w:rPr>
          <w:rFonts w:cs="Tahoma"/>
          <w:color w:val="000000"/>
        </w:rPr>
        <w:t>κ.ο.κ</w:t>
      </w:r>
      <w:proofErr w:type="spellEnd"/>
      <w:r w:rsidRPr="00591C2A">
        <w:rPr>
          <w:rFonts w:cs="Tahoma"/>
          <w:color w:val="000000"/>
        </w:rPr>
        <w:t>. δεν συνιστά κρατική ενίσχυση.</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Αντίθετα, όσες από τις προαναφερόμενες εκπαιδευτικές υπηρεσίες χρηματοδοτούνται κυρίως από γονείς</w:t>
      </w:r>
      <w:r w:rsidR="00485AFE" w:rsidRPr="00591C2A">
        <w:rPr>
          <w:rFonts w:cs="Tahoma"/>
          <w:color w:val="000000"/>
        </w:rPr>
        <w:t xml:space="preserve"> </w:t>
      </w:r>
      <w:r w:rsidRPr="00591C2A">
        <w:rPr>
          <w:rFonts w:cs="Tahoma"/>
          <w:color w:val="000000"/>
        </w:rPr>
        <w:t>ή σπουδαστές ή εμπορικά έσοδα (π.χ. η τριτοβάθμια εκπαίδευση που χρηματοδοτείται εξ ολοκλήρου από</w:t>
      </w:r>
      <w:r w:rsidR="00485AFE" w:rsidRPr="00591C2A">
        <w:rPr>
          <w:rFonts w:cs="Tahoma"/>
          <w:color w:val="000000"/>
        </w:rPr>
        <w:t xml:space="preserve"> </w:t>
      </w:r>
      <w:r w:rsidRPr="00591C2A">
        <w:rPr>
          <w:rFonts w:cs="Tahoma"/>
          <w:color w:val="000000"/>
        </w:rPr>
        <w:t>σπουδαστές, καταβολή διδάκτρων για την κάλυψη του μεγαλύτερου μέρους του κόστους παροχής</w:t>
      </w:r>
      <w:r w:rsidR="00485AFE" w:rsidRPr="00591C2A">
        <w:rPr>
          <w:rFonts w:cs="Tahoma"/>
          <w:color w:val="000000"/>
        </w:rPr>
        <w:t xml:space="preserve"> </w:t>
      </w:r>
      <w:r w:rsidRPr="00591C2A">
        <w:rPr>
          <w:rFonts w:cs="Tahoma"/>
          <w:color w:val="000000"/>
        </w:rPr>
        <w:t>μεταπτυχιακής εκπαίδευσης) αποτελούν οικονομική δραστηριότητα και πρέπει να εξετάζεται κατά</w:t>
      </w:r>
      <w:r w:rsidR="00485AFE" w:rsidRPr="00591C2A">
        <w:rPr>
          <w:rFonts w:cs="Tahoma"/>
          <w:color w:val="000000"/>
        </w:rPr>
        <w:t xml:space="preserve"> </w:t>
      </w:r>
      <w:r w:rsidRPr="00591C2A">
        <w:rPr>
          <w:rFonts w:cs="Tahoma"/>
          <w:color w:val="000000"/>
        </w:rPr>
        <w:t>περίπτωση αν ενέχουν στοιχεία κρατικής ενίσχυσης.</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Περαιτέρω, η Επιτροπή θεωρεί ότι ορισμένες δραστηριότητες των πανεπιστημίων και των ερευνητικών</w:t>
      </w:r>
      <w:r w:rsidR="00485AFE" w:rsidRPr="00591C2A">
        <w:rPr>
          <w:rFonts w:cs="Tahoma"/>
          <w:color w:val="000000"/>
        </w:rPr>
        <w:t xml:space="preserve"> </w:t>
      </w:r>
      <w:r w:rsidRPr="00591C2A">
        <w:rPr>
          <w:rFonts w:cs="Tahoma"/>
          <w:color w:val="000000"/>
        </w:rPr>
        <w:t>οργανισμών δεν εμπίπτουν στο πεδίο εφαρμογής των κανόνων περί κρατικών ενισχύσεων. Πρόκειται για</w:t>
      </w:r>
      <w:r w:rsidR="00485AFE" w:rsidRPr="00591C2A">
        <w:rPr>
          <w:rFonts w:cs="Tahoma"/>
          <w:color w:val="000000"/>
        </w:rPr>
        <w:t xml:space="preserve"> </w:t>
      </w:r>
      <w:r w:rsidRPr="00591C2A">
        <w:rPr>
          <w:rFonts w:cs="Tahoma"/>
          <w:color w:val="000000"/>
        </w:rPr>
        <w:t>τις κύριες δραστηριότητές τους, και συγκεκριμένα:</w:t>
      </w:r>
    </w:p>
    <w:p w:rsidR="00BE5C11" w:rsidRPr="00591C2A" w:rsidRDefault="00BE5C11" w:rsidP="00EF42FF">
      <w:pPr>
        <w:pStyle w:val="a4"/>
        <w:numPr>
          <w:ilvl w:val="0"/>
          <w:numId w:val="20"/>
        </w:numPr>
        <w:autoSpaceDE w:val="0"/>
        <w:autoSpaceDN w:val="0"/>
        <w:adjustRightInd w:val="0"/>
        <w:spacing w:after="0" w:line="240" w:lineRule="auto"/>
        <w:ind w:left="567" w:hanging="283"/>
        <w:contextualSpacing w:val="0"/>
        <w:jc w:val="both"/>
        <w:rPr>
          <w:rFonts w:cs="Tahoma"/>
          <w:color w:val="000000"/>
        </w:rPr>
      </w:pPr>
      <w:r w:rsidRPr="00591C2A">
        <w:rPr>
          <w:rFonts w:cs="Tahoma"/>
          <w:color w:val="000000"/>
        </w:rPr>
        <w:t>δραστηριότητες εκπαίδευσης για την εξασφάλιση περισσότερων και πιο ειδικευμένων</w:t>
      </w:r>
      <w:r w:rsidR="00485AFE" w:rsidRPr="00591C2A">
        <w:rPr>
          <w:rFonts w:cs="Tahoma"/>
          <w:color w:val="000000"/>
        </w:rPr>
        <w:t xml:space="preserve"> </w:t>
      </w:r>
      <w:r w:rsidRPr="00591C2A">
        <w:rPr>
          <w:rFonts w:cs="Tahoma"/>
          <w:color w:val="000000"/>
        </w:rPr>
        <w:t>ανθρώπινων πόρων·</w:t>
      </w:r>
    </w:p>
    <w:p w:rsidR="00BE5C11" w:rsidRPr="00591C2A" w:rsidRDefault="00BE5C11" w:rsidP="00EF42FF">
      <w:pPr>
        <w:pStyle w:val="a4"/>
        <w:numPr>
          <w:ilvl w:val="0"/>
          <w:numId w:val="20"/>
        </w:numPr>
        <w:autoSpaceDE w:val="0"/>
        <w:autoSpaceDN w:val="0"/>
        <w:adjustRightInd w:val="0"/>
        <w:spacing w:after="0" w:line="240" w:lineRule="auto"/>
        <w:ind w:left="567" w:hanging="283"/>
        <w:contextualSpacing w:val="0"/>
        <w:jc w:val="both"/>
        <w:rPr>
          <w:rFonts w:cs="Tahoma"/>
          <w:color w:val="000000"/>
        </w:rPr>
      </w:pPr>
      <w:r w:rsidRPr="00591C2A">
        <w:rPr>
          <w:rFonts w:cs="Tahoma"/>
          <w:color w:val="000000"/>
        </w:rPr>
        <w:lastRenderedPageBreak/>
        <w:t>την ανεξάρτητη έρευνα και ανάπτυξη για περισσότερη γνώση και καλύτερη κατανόηση,</w:t>
      </w:r>
      <w:r w:rsidR="00485AFE" w:rsidRPr="00591C2A">
        <w:rPr>
          <w:rFonts w:cs="Tahoma"/>
          <w:color w:val="000000"/>
        </w:rPr>
        <w:t xml:space="preserve"> </w:t>
      </w:r>
      <w:r w:rsidRPr="00591C2A">
        <w:rPr>
          <w:rFonts w:cs="Tahoma"/>
          <w:color w:val="000000"/>
        </w:rPr>
        <w:t>συμπεριλαμβανομένης της ερευνητικής συνεργασίας και ανάπτυξης και</w:t>
      </w:r>
    </w:p>
    <w:p w:rsidR="00BE5C11" w:rsidRPr="00591C2A" w:rsidRDefault="00BE5C11" w:rsidP="00EF42FF">
      <w:pPr>
        <w:pStyle w:val="a4"/>
        <w:numPr>
          <w:ilvl w:val="0"/>
          <w:numId w:val="20"/>
        </w:numPr>
        <w:autoSpaceDE w:val="0"/>
        <w:autoSpaceDN w:val="0"/>
        <w:adjustRightInd w:val="0"/>
        <w:spacing w:after="0" w:line="240" w:lineRule="auto"/>
        <w:ind w:left="567" w:hanging="283"/>
        <w:contextualSpacing w:val="0"/>
        <w:jc w:val="both"/>
        <w:rPr>
          <w:rFonts w:cs="Tahoma"/>
          <w:color w:val="000000"/>
        </w:rPr>
      </w:pPr>
      <w:r w:rsidRPr="00591C2A">
        <w:rPr>
          <w:rFonts w:cs="Tahoma"/>
          <w:color w:val="000000"/>
        </w:rPr>
        <w:t>τη διάδοση των αποτελεσμάτων της έρευνας.</w:t>
      </w:r>
    </w:p>
    <w:p w:rsidR="00485AFE"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Οι δραστηριότητες μεταφοράς τεχνολογίας (παραχώρηση αδειών εκμετάλλευσης, δημιουργία</w:t>
      </w:r>
      <w:r w:rsidR="00485AFE" w:rsidRPr="00591C2A">
        <w:rPr>
          <w:rFonts w:cs="Tahoma"/>
          <w:color w:val="000000"/>
        </w:rPr>
        <w:t xml:space="preserve"> </w:t>
      </w:r>
      <w:proofErr w:type="spellStart"/>
      <w:r w:rsidRPr="00591C2A">
        <w:rPr>
          <w:rFonts w:cs="Tahoma"/>
          <w:color w:val="000000"/>
        </w:rPr>
        <w:t>τεχνοβλαστών</w:t>
      </w:r>
      <w:proofErr w:type="spellEnd"/>
      <w:r w:rsidRPr="00591C2A">
        <w:rPr>
          <w:rFonts w:cs="Tahoma"/>
          <w:color w:val="000000"/>
        </w:rPr>
        <w:t xml:space="preserve"> ή άλλες μορφές διαχείρισης της γνώσης από τον ερευνητικό οργανισμό) δεν έχουν</w:t>
      </w:r>
      <w:r w:rsidR="00485AFE" w:rsidRPr="00591C2A">
        <w:rPr>
          <w:rFonts w:cs="Tahoma"/>
          <w:color w:val="000000"/>
        </w:rPr>
        <w:t xml:space="preserve"> </w:t>
      </w:r>
      <w:r w:rsidRPr="00591C2A">
        <w:rPr>
          <w:rFonts w:cs="Tahoma"/>
          <w:color w:val="000000"/>
        </w:rPr>
        <w:t>οικονομικό χαρακτήρα, αν γίνονται σε εσωτερικό επίπεδο (όταν δ</w:t>
      </w:r>
      <w:r w:rsidR="00FD5AE1">
        <w:rPr>
          <w:rFonts w:cs="Tahoma"/>
          <w:color w:val="000000"/>
        </w:rPr>
        <w:t>ηλ</w:t>
      </w:r>
      <w:r w:rsidRPr="00591C2A">
        <w:rPr>
          <w:rFonts w:cs="Tahoma"/>
          <w:color w:val="000000"/>
        </w:rPr>
        <w:t>. η διαχείριση της γνώσης</w:t>
      </w:r>
      <w:r w:rsidR="00485AFE" w:rsidRPr="00591C2A">
        <w:rPr>
          <w:rFonts w:cs="Tahoma"/>
          <w:color w:val="000000"/>
        </w:rPr>
        <w:t xml:space="preserve"> </w:t>
      </w:r>
      <w:r w:rsidRPr="00591C2A">
        <w:rPr>
          <w:rFonts w:cs="Tahoma"/>
          <w:color w:val="000000"/>
        </w:rPr>
        <w:t>ερευνητικού οργανισμού γίνεται από τμήμα ή θυγατρική του ερευνητικού οργανισμού ή από κοινού με</w:t>
      </w:r>
      <w:r w:rsidR="00485AFE" w:rsidRPr="00591C2A">
        <w:rPr>
          <w:rFonts w:cs="Tahoma"/>
          <w:color w:val="000000"/>
        </w:rPr>
        <w:t xml:space="preserve"> </w:t>
      </w:r>
      <w:r w:rsidRPr="00591C2A">
        <w:rPr>
          <w:rFonts w:cs="Tahoma"/>
          <w:color w:val="000000"/>
        </w:rPr>
        <w:t>άλλους ερευνητικούς οργανισμούς. Η ανάθεση της παροχής συγκεκριμένων υπηρεσιών σε τρίτους μέσω</w:t>
      </w:r>
      <w:r w:rsidR="00485AFE" w:rsidRPr="00591C2A">
        <w:rPr>
          <w:rFonts w:cs="Tahoma"/>
          <w:color w:val="000000"/>
        </w:rPr>
        <w:t xml:space="preserve"> </w:t>
      </w:r>
      <w:r w:rsidRPr="00591C2A">
        <w:rPr>
          <w:rFonts w:cs="Tahoma"/>
          <w:color w:val="000000"/>
        </w:rPr>
        <w:t>προκήρυξης διαγωνισμών δεν θίγει τον «εσωτερικό» χαρακτήρα τέτοιων δραστηριοτήτων) και όλα τα</w:t>
      </w:r>
      <w:r w:rsidR="00485AFE" w:rsidRPr="00591C2A">
        <w:rPr>
          <w:rFonts w:cs="Tahoma"/>
          <w:color w:val="000000"/>
        </w:rPr>
        <w:t xml:space="preserve"> </w:t>
      </w:r>
      <w:r w:rsidRPr="00591C2A">
        <w:rPr>
          <w:rFonts w:cs="Tahoma"/>
          <w:color w:val="000000"/>
        </w:rPr>
        <w:t xml:space="preserve">έσοδα </w:t>
      </w:r>
      <w:proofErr w:type="spellStart"/>
      <w:r w:rsidRPr="00591C2A">
        <w:rPr>
          <w:rFonts w:cs="Tahoma"/>
          <w:color w:val="000000"/>
        </w:rPr>
        <w:t>επανεπενδύονται</w:t>
      </w:r>
      <w:proofErr w:type="spellEnd"/>
      <w:r w:rsidRPr="00591C2A">
        <w:rPr>
          <w:rFonts w:cs="Tahoma"/>
          <w:color w:val="000000"/>
        </w:rPr>
        <w:t xml:space="preserve"> στις πρωτογενείς δραστηριότητες των εν λόγω ερευνητικών οργανισμών.</w:t>
      </w:r>
      <w:r w:rsidR="00485AFE" w:rsidRPr="00591C2A">
        <w:rPr>
          <w:rFonts w:cs="Tahoma"/>
          <w:color w:val="000000"/>
        </w:rPr>
        <w:t xml:space="preserve"> </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Συνεπώς η χρηματοδότηση των δράσεων έρευνας των φορέων αυτών πρέπει να εξετάζεται κατά</w:t>
      </w:r>
      <w:r w:rsidR="00485AFE" w:rsidRPr="00591C2A">
        <w:rPr>
          <w:rFonts w:cs="Tahoma"/>
          <w:color w:val="000000"/>
        </w:rPr>
        <w:t xml:space="preserve"> </w:t>
      </w:r>
      <w:r w:rsidRPr="00591C2A">
        <w:rPr>
          <w:rFonts w:cs="Tahoma"/>
          <w:color w:val="000000"/>
        </w:rPr>
        <w:t>περίπτωση για την ύπαρξη κρατικής ενίσχυσης.</w:t>
      </w:r>
    </w:p>
    <w:p w:rsidR="00433BF0" w:rsidRPr="00591C2A" w:rsidRDefault="00BE5C11" w:rsidP="00485AFE">
      <w:pPr>
        <w:autoSpaceDE w:val="0"/>
        <w:autoSpaceDN w:val="0"/>
        <w:adjustRightInd w:val="0"/>
        <w:spacing w:before="120" w:after="120" w:line="240" w:lineRule="auto"/>
        <w:jc w:val="both"/>
        <w:rPr>
          <w:rFonts w:cs="Tahoma"/>
          <w:color w:val="000000"/>
        </w:rPr>
      </w:pPr>
      <w:r w:rsidRPr="00591C2A">
        <w:rPr>
          <w:rFonts w:cs="Tahoma,Bold"/>
          <w:b/>
          <w:bCs/>
          <w:color w:val="000000"/>
        </w:rPr>
        <w:t xml:space="preserve">2.4 Υποδομές: </w:t>
      </w:r>
      <w:r w:rsidRPr="00591C2A">
        <w:rPr>
          <w:rFonts w:cs="Tahoma"/>
          <w:color w:val="000000"/>
        </w:rPr>
        <w:t>Η δημόσια χρηματοδότηση υποδομών που δεν προορίζονται να αποτελέσουν</w:t>
      </w:r>
      <w:r w:rsidR="00485AFE" w:rsidRPr="00591C2A">
        <w:rPr>
          <w:rFonts w:cs="Tahoma"/>
          <w:color w:val="000000"/>
        </w:rPr>
        <w:t xml:space="preserve"> </w:t>
      </w:r>
      <w:r w:rsidRPr="00591C2A">
        <w:rPr>
          <w:rFonts w:cs="Tahoma"/>
          <w:color w:val="000000"/>
        </w:rPr>
        <w:t>αντικείμενο εμπορικής εκμετάλλευσης εξαιρείται κατ’ αρχήν από την εφαρμογή των κανόνων περί</w:t>
      </w:r>
      <w:r w:rsidR="00485AFE" w:rsidRPr="00591C2A">
        <w:rPr>
          <w:rFonts w:cs="Tahoma"/>
          <w:color w:val="000000"/>
        </w:rPr>
        <w:t xml:space="preserve"> </w:t>
      </w:r>
      <w:r w:rsidRPr="00591C2A">
        <w:rPr>
          <w:rFonts w:cs="Tahoma"/>
          <w:color w:val="000000"/>
        </w:rPr>
        <w:t>κρατικών ενισχύσεων. Αυτό αφορά, για παράδειγμα, γενικές υποδομές, όπως δημόσιοι δρόμοι, γέφυρες</w:t>
      </w:r>
      <w:r w:rsidR="00485AFE" w:rsidRPr="00591C2A">
        <w:rPr>
          <w:rFonts w:cs="Tahoma"/>
          <w:color w:val="000000"/>
        </w:rPr>
        <w:t xml:space="preserve"> </w:t>
      </w:r>
      <w:r w:rsidRPr="00591C2A">
        <w:rPr>
          <w:rFonts w:cs="Tahoma"/>
          <w:color w:val="000000"/>
        </w:rPr>
        <w:t>ή κανάλια, τα οποία είναι διαθέσιμα για δημόσια χρήση, χωρίς καμία αντιπαροχή. Το ίδιο ισχύει και για</w:t>
      </w:r>
      <w:r w:rsidR="00485AFE" w:rsidRPr="00591C2A">
        <w:rPr>
          <w:rFonts w:cs="Tahoma"/>
          <w:color w:val="000000"/>
        </w:rPr>
        <w:t xml:space="preserve"> </w:t>
      </w:r>
      <w:r w:rsidRPr="00591C2A">
        <w:rPr>
          <w:rFonts w:cs="Tahoma"/>
          <w:color w:val="000000"/>
        </w:rPr>
        <w:t>τις υποδομές που προορίζονται για δραστηριότητες που το κράτος εκτελεί κανονικά κατά την άσκηση</w:t>
      </w:r>
      <w:r w:rsidR="00485AFE" w:rsidRPr="00591C2A">
        <w:rPr>
          <w:rFonts w:cs="Tahoma"/>
          <w:color w:val="000000"/>
        </w:rPr>
        <w:t xml:space="preserve"> </w:t>
      </w:r>
      <w:r w:rsidRPr="00591C2A">
        <w:rPr>
          <w:rFonts w:cs="Tahoma"/>
          <w:color w:val="000000"/>
        </w:rPr>
        <w:t>της δημόσιας εξουσίας (για παράδειγμα, υποδομές που σχετίζονται με τον έλεγχο της εναέριας</w:t>
      </w:r>
      <w:r w:rsidR="00485AFE" w:rsidRPr="00591C2A">
        <w:rPr>
          <w:rFonts w:cs="Tahoma"/>
          <w:color w:val="000000"/>
        </w:rPr>
        <w:t xml:space="preserve"> </w:t>
      </w:r>
      <w:r w:rsidRPr="00591C2A">
        <w:rPr>
          <w:rFonts w:cs="Tahoma"/>
          <w:color w:val="000000"/>
        </w:rPr>
        <w:t>κυκλοφορίας στα αεροδρόμια, φάροι και λοιπός εξοπλισμός για τις ανάγκες της γενικής ναυσιπλοΐας,</w:t>
      </w:r>
      <w:r w:rsidR="00485AFE" w:rsidRPr="00591C2A">
        <w:rPr>
          <w:rFonts w:cs="Tahoma"/>
          <w:color w:val="000000"/>
        </w:rPr>
        <w:t xml:space="preserve"> </w:t>
      </w:r>
      <w:r w:rsidRPr="00591C2A">
        <w:rPr>
          <w:rFonts w:cs="Tahoma"/>
          <w:color w:val="000000"/>
        </w:rPr>
        <w:t>υποδομές που σχετίζονται με τις αστυνομικές και τελωνειακές αρχές).</w:t>
      </w:r>
      <w:r w:rsidR="00485AFE" w:rsidRPr="00591C2A">
        <w:rPr>
          <w:rFonts w:cs="Tahoma"/>
          <w:color w:val="000000"/>
        </w:rPr>
        <w:t xml:space="preserve"> </w:t>
      </w:r>
    </w:p>
    <w:p w:rsidR="00BE5C11" w:rsidRPr="00591C2A" w:rsidRDefault="00BE5C11" w:rsidP="00485AFE">
      <w:pPr>
        <w:autoSpaceDE w:val="0"/>
        <w:autoSpaceDN w:val="0"/>
        <w:adjustRightInd w:val="0"/>
        <w:spacing w:before="120" w:after="120" w:line="240" w:lineRule="auto"/>
        <w:jc w:val="both"/>
        <w:rPr>
          <w:rFonts w:cs="Tahoma"/>
          <w:color w:val="000000"/>
          <w:u w:val="single"/>
        </w:rPr>
      </w:pPr>
      <w:r w:rsidRPr="00591C2A">
        <w:rPr>
          <w:rFonts w:cs="Tahoma"/>
          <w:color w:val="000000"/>
          <w:u w:val="single"/>
        </w:rPr>
        <w:t>π.χ. δρόμοι χωρίς διόδια, πάρκα χωρίς είσοδο και άλλη δραστηριότητα, φυλακές, κτίρια τελωνείων κ.α.</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b/>
          <w:color w:val="000000"/>
          <w:u w:val="single"/>
        </w:rPr>
        <w:t>ΕΠΙΣΗΜΑΝΣΗ</w:t>
      </w:r>
      <w:r w:rsidRPr="00591C2A">
        <w:rPr>
          <w:rFonts w:cs="Tahoma"/>
          <w:color w:val="000000"/>
        </w:rPr>
        <w:t>: Σε περίπτωση που μια υποδομή χρησιμοποιείται τόσο για οικονομικές όσο και για μη</w:t>
      </w:r>
      <w:r w:rsidR="00485AFE" w:rsidRPr="00591C2A">
        <w:rPr>
          <w:rFonts w:cs="Tahoma"/>
          <w:color w:val="000000"/>
        </w:rPr>
        <w:t xml:space="preserve"> </w:t>
      </w:r>
      <w:r w:rsidRPr="00591C2A">
        <w:rPr>
          <w:rFonts w:cs="Tahoma"/>
          <w:color w:val="000000"/>
        </w:rPr>
        <w:t>οικονομικές δραστηριότητες, η δημόσια χρηματοδότηση θα εμπίπτει στο πεδίο εφαρμογής των κανόνων</w:t>
      </w:r>
      <w:r w:rsidR="00485AFE" w:rsidRPr="00591C2A">
        <w:rPr>
          <w:rFonts w:cs="Tahoma"/>
          <w:color w:val="000000"/>
        </w:rPr>
        <w:t xml:space="preserve"> </w:t>
      </w:r>
      <w:r w:rsidRPr="00591C2A">
        <w:rPr>
          <w:rFonts w:cs="Tahoma"/>
          <w:color w:val="000000"/>
        </w:rPr>
        <w:t xml:space="preserve">για τις κρατικές ενισχύσεις μόνο στον βαθμό που καλύπτει τις δαπάνες που συνδέονται με </w:t>
      </w:r>
      <w:r w:rsidR="00485AFE" w:rsidRPr="00591C2A">
        <w:rPr>
          <w:rFonts w:cs="Tahoma"/>
          <w:color w:val="000000"/>
        </w:rPr>
        <w:t xml:space="preserve">τις </w:t>
      </w:r>
      <w:r w:rsidRPr="00591C2A">
        <w:rPr>
          <w:rFonts w:cs="Tahoma"/>
          <w:color w:val="000000"/>
        </w:rPr>
        <w:t>οικονομικές δραστηριότητες. Όταν είναι δυνατόν να διαχωριστούν τα έξοδα και τα έσοδα που</w:t>
      </w:r>
      <w:r w:rsidR="00485AFE" w:rsidRPr="00591C2A">
        <w:rPr>
          <w:rFonts w:cs="Tahoma"/>
          <w:color w:val="000000"/>
        </w:rPr>
        <w:t xml:space="preserve"> </w:t>
      </w:r>
      <w:r w:rsidRPr="00591C2A">
        <w:rPr>
          <w:rFonts w:cs="Tahoma"/>
          <w:color w:val="000000"/>
        </w:rPr>
        <w:t>αντιστοιχούν στις οικονομικές και μη οικονομικές δραστηριότητες, οι κανόνες περί κρατικών ενισχύσεων</w:t>
      </w:r>
      <w:r w:rsidR="00485AFE" w:rsidRPr="00591C2A">
        <w:rPr>
          <w:rFonts w:cs="Tahoma"/>
          <w:color w:val="000000"/>
        </w:rPr>
        <w:t xml:space="preserve"> </w:t>
      </w:r>
      <w:r w:rsidRPr="00591C2A">
        <w:rPr>
          <w:rFonts w:cs="Tahoma"/>
          <w:color w:val="000000"/>
        </w:rPr>
        <w:t xml:space="preserve">ισχύουν μόνο όσον αφορά την κρατική ενίσχυση που χορηγείται πέραν του ποσού που καλύπτει </w:t>
      </w:r>
      <w:r w:rsidR="00485AFE" w:rsidRPr="00591C2A">
        <w:rPr>
          <w:rFonts w:cs="Tahoma"/>
          <w:color w:val="000000"/>
        </w:rPr>
        <w:t xml:space="preserve">τις </w:t>
      </w:r>
      <w:r w:rsidRPr="00591C2A">
        <w:rPr>
          <w:rFonts w:cs="Tahoma"/>
          <w:color w:val="000000"/>
        </w:rPr>
        <w:t>δαπάνες των μη οικονομικών δραστηριοτήτων. Εάν, σε περίπτωση μικτής χρήσης, η υποδομή</w:t>
      </w:r>
      <w:r w:rsidR="00485AFE" w:rsidRPr="00591C2A">
        <w:rPr>
          <w:rFonts w:cs="Tahoma"/>
          <w:color w:val="000000"/>
        </w:rPr>
        <w:t xml:space="preserve"> </w:t>
      </w:r>
      <w:r w:rsidRPr="00591C2A">
        <w:rPr>
          <w:rFonts w:cs="Tahoma"/>
          <w:color w:val="000000"/>
        </w:rPr>
        <w:t>χρησιμοποιείται σχεδόν αποκλειστικά για μη οικονομική δραστηριότητα, η χρηματοδότησή της ενδέχεται</w:t>
      </w:r>
      <w:r w:rsidR="00485AFE" w:rsidRPr="00591C2A">
        <w:rPr>
          <w:rFonts w:cs="Tahoma"/>
          <w:color w:val="000000"/>
        </w:rPr>
        <w:t xml:space="preserve"> </w:t>
      </w:r>
      <w:r w:rsidRPr="00591C2A">
        <w:rPr>
          <w:rFonts w:cs="Tahoma"/>
          <w:color w:val="000000"/>
        </w:rPr>
        <w:t>να μην εμπίπτει καθόλου στο πεδίο εφαρμογής των κανόνων περί κρατικών ενισχύσεων, υπό την</w:t>
      </w:r>
      <w:r w:rsidR="00485AFE" w:rsidRPr="00591C2A">
        <w:rPr>
          <w:rFonts w:cs="Tahoma"/>
          <w:color w:val="000000"/>
        </w:rPr>
        <w:t xml:space="preserve"> </w:t>
      </w:r>
      <w:r w:rsidRPr="00591C2A">
        <w:rPr>
          <w:rFonts w:cs="Tahoma"/>
          <w:color w:val="000000"/>
        </w:rPr>
        <w:t>προϋπόθεση ότι η οικονομική χρήση παραμένει αμιγώς επικουρική, ήτοι για δραστηριότητα που</w:t>
      </w:r>
      <w:r w:rsidR="00485AFE" w:rsidRPr="00591C2A">
        <w:rPr>
          <w:rFonts w:cs="Tahoma"/>
          <w:color w:val="000000"/>
        </w:rPr>
        <w:t xml:space="preserve"> </w:t>
      </w:r>
      <w:r w:rsidRPr="00591C2A">
        <w:rPr>
          <w:rFonts w:cs="Tahoma"/>
          <w:color w:val="000000"/>
        </w:rPr>
        <w:t>συνδέεται άμεσα με τη λειτουργία της υποδομής και είναι απαραίτητη για αυτήν ή είναι συνυφασμένη με</w:t>
      </w:r>
      <w:r w:rsidR="00485AFE" w:rsidRPr="00591C2A">
        <w:rPr>
          <w:rFonts w:cs="Tahoma"/>
          <w:color w:val="000000"/>
        </w:rPr>
        <w:t xml:space="preserve"> </w:t>
      </w:r>
      <w:r w:rsidRPr="00591C2A">
        <w:rPr>
          <w:rFonts w:cs="Tahoma"/>
          <w:color w:val="000000"/>
        </w:rPr>
        <w:t>την κύρια μη οικονομική χρήση της.</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Bold"/>
          <w:b/>
          <w:bCs/>
          <w:color w:val="000000"/>
        </w:rPr>
        <w:t xml:space="preserve">3. </w:t>
      </w:r>
      <w:r w:rsidRPr="00591C2A">
        <w:rPr>
          <w:rFonts w:cs="Tahoma"/>
          <w:color w:val="000000"/>
        </w:rPr>
        <w:t>Αφού αποσαφηνιστεί εάν ο αποδέκτης της ενίσχυσης είναι «επιχείρηση» που ασκεί «οικονομική</w:t>
      </w:r>
      <w:r w:rsidR="00485AFE" w:rsidRPr="00591C2A">
        <w:rPr>
          <w:rFonts w:cs="Tahoma"/>
          <w:color w:val="000000"/>
        </w:rPr>
        <w:t xml:space="preserve"> </w:t>
      </w:r>
      <w:r w:rsidRPr="00591C2A">
        <w:rPr>
          <w:rFonts w:cs="Tahoma"/>
          <w:color w:val="000000"/>
        </w:rPr>
        <w:t xml:space="preserve">δραστηριότητα», πρέπει να εξετάζεται η πιθανή </w:t>
      </w:r>
      <w:r w:rsidRPr="00591C2A">
        <w:rPr>
          <w:rFonts w:cs="Tahoma,Bold"/>
          <w:b/>
          <w:bCs/>
          <w:color w:val="000000"/>
        </w:rPr>
        <w:t>ύπαρξη κρατικής ενίσχυσης</w:t>
      </w:r>
      <w:r w:rsidRPr="00591C2A">
        <w:rPr>
          <w:rFonts w:cs="Tahoma"/>
          <w:color w:val="000000"/>
        </w:rPr>
        <w:t>. Η Συνθήκη δεν δίνει</w:t>
      </w:r>
      <w:r w:rsidR="00485AFE" w:rsidRPr="00591C2A">
        <w:rPr>
          <w:rFonts w:cs="Tahoma"/>
          <w:color w:val="000000"/>
        </w:rPr>
        <w:t xml:space="preserve"> </w:t>
      </w:r>
      <w:r w:rsidRPr="00591C2A">
        <w:rPr>
          <w:rFonts w:cs="Tahoma"/>
          <w:color w:val="000000"/>
        </w:rPr>
        <w:t xml:space="preserve">έναν ορισμό της έννοιας της Κρατικής Ενίσχυσης. Τα επιμέρους συστατικά στοιχεία της έννοιας </w:t>
      </w:r>
      <w:r w:rsidR="00485AFE" w:rsidRPr="00591C2A">
        <w:rPr>
          <w:rFonts w:cs="Tahoma"/>
          <w:color w:val="000000"/>
        </w:rPr>
        <w:t xml:space="preserve">της </w:t>
      </w:r>
      <w:r w:rsidRPr="00591C2A">
        <w:rPr>
          <w:rFonts w:cs="Tahoma"/>
          <w:color w:val="000000"/>
        </w:rPr>
        <w:t>Κρατικής Ενίσχυσης που προκύπτουν από το άρθρο 107 παρ. 1 ΣΛΕΕ είναι τα εξής:</w:t>
      </w:r>
    </w:p>
    <w:p w:rsidR="00BE5C11" w:rsidRPr="00591C2A" w:rsidRDefault="00BE5C11" w:rsidP="005B4924">
      <w:pPr>
        <w:autoSpaceDE w:val="0"/>
        <w:autoSpaceDN w:val="0"/>
        <w:adjustRightInd w:val="0"/>
        <w:spacing w:before="120" w:after="120" w:line="240" w:lineRule="auto"/>
        <w:ind w:left="284" w:hanging="284"/>
        <w:jc w:val="both"/>
        <w:rPr>
          <w:rFonts w:cs="Tahoma"/>
          <w:color w:val="000000"/>
        </w:rPr>
      </w:pPr>
      <w:r w:rsidRPr="00591C2A">
        <w:rPr>
          <w:rFonts w:cs="Tahoma,Bold"/>
          <w:b/>
          <w:bCs/>
          <w:color w:val="000000"/>
        </w:rPr>
        <w:t>3.α οικονομικό πλεονέκτημα</w:t>
      </w:r>
      <w:r w:rsidRPr="00591C2A">
        <w:rPr>
          <w:rFonts w:cs="Tahoma"/>
          <w:color w:val="000000"/>
        </w:rPr>
        <w:t>: είναι το όφελος του δικαιούχου της ενίσχυσης, που δεν θα το</w:t>
      </w:r>
      <w:r w:rsidR="00485AFE" w:rsidRPr="00591C2A">
        <w:rPr>
          <w:rFonts w:cs="Tahoma"/>
          <w:color w:val="000000"/>
        </w:rPr>
        <w:t xml:space="preserve"> </w:t>
      </w:r>
      <w:r w:rsidRPr="00591C2A">
        <w:rPr>
          <w:rFonts w:cs="Tahoma"/>
          <w:color w:val="000000"/>
        </w:rPr>
        <w:t xml:space="preserve">ελάμβανε υπό κανονικές συνθήκες αγοράς, του προσφέρεται είτε δωρεάν είτε με τιμή κατώτερη </w:t>
      </w:r>
      <w:r w:rsidR="00485AFE" w:rsidRPr="00591C2A">
        <w:rPr>
          <w:rFonts w:cs="Tahoma"/>
          <w:color w:val="000000"/>
        </w:rPr>
        <w:t xml:space="preserve">της </w:t>
      </w:r>
      <w:r w:rsidRPr="00591C2A">
        <w:rPr>
          <w:rFonts w:cs="Tahoma"/>
          <w:color w:val="000000"/>
        </w:rPr>
        <w:t>αγοραίας και συνεπάγεται την ελάφρυνση του κόστους του δικαιούχου. Μπορεί να λάβει διάφορες</w:t>
      </w:r>
      <w:r w:rsidR="00485AFE" w:rsidRPr="00591C2A">
        <w:rPr>
          <w:rFonts w:cs="Tahoma"/>
          <w:color w:val="000000"/>
        </w:rPr>
        <w:t xml:space="preserve"> </w:t>
      </w:r>
      <w:r w:rsidRPr="00591C2A">
        <w:rPr>
          <w:rFonts w:cs="Tahoma"/>
          <w:color w:val="000000"/>
        </w:rPr>
        <w:t>μορφές και δεν περιορίζεται στις επιχορηγήσεις ή στις επιδοτήσεις (π.χ. φορολογικές απαλλαγές και</w:t>
      </w:r>
      <w:r w:rsidR="00485AFE" w:rsidRPr="00591C2A">
        <w:rPr>
          <w:rFonts w:cs="Tahoma"/>
          <w:color w:val="000000"/>
        </w:rPr>
        <w:t xml:space="preserve"> </w:t>
      </w:r>
      <w:r w:rsidRPr="00591C2A">
        <w:rPr>
          <w:rFonts w:cs="Tahoma"/>
          <w:color w:val="000000"/>
        </w:rPr>
        <w:t>ελαφρύνσεις, απαλλαγές ή</w:t>
      </w:r>
      <w:r w:rsidR="00150FFD">
        <w:rPr>
          <w:rFonts w:cs="Tahoma"/>
          <w:color w:val="000000"/>
        </w:rPr>
        <w:t xml:space="preserve"> </w:t>
      </w:r>
      <w:r w:rsidRPr="00591C2A">
        <w:rPr>
          <w:rFonts w:cs="Tahoma"/>
          <w:color w:val="000000"/>
        </w:rPr>
        <w:t>εκπτώσεις από ασφαλιστικές εισφορές, εγγυήσεις δανείων με ευνοϊκούς</w:t>
      </w:r>
      <w:r w:rsidR="00485AFE" w:rsidRPr="00591C2A">
        <w:rPr>
          <w:rFonts w:cs="Tahoma"/>
          <w:color w:val="000000"/>
        </w:rPr>
        <w:t xml:space="preserve"> </w:t>
      </w:r>
      <w:r w:rsidRPr="00591C2A">
        <w:rPr>
          <w:rFonts w:cs="Tahoma"/>
          <w:color w:val="000000"/>
        </w:rPr>
        <w:t>όρους, κρατικές συμμετοχές στο κεφάλαιο επιχειρήσεων, ιδιωτικοποιήσεις με ιδιαίτερα ευνοϊκούς</w:t>
      </w:r>
      <w:r w:rsidR="00485AFE" w:rsidRPr="00591C2A">
        <w:rPr>
          <w:rFonts w:cs="Tahoma"/>
          <w:color w:val="000000"/>
        </w:rPr>
        <w:t xml:space="preserve"> </w:t>
      </w:r>
      <w:r w:rsidRPr="00591C2A">
        <w:rPr>
          <w:rFonts w:cs="Tahoma"/>
          <w:color w:val="000000"/>
        </w:rPr>
        <w:t>όρους, διαγραφή ή ταχεία απόσβεση χρεών, πώληση ή εκμίσθωση δημόσιας έκτασης σε τιμές</w:t>
      </w:r>
      <w:r w:rsidR="00485AFE" w:rsidRPr="00591C2A">
        <w:rPr>
          <w:rFonts w:cs="Tahoma"/>
          <w:color w:val="000000"/>
        </w:rPr>
        <w:t xml:space="preserve"> </w:t>
      </w:r>
      <w:r w:rsidRPr="00591C2A">
        <w:rPr>
          <w:rFonts w:cs="Tahoma"/>
          <w:color w:val="000000"/>
        </w:rPr>
        <w:t xml:space="preserve">κατώτερες της αγοράς, παροχή από το κράτος ειδών ή </w:t>
      </w:r>
      <w:r w:rsidR="00485AFE" w:rsidRPr="00591C2A">
        <w:rPr>
          <w:rFonts w:cs="Tahoma"/>
          <w:color w:val="000000"/>
        </w:rPr>
        <w:t xml:space="preserve"> υ</w:t>
      </w:r>
      <w:r w:rsidRPr="00591C2A">
        <w:rPr>
          <w:rFonts w:cs="Tahoma"/>
          <w:color w:val="000000"/>
        </w:rPr>
        <w:t>πηρεσιών σε τιμές κατώτερες της αγοράς</w:t>
      </w:r>
      <w:r w:rsidR="00485AFE" w:rsidRPr="00591C2A">
        <w:rPr>
          <w:rFonts w:cs="Tahoma"/>
          <w:color w:val="000000"/>
        </w:rPr>
        <w:t xml:space="preserve"> </w:t>
      </w:r>
      <w:r w:rsidRPr="00591C2A">
        <w:rPr>
          <w:rFonts w:cs="Tahoma"/>
          <w:color w:val="000000"/>
        </w:rPr>
        <w:t>κ.λπ.)</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Bold"/>
          <w:b/>
          <w:bCs/>
          <w:color w:val="000000"/>
        </w:rPr>
        <w:t xml:space="preserve">3.β προνομιακή μεταχείριση </w:t>
      </w:r>
      <w:r w:rsidRPr="00591C2A">
        <w:rPr>
          <w:rFonts w:cs="Tahoma"/>
          <w:color w:val="000000"/>
        </w:rPr>
        <w:t>(αυτού που λαμβάνει το πλεονέκτημα): Υφίσταται όταν</w:t>
      </w:r>
      <w:r w:rsidR="00485AFE" w:rsidRPr="00591C2A">
        <w:rPr>
          <w:rFonts w:cs="Tahoma"/>
          <w:color w:val="000000"/>
        </w:rPr>
        <w:t xml:space="preserve"> </w:t>
      </w:r>
      <w:r w:rsidRPr="00591C2A">
        <w:rPr>
          <w:rFonts w:cs="Tahoma"/>
          <w:color w:val="000000"/>
        </w:rPr>
        <w:t>συντρέχουν:</w:t>
      </w:r>
    </w:p>
    <w:p w:rsidR="00485AFE" w:rsidRPr="00591C2A" w:rsidRDefault="00BE5C11" w:rsidP="005B4924">
      <w:pPr>
        <w:autoSpaceDE w:val="0"/>
        <w:autoSpaceDN w:val="0"/>
        <w:adjustRightInd w:val="0"/>
        <w:spacing w:after="0" w:line="240" w:lineRule="auto"/>
        <w:ind w:left="426" w:hanging="142"/>
        <w:jc w:val="both"/>
        <w:rPr>
          <w:rFonts w:cs="Tahoma"/>
          <w:color w:val="000000"/>
        </w:rPr>
      </w:pPr>
      <w:r w:rsidRPr="00591C2A">
        <w:rPr>
          <w:rFonts w:cs="Verdana"/>
          <w:color w:val="000000"/>
        </w:rPr>
        <w:t xml:space="preserve">• </w:t>
      </w:r>
      <w:r w:rsidRPr="00591C2A">
        <w:rPr>
          <w:rFonts w:cs="Tahoma"/>
          <w:color w:val="000000"/>
        </w:rPr>
        <w:t>επιλεκτικός χαρακτήρας του μέτρου (όταν το μέτρο αφορά σε συγκεκριμένους φορείς και</w:t>
      </w:r>
      <w:r w:rsidR="00485AFE" w:rsidRPr="00591C2A">
        <w:rPr>
          <w:rFonts w:cs="Tahoma"/>
          <w:color w:val="000000"/>
        </w:rPr>
        <w:t xml:space="preserve"> </w:t>
      </w:r>
      <w:r w:rsidRPr="00591C2A">
        <w:rPr>
          <w:rFonts w:cs="Tahoma"/>
          <w:color w:val="000000"/>
        </w:rPr>
        <w:t>δεν είναι γενικού χαρακτήρα): ο δικαιούχος της ενίσχυσης βρίσκεται σε ευνοϊκότερη θέση</w:t>
      </w:r>
      <w:r w:rsidR="00485AFE" w:rsidRPr="00591C2A">
        <w:rPr>
          <w:rFonts w:cs="Tahoma"/>
          <w:color w:val="000000"/>
        </w:rPr>
        <w:t xml:space="preserve"> </w:t>
      </w:r>
      <w:r w:rsidRPr="00591C2A">
        <w:rPr>
          <w:rFonts w:cs="Tahoma"/>
          <w:color w:val="000000"/>
        </w:rPr>
        <w:t>από τους ανταγωνιστές του και εκείνοι αποκλείονται από την προνομιακή μεταχείριση</w:t>
      </w:r>
      <w:r w:rsidR="00485AFE" w:rsidRPr="00591C2A">
        <w:rPr>
          <w:rFonts w:cs="Tahoma"/>
          <w:color w:val="000000"/>
        </w:rPr>
        <w:t xml:space="preserve"> </w:t>
      </w:r>
    </w:p>
    <w:p w:rsidR="00BE5C11" w:rsidRPr="00591C2A" w:rsidRDefault="00BE5C11" w:rsidP="005B4924">
      <w:pPr>
        <w:autoSpaceDE w:val="0"/>
        <w:autoSpaceDN w:val="0"/>
        <w:adjustRightInd w:val="0"/>
        <w:spacing w:after="0" w:line="240" w:lineRule="auto"/>
        <w:ind w:left="426" w:hanging="142"/>
        <w:jc w:val="both"/>
        <w:rPr>
          <w:rFonts w:cs="Tahoma"/>
          <w:color w:val="000000"/>
        </w:rPr>
      </w:pPr>
      <w:r w:rsidRPr="00591C2A">
        <w:rPr>
          <w:rFonts w:cs="Verdana"/>
          <w:color w:val="000000"/>
        </w:rPr>
        <w:t xml:space="preserve">• </w:t>
      </w:r>
      <w:r w:rsidRPr="00591C2A">
        <w:rPr>
          <w:rFonts w:cs="Tahoma"/>
          <w:color w:val="000000"/>
        </w:rPr>
        <w:t>αφορά επιχειρήσεις ή κλάδους παραγωγής (υπό την ευρεία ερμηνεία της έννοιας</w:t>
      </w:r>
      <w:r w:rsidR="00485AFE" w:rsidRPr="00591C2A">
        <w:rPr>
          <w:rFonts w:cs="Tahoma"/>
          <w:color w:val="000000"/>
        </w:rPr>
        <w:t xml:space="preserve"> </w:t>
      </w:r>
      <w:r w:rsidRPr="00591C2A">
        <w:rPr>
          <w:rFonts w:cs="Tahoma"/>
          <w:color w:val="000000"/>
        </w:rPr>
        <w:t>«επιχείρηση»)</w:t>
      </w:r>
    </w:p>
    <w:p w:rsidR="00BE5C11" w:rsidRPr="00591C2A" w:rsidRDefault="00BE5C11" w:rsidP="00433BF0">
      <w:pPr>
        <w:autoSpaceDE w:val="0"/>
        <w:autoSpaceDN w:val="0"/>
        <w:adjustRightInd w:val="0"/>
        <w:spacing w:before="120" w:after="120" w:line="240" w:lineRule="auto"/>
        <w:ind w:left="426" w:hanging="426"/>
        <w:jc w:val="both"/>
        <w:rPr>
          <w:rFonts w:cs="Tahoma"/>
          <w:color w:val="000000"/>
        </w:rPr>
      </w:pPr>
      <w:r w:rsidRPr="00591C2A">
        <w:rPr>
          <w:rFonts w:cs="Tahoma,Bold"/>
          <w:b/>
          <w:bCs/>
          <w:color w:val="000000"/>
        </w:rPr>
        <w:lastRenderedPageBreak/>
        <w:t>3.γ χρηματοδότηση</w:t>
      </w:r>
      <w:r w:rsidR="00804193">
        <w:rPr>
          <w:rFonts w:cs="Tahoma,Bold"/>
          <w:b/>
          <w:bCs/>
          <w:color w:val="000000"/>
        </w:rPr>
        <w:t xml:space="preserve"> </w:t>
      </w:r>
      <w:r w:rsidRPr="00591C2A">
        <w:rPr>
          <w:rFonts w:cs="Tahoma,Bold"/>
          <w:b/>
          <w:bCs/>
          <w:color w:val="000000"/>
        </w:rPr>
        <w:t xml:space="preserve">από το κράτος &amp; με κρατικούς πόρους </w:t>
      </w:r>
      <w:r w:rsidRPr="00591C2A">
        <w:rPr>
          <w:rFonts w:cs="Tahoma"/>
          <w:color w:val="000000"/>
        </w:rPr>
        <w:t>(σωρευτική προϋπόθεση): το</w:t>
      </w:r>
      <w:r w:rsidR="00485AFE" w:rsidRPr="00591C2A">
        <w:rPr>
          <w:rFonts w:cs="Tahoma"/>
          <w:color w:val="000000"/>
        </w:rPr>
        <w:t xml:space="preserve"> </w:t>
      </w:r>
      <w:r w:rsidRPr="00591C2A">
        <w:rPr>
          <w:rFonts w:cs="Tahoma"/>
          <w:color w:val="000000"/>
        </w:rPr>
        <w:t>μέτρο πρέπει σωρευτικά και να χρηματοδοτείται με χρήματα του Κράτους και να είναι καταλογιστέο</w:t>
      </w:r>
      <w:r w:rsidR="00485AFE" w:rsidRPr="00591C2A">
        <w:rPr>
          <w:rFonts w:cs="Tahoma"/>
          <w:color w:val="000000"/>
        </w:rPr>
        <w:t xml:space="preserve"> </w:t>
      </w:r>
      <w:r w:rsidRPr="00591C2A">
        <w:rPr>
          <w:rFonts w:cs="Tahoma"/>
          <w:color w:val="000000"/>
        </w:rPr>
        <w:t>στο Κράτος.</w:t>
      </w:r>
    </w:p>
    <w:p w:rsidR="00BE5C11" w:rsidRPr="00591C2A" w:rsidRDefault="00BE5C11" w:rsidP="00C23044">
      <w:pPr>
        <w:autoSpaceDE w:val="0"/>
        <w:autoSpaceDN w:val="0"/>
        <w:adjustRightInd w:val="0"/>
        <w:spacing w:before="120" w:after="120" w:line="240" w:lineRule="auto"/>
        <w:ind w:left="426"/>
        <w:jc w:val="both"/>
        <w:rPr>
          <w:rFonts w:cs="Tahoma"/>
          <w:color w:val="000000"/>
        </w:rPr>
      </w:pPr>
      <w:r w:rsidRPr="00591C2A">
        <w:rPr>
          <w:rFonts w:cs="Tahoma"/>
          <w:color w:val="000000"/>
        </w:rPr>
        <w:t>Ως κρατικοί πόροι νοούνται όλα τα χρηματικά μέσα που βρίσκονται υπό δημόσιο έλεγχο και το</w:t>
      </w:r>
      <w:r w:rsidR="00485AFE" w:rsidRPr="00591C2A">
        <w:rPr>
          <w:rFonts w:cs="Tahoma"/>
          <w:color w:val="000000"/>
        </w:rPr>
        <w:t xml:space="preserve"> </w:t>
      </w:r>
      <w:r w:rsidRPr="00591C2A">
        <w:rPr>
          <w:rFonts w:cs="Tahoma"/>
          <w:color w:val="000000"/>
        </w:rPr>
        <w:t>κράτος αποφασίζει για τη διάθεσή τους, όπως π.χ. οι πόροι τοπικών ή περιφερειακών φορέων, οι</w:t>
      </w:r>
      <w:r w:rsidR="00485AFE" w:rsidRPr="00591C2A">
        <w:rPr>
          <w:rFonts w:cs="Tahoma"/>
          <w:color w:val="000000"/>
        </w:rPr>
        <w:t xml:space="preserve"> </w:t>
      </w:r>
      <w:r w:rsidRPr="00591C2A">
        <w:rPr>
          <w:rFonts w:cs="Tahoma"/>
          <w:color w:val="000000"/>
        </w:rPr>
        <w:t>πόροι των διαρθρωτικών ταμείων, όταν χρησιμοποιούνται από κοινού με εθνικούς πόρους</w:t>
      </w:r>
      <w:r w:rsidR="00485AFE" w:rsidRPr="00591C2A">
        <w:rPr>
          <w:rFonts w:cs="Tahoma"/>
          <w:color w:val="000000"/>
        </w:rPr>
        <w:t xml:space="preserve"> </w:t>
      </w:r>
      <w:r w:rsidRPr="00591C2A">
        <w:rPr>
          <w:rFonts w:cs="Tahoma"/>
          <w:color w:val="000000"/>
        </w:rPr>
        <w:t>(συγχρηματοδότηση), οι πόροι δημοσίων ή ιδιωτικών οργανισμών που έχουν οριστεί για να</w:t>
      </w:r>
      <w:r w:rsidR="00485AFE" w:rsidRPr="00591C2A">
        <w:rPr>
          <w:rFonts w:cs="Tahoma"/>
          <w:color w:val="000000"/>
        </w:rPr>
        <w:t xml:space="preserve"> </w:t>
      </w:r>
      <w:r w:rsidRPr="00591C2A">
        <w:rPr>
          <w:rFonts w:cs="Tahoma"/>
          <w:color w:val="000000"/>
        </w:rPr>
        <w:t>διαχειρίζονται την ενίσχυση, οι πόροι των δημοσίων επιχειρήσεων. Και η φοροαπαλλαγή συνιστά</w:t>
      </w:r>
      <w:r w:rsidR="00485AFE" w:rsidRPr="00591C2A">
        <w:rPr>
          <w:rFonts w:cs="Tahoma"/>
          <w:color w:val="000000"/>
        </w:rPr>
        <w:t xml:space="preserve"> </w:t>
      </w:r>
      <w:r w:rsidRPr="00591C2A">
        <w:rPr>
          <w:rFonts w:cs="Tahoma"/>
          <w:color w:val="000000"/>
        </w:rPr>
        <w:t>χρηματοδότηση του μέτρου με εθνικούς πόρους.</w:t>
      </w:r>
    </w:p>
    <w:p w:rsidR="00BE5C11" w:rsidRPr="00591C2A" w:rsidRDefault="00BE5C11" w:rsidP="00C23044">
      <w:pPr>
        <w:autoSpaceDE w:val="0"/>
        <w:autoSpaceDN w:val="0"/>
        <w:adjustRightInd w:val="0"/>
        <w:spacing w:before="120" w:after="120" w:line="240" w:lineRule="auto"/>
        <w:ind w:left="426"/>
        <w:jc w:val="both"/>
        <w:rPr>
          <w:rFonts w:cs="Tahoma"/>
          <w:color w:val="000000"/>
        </w:rPr>
      </w:pPr>
      <w:r w:rsidRPr="00591C2A">
        <w:rPr>
          <w:rFonts w:cs="Tahoma"/>
          <w:color w:val="000000"/>
        </w:rPr>
        <w:t>Η χρησιμοποίηση των κρατικών πόρων είναι καταλογιστέα στο Κράτος είτε όταν γίνεται απευθείας</w:t>
      </w:r>
      <w:r w:rsidR="00485AFE" w:rsidRPr="00591C2A">
        <w:rPr>
          <w:rFonts w:cs="Tahoma"/>
          <w:color w:val="000000"/>
        </w:rPr>
        <w:t xml:space="preserve"> </w:t>
      </w:r>
      <w:r w:rsidRPr="00591C2A">
        <w:rPr>
          <w:rFonts w:cs="Tahoma"/>
          <w:color w:val="000000"/>
        </w:rPr>
        <w:t>από το Κράτος, είτε όταν η δυνατότητα επιρροής του Κράτους είναι τόσο ισχυρή, ώστε ο φορέας</w:t>
      </w:r>
      <w:r w:rsidR="00485AFE" w:rsidRPr="00591C2A">
        <w:rPr>
          <w:rFonts w:cs="Tahoma"/>
          <w:color w:val="000000"/>
        </w:rPr>
        <w:t xml:space="preserve"> </w:t>
      </w:r>
      <w:r w:rsidRPr="00591C2A">
        <w:rPr>
          <w:rFonts w:cs="Tahoma"/>
          <w:color w:val="000000"/>
        </w:rPr>
        <w:t>που χορηγεί την ενίσχυση να μην διαθέτει αυτονομία βούλησης. Ενδεικτικά κριτήρια:</w:t>
      </w:r>
      <w:r w:rsidR="00485AFE" w:rsidRPr="00591C2A">
        <w:rPr>
          <w:rFonts w:cs="Tahoma"/>
          <w:color w:val="000000"/>
        </w:rPr>
        <w:t xml:space="preserve"> </w:t>
      </w:r>
    </w:p>
    <w:p w:rsidR="00BE5C11" w:rsidRPr="00591C2A" w:rsidRDefault="00BE5C11" w:rsidP="00C23044">
      <w:pPr>
        <w:autoSpaceDE w:val="0"/>
        <w:autoSpaceDN w:val="0"/>
        <w:adjustRightInd w:val="0"/>
        <w:spacing w:after="0" w:line="240" w:lineRule="auto"/>
        <w:ind w:left="851"/>
        <w:jc w:val="both"/>
        <w:rPr>
          <w:rFonts w:cs="Tahoma"/>
          <w:color w:val="000000"/>
        </w:rPr>
      </w:pPr>
      <w:r w:rsidRPr="00591C2A">
        <w:rPr>
          <w:rFonts w:cs="Verdana"/>
          <w:color w:val="000000"/>
        </w:rPr>
        <w:t xml:space="preserve">• </w:t>
      </w:r>
      <w:r w:rsidRPr="00591C2A">
        <w:rPr>
          <w:rFonts w:cs="Tahoma"/>
          <w:color w:val="000000"/>
        </w:rPr>
        <w:t>η ένταξη του φορέα στις δομές της δημόσιας διοίκησης</w:t>
      </w:r>
    </w:p>
    <w:p w:rsidR="00BE5C11" w:rsidRPr="00591C2A" w:rsidRDefault="00BE5C11" w:rsidP="00C23044">
      <w:pPr>
        <w:autoSpaceDE w:val="0"/>
        <w:autoSpaceDN w:val="0"/>
        <w:adjustRightInd w:val="0"/>
        <w:spacing w:after="0" w:line="240" w:lineRule="auto"/>
        <w:ind w:left="851"/>
        <w:jc w:val="both"/>
        <w:rPr>
          <w:rFonts w:cs="Tahoma"/>
          <w:color w:val="000000"/>
        </w:rPr>
      </w:pPr>
      <w:r w:rsidRPr="00591C2A">
        <w:rPr>
          <w:rFonts w:cs="Verdana"/>
          <w:color w:val="000000"/>
        </w:rPr>
        <w:t xml:space="preserve">• </w:t>
      </w:r>
      <w:r w:rsidRPr="00591C2A">
        <w:rPr>
          <w:rFonts w:cs="Tahoma"/>
          <w:color w:val="000000"/>
        </w:rPr>
        <w:t>η φύση των δραστηριοτήτων του</w:t>
      </w:r>
    </w:p>
    <w:p w:rsidR="00485AFE" w:rsidRPr="00591C2A" w:rsidRDefault="00BE5C11" w:rsidP="00C23044">
      <w:pPr>
        <w:spacing w:after="0" w:line="240" w:lineRule="auto"/>
        <w:ind w:left="851"/>
        <w:jc w:val="both"/>
        <w:rPr>
          <w:rFonts w:cs="Tahoma"/>
          <w:color w:val="000000"/>
        </w:rPr>
      </w:pPr>
      <w:r w:rsidRPr="00591C2A">
        <w:rPr>
          <w:rFonts w:cs="Verdana"/>
          <w:color w:val="000000"/>
        </w:rPr>
        <w:t xml:space="preserve">• </w:t>
      </w:r>
      <w:r w:rsidRPr="00591C2A">
        <w:rPr>
          <w:rFonts w:cs="Tahoma"/>
          <w:color w:val="000000"/>
        </w:rPr>
        <w:t>το νομικό καθεστώς του</w:t>
      </w:r>
      <w:r w:rsidR="00485AFE" w:rsidRPr="00591C2A">
        <w:rPr>
          <w:rFonts w:cs="Tahoma"/>
          <w:color w:val="000000"/>
        </w:rPr>
        <w:t xml:space="preserve"> </w:t>
      </w:r>
    </w:p>
    <w:p w:rsidR="00BE5C11" w:rsidRPr="00591C2A" w:rsidRDefault="00BE5C11" w:rsidP="00C23044">
      <w:pPr>
        <w:spacing w:after="0" w:line="240" w:lineRule="auto"/>
        <w:ind w:left="851"/>
        <w:jc w:val="both"/>
        <w:rPr>
          <w:rFonts w:cs="Tahoma"/>
          <w:color w:val="000000"/>
        </w:rPr>
      </w:pPr>
      <w:r w:rsidRPr="00591C2A">
        <w:rPr>
          <w:rFonts w:cs="Verdana"/>
          <w:color w:val="000000"/>
        </w:rPr>
        <w:t xml:space="preserve">• </w:t>
      </w:r>
      <w:r w:rsidRPr="00591C2A">
        <w:rPr>
          <w:rFonts w:cs="Tahoma"/>
          <w:color w:val="000000"/>
        </w:rPr>
        <w:t>ο βαθμός εποπτείας της διοίκησης</w:t>
      </w:r>
    </w:p>
    <w:p w:rsidR="00BE5C11" w:rsidRPr="00591C2A" w:rsidRDefault="00BE5C11" w:rsidP="00C23044">
      <w:pPr>
        <w:autoSpaceDE w:val="0"/>
        <w:autoSpaceDN w:val="0"/>
        <w:adjustRightInd w:val="0"/>
        <w:spacing w:before="120" w:after="120" w:line="240" w:lineRule="auto"/>
        <w:ind w:left="426"/>
        <w:jc w:val="both"/>
        <w:rPr>
          <w:rFonts w:cs="Tahoma"/>
          <w:color w:val="000000"/>
        </w:rPr>
      </w:pPr>
      <w:r w:rsidRPr="00591C2A">
        <w:rPr>
          <w:rFonts w:cs="Tahoma"/>
          <w:color w:val="000000"/>
        </w:rPr>
        <w:t>Κατόπιν των ανωτέρω, σε περιπτώσεις χρηματοδότησης από τα ΕΔΕΤ, το κριτήριο πληρείται πάντα.</w:t>
      </w:r>
    </w:p>
    <w:p w:rsidR="00BE5C11" w:rsidRPr="00591C2A" w:rsidRDefault="00BE5C11" w:rsidP="00690973">
      <w:pPr>
        <w:autoSpaceDE w:val="0"/>
        <w:autoSpaceDN w:val="0"/>
        <w:adjustRightInd w:val="0"/>
        <w:spacing w:before="120" w:after="120" w:line="240" w:lineRule="auto"/>
        <w:ind w:left="426"/>
        <w:jc w:val="both"/>
        <w:rPr>
          <w:rFonts w:cs="Tahoma,Bold"/>
          <w:b/>
          <w:bCs/>
          <w:color w:val="000000"/>
        </w:rPr>
      </w:pPr>
      <w:r w:rsidRPr="00591C2A">
        <w:rPr>
          <w:rFonts w:cs="Tahoma,Bold"/>
          <w:b/>
          <w:bCs/>
          <w:color w:val="000000"/>
        </w:rPr>
        <w:t>3.δ πιθανή νόθευση του ανταγωνισμού &amp; διατάραξη του ενδοκοινοτικού εμπορίου:</w:t>
      </w:r>
    </w:p>
    <w:p w:rsidR="00BE5C11" w:rsidRPr="00591C2A" w:rsidRDefault="00BE5C11" w:rsidP="00690973">
      <w:pPr>
        <w:autoSpaceDE w:val="0"/>
        <w:autoSpaceDN w:val="0"/>
        <w:adjustRightInd w:val="0"/>
        <w:spacing w:before="120" w:after="120" w:line="240" w:lineRule="auto"/>
        <w:ind w:left="426"/>
        <w:jc w:val="both"/>
        <w:rPr>
          <w:rFonts w:cs="Tahoma"/>
          <w:color w:val="000000"/>
        </w:rPr>
      </w:pPr>
      <w:r w:rsidRPr="00591C2A">
        <w:rPr>
          <w:rFonts w:cs="Tahoma"/>
          <w:color w:val="000000"/>
        </w:rPr>
        <w:t>πρόκειται για δύο διαφορετικά κριτήρια, που όμως πρέπει να συντρέχουν ταυτόχρονα. Αφορούν την</w:t>
      </w:r>
      <w:r w:rsidR="00485AFE" w:rsidRPr="00591C2A">
        <w:rPr>
          <w:rFonts w:cs="Tahoma"/>
          <w:color w:val="000000"/>
        </w:rPr>
        <w:t xml:space="preserve"> </w:t>
      </w:r>
      <w:r w:rsidRPr="00591C2A">
        <w:rPr>
          <w:rFonts w:cs="Tahoma"/>
          <w:color w:val="000000"/>
        </w:rPr>
        <w:t>κοινοτική αγορά και αρκεί μόνο η απειλή επέλευσής τους.</w:t>
      </w:r>
    </w:p>
    <w:p w:rsidR="00BE5C11" w:rsidRPr="00591C2A" w:rsidRDefault="00BE5C11" w:rsidP="00EF42FF">
      <w:pPr>
        <w:pStyle w:val="a4"/>
        <w:numPr>
          <w:ilvl w:val="0"/>
          <w:numId w:val="21"/>
        </w:numPr>
        <w:autoSpaceDE w:val="0"/>
        <w:autoSpaceDN w:val="0"/>
        <w:adjustRightInd w:val="0"/>
        <w:spacing w:before="120" w:after="120" w:line="240" w:lineRule="auto"/>
        <w:ind w:left="709" w:hanging="283"/>
        <w:jc w:val="both"/>
        <w:rPr>
          <w:rFonts w:cs="Tahoma"/>
          <w:color w:val="000000"/>
        </w:rPr>
      </w:pPr>
      <w:r w:rsidRPr="00591C2A">
        <w:rPr>
          <w:rFonts w:cs="Tahoma"/>
          <w:color w:val="000000"/>
        </w:rPr>
        <w:t>Πιθανότητα διατάραξης του ενδοκοινοτικού εμπορίου ενδέχεται να υφίσταται ακόμη και για</w:t>
      </w:r>
      <w:r w:rsidR="00485AFE" w:rsidRPr="00591C2A">
        <w:rPr>
          <w:rFonts w:cs="Tahoma"/>
          <w:color w:val="000000"/>
        </w:rPr>
        <w:t xml:space="preserve"> </w:t>
      </w:r>
      <w:r w:rsidRPr="00591C2A">
        <w:rPr>
          <w:rFonts w:cs="Tahoma"/>
          <w:color w:val="000000"/>
        </w:rPr>
        <w:t>μικρά ποσά ενίσχυσης (δεν υπάρχει όριο κάτω από το οποίο να μπορεί να θεωρηθεί ότι δεν</w:t>
      </w:r>
      <w:r w:rsidR="00485AFE" w:rsidRPr="00591C2A">
        <w:rPr>
          <w:rFonts w:cs="Tahoma"/>
          <w:color w:val="000000"/>
        </w:rPr>
        <w:t xml:space="preserve"> </w:t>
      </w:r>
      <w:r w:rsidRPr="00591C2A">
        <w:rPr>
          <w:rFonts w:cs="Tahoma"/>
          <w:color w:val="000000"/>
        </w:rPr>
        <w:t>υφίσταται διατάραξη), ανεξάρτητα από τον τοπικό ή περιφερειακό χαρακτήρα μιας</w:t>
      </w:r>
      <w:r w:rsidR="00485AFE" w:rsidRPr="00591C2A">
        <w:rPr>
          <w:rFonts w:cs="Tahoma"/>
          <w:color w:val="000000"/>
        </w:rPr>
        <w:t xml:space="preserve"> </w:t>
      </w:r>
      <w:r w:rsidRPr="00591C2A">
        <w:rPr>
          <w:rFonts w:cs="Tahoma"/>
          <w:color w:val="000000"/>
        </w:rPr>
        <w:t>δραστηριότητας. Ενίσχυση που χορηγείται σε πολλές επιχειρήσεις μπορεί, ακόμη και εάν τα</w:t>
      </w:r>
      <w:r w:rsidR="00485AFE" w:rsidRPr="00591C2A">
        <w:rPr>
          <w:rFonts w:cs="Tahoma"/>
          <w:color w:val="000000"/>
        </w:rPr>
        <w:t xml:space="preserve"> </w:t>
      </w:r>
      <w:r w:rsidRPr="00591C2A">
        <w:rPr>
          <w:rFonts w:cs="Tahoma"/>
          <w:color w:val="000000"/>
        </w:rPr>
        <w:t>μεμονωμένα ποσά είναι μικρά, να διαταράξει το ενδοκοινοτικό εμπόριο.</w:t>
      </w:r>
      <w:r w:rsidR="00485AFE" w:rsidRPr="00591C2A">
        <w:rPr>
          <w:rFonts w:cs="Tahoma"/>
          <w:color w:val="000000"/>
        </w:rPr>
        <w:t xml:space="preserve"> </w:t>
      </w:r>
    </w:p>
    <w:p w:rsidR="00BE5C11" w:rsidRPr="00591C2A" w:rsidRDefault="00BE5C11" w:rsidP="00EF42FF">
      <w:pPr>
        <w:pStyle w:val="a4"/>
        <w:numPr>
          <w:ilvl w:val="0"/>
          <w:numId w:val="21"/>
        </w:numPr>
        <w:autoSpaceDE w:val="0"/>
        <w:autoSpaceDN w:val="0"/>
        <w:adjustRightInd w:val="0"/>
        <w:spacing w:before="120" w:after="120" w:line="240" w:lineRule="auto"/>
        <w:ind w:left="709" w:hanging="283"/>
        <w:jc w:val="both"/>
        <w:rPr>
          <w:rFonts w:cs="Tahoma"/>
          <w:color w:val="000000"/>
        </w:rPr>
      </w:pPr>
      <w:r w:rsidRPr="00591C2A">
        <w:rPr>
          <w:rFonts w:cs="Tahoma"/>
          <w:color w:val="000000"/>
        </w:rPr>
        <w:t>Νόθευση ή απειλή νόθευσης του ανταγωνισμού υφίσταται όταν ένα μέτρο ενίσχυσης είναι</w:t>
      </w:r>
      <w:r w:rsidR="00485AFE" w:rsidRPr="00591C2A">
        <w:rPr>
          <w:rFonts w:cs="Tahoma"/>
          <w:color w:val="000000"/>
        </w:rPr>
        <w:t xml:space="preserve"> </w:t>
      </w:r>
      <w:r w:rsidRPr="00591C2A">
        <w:rPr>
          <w:rFonts w:cs="Tahoma"/>
          <w:color w:val="000000"/>
        </w:rPr>
        <w:t>ικανό να βελτιώσει την ανταγωνιστική θέση της ενισχυόμενης επιχείρησης σε σχέση με</w:t>
      </w:r>
      <w:r w:rsidR="00485AFE" w:rsidRPr="00591C2A">
        <w:rPr>
          <w:rFonts w:cs="Tahoma"/>
          <w:color w:val="000000"/>
        </w:rPr>
        <w:t xml:space="preserve"> </w:t>
      </w:r>
      <w:r w:rsidRPr="00591C2A">
        <w:rPr>
          <w:rFonts w:cs="Tahoma"/>
          <w:color w:val="000000"/>
        </w:rPr>
        <w:t>άλλες επιχειρήσεις με τις οποίες ανταγωνίζεται. Έχει κριθεί ότι οι λειτουργικές ενισχύσεις</w:t>
      </w:r>
      <w:r w:rsidR="00485AFE" w:rsidRPr="00591C2A">
        <w:rPr>
          <w:rFonts w:cs="Tahoma"/>
          <w:color w:val="000000"/>
        </w:rPr>
        <w:t xml:space="preserve"> </w:t>
      </w:r>
      <w:r w:rsidRPr="00591C2A">
        <w:rPr>
          <w:rFonts w:cs="Tahoma"/>
          <w:color w:val="000000"/>
        </w:rPr>
        <w:t>πάντα νοθεύουν τον ανταγωνισμό.</w:t>
      </w:r>
    </w:p>
    <w:p w:rsidR="00BE5C11" w:rsidRPr="00591C2A" w:rsidRDefault="00BE5C11" w:rsidP="00690973">
      <w:pPr>
        <w:autoSpaceDE w:val="0"/>
        <w:autoSpaceDN w:val="0"/>
        <w:adjustRightInd w:val="0"/>
        <w:spacing w:before="120" w:after="120" w:line="240" w:lineRule="auto"/>
        <w:ind w:left="426"/>
        <w:jc w:val="both"/>
        <w:rPr>
          <w:rFonts w:cs="Tahoma"/>
          <w:color w:val="000000"/>
        </w:rPr>
      </w:pPr>
      <w:r w:rsidRPr="00591C2A">
        <w:rPr>
          <w:rFonts w:cs="Tahoma"/>
          <w:color w:val="000000"/>
        </w:rPr>
        <w:t>Εάν τα ανωτέρω στοιχεία της έννοιας της κρατικής ενίσχυσης συντρέχουν σωρευτικά τότε μια</w:t>
      </w:r>
      <w:r w:rsidR="00485AFE" w:rsidRPr="00591C2A">
        <w:rPr>
          <w:rFonts w:cs="Tahoma"/>
          <w:color w:val="000000"/>
        </w:rPr>
        <w:t xml:space="preserve"> </w:t>
      </w:r>
      <w:r w:rsidRPr="00591C2A">
        <w:rPr>
          <w:rFonts w:cs="Tahoma"/>
          <w:color w:val="000000"/>
        </w:rPr>
        <w:t xml:space="preserve">Πράξη θεωρείται </w:t>
      </w:r>
      <w:r w:rsidRPr="00591C2A">
        <w:rPr>
          <w:rFonts w:cs="Tahoma,Bold"/>
          <w:b/>
          <w:bCs/>
          <w:color w:val="000000"/>
        </w:rPr>
        <w:t>ΚΡΑΤΙΚΗ ΕΝΙΣΧΥΣΗ</w:t>
      </w:r>
      <w:r w:rsidRPr="00591C2A">
        <w:rPr>
          <w:rFonts w:cs="Tahoma"/>
          <w:color w:val="000000"/>
        </w:rPr>
        <w:t>.</w:t>
      </w:r>
    </w:p>
    <w:p w:rsidR="00BE5C11" w:rsidRPr="00591C2A" w:rsidRDefault="00BE5C11" w:rsidP="00690973">
      <w:pPr>
        <w:autoSpaceDE w:val="0"/>
        <w:autoSpaceDN w:val="0"/>
        <w:adjustRightInd w:val="0"/>
        <w:spacing w:before="120" w:after="120" w:line="240" w:lineRule="auto"/>
        <w:ind w:left="426"/>
        <w:jc w:val="both"/>
        <w:rPr>
          <w:rFonts w:cs="Tahoma"/>
          <w:color w:val="000000"/>
        </w:rPr>
      </w:pPr>
      <w:r w:rsidRPr="00591C2A">
        <w:rPr>
          <w:rFonts w:cs="Tahoma"/>
          <w:color w:val="000000"/>
        </w:rPr>
        <w:t xml:space="preserve">Τα σημεία </w:t>
      </w:r>
      <w:r w:rsidRPr="00591C2A">
        <w:rPr>
          <w:rFonts w:cs="Tahoma,Bold"/>
          <w:b/>
          <w:bCs/>
          <w:color w:val="000000"/>
        </w:rPr>
        <w:t xml:space="preserve">1-3 </w:t>
      </w:r>
      <w:r w:rsidRPr="00591C2A">
        <w:rPr>
          <w:rFonts w:cs="Tahoma"/>
          <w:color w:val="000000"/>
        </w:rPr>
        <w:t>παραπάνω συνοψίζονται στο παρακάτω διάγραμμα:</w:t>
      </w:r>
    </w:p>
    <w:p w:rsidR="00485AFE" w:rsidRPr="00591C2A" w:rsidRDefault="00076E56" w:rsidP="00076E56">
      <w:pPr>
        <w:autoSpaceDE w:val="0"/>
        <w:autoSpaceDN w:val="0"/>
        <w:adjustRightInd w:val="0"/>
        <w:spacing w:before="120" w:after="120" w:line="240" w:lineRule="auto"/>
        <w:jc w:val="center"/>
        <w:rPr>
          <w:rFonts w:cs="Tahoma"/>
          <w:color w:val="000000"/>
        </w:rPr>
      </w:pPr>
      <w:r w:rsidRPr="00591C2A">
        <w:rPr>
          <w:rFonts w:cs="Tahoma"/>
          <w:noProof/>
          <w:color w:val="000000"/>
        </w:rPr>
        <w:lastRenderedPageBreak/>
        <w:drawing>
          <wp:inline distT="0" distB="0" distL="0" distR="0">
            <wp:extent cx="3680460" cy="469087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93955" cy="4708069"/>
                    </a:xfrm>
                    <a:prstGeom prst="rect">
                      <a:avLst/>
                    </a:prstGeom>
                    <a:noFill/>
                    <a:ln>
                      <a:noFill/>
                    </a:ln>
                  </pic:spPr>
                </pic:pic>
              </a:graphicData>
            </a:graphic>
          </wp:inline>
        </w:drawing>
      </w:r>
    </w:p>
    <w:p w:rsidR="00BE5C11" w:rsidRPr="00591C2A" w:rsidRDefault="00BE5C11" w:rsidP="00485AFE">
      <w:pPr>
        <w:autoSpaceDE w:val="0"/>
        <w:autoSpaceDN w:val="0"/>
        <w:adjustRightInd w:val="0"/>
        <w:spacing w:before="120" w:after="120" w:line="240" w:lineRule="auto"/>
        <w:jc w:val="both"/>
        <w:rPr>
          <w:rFonts w:cs="Tahoma"/>
        </w:rPr>
      </w:pPr>
      <w:r w:rsidRPr="00591C2A">
        <w:rPr>
          <w:rFonts w:cs="Tahoma,Bold"/>
          <w:b/>
          <w:bCs/>
        </w:rPr>
        <w:t xml:space="preserve">4. </w:t>
      </w:r>
      <w:r w:rsidRPr="00591C2A">
        <w:rPr>
          <w:rFonts w:cs="Tahoma"/>
        </w:rPr>
        <w:t xml:space="preserve">Για να </w:t>
      </w:r>
      <w:r w:rsidRPr="00591C2A">
        <w:rPr>
          <w:rFonts w:cs="Tahoma,Bold"/>
          <w:b/>
          <w:bCs/>
        </w:rPr>
        <w:t xml:space="preserve">είναι η κρατική ενίσχυση συμβατή </w:t>
      </w:r>
      <w:r w:rsidRPr="00591C2A">
        <w:rPr>
          <w:rFonts w:cs="Tahoma"/>
        </w:rPr>
        <w:t>με τους κανόνες της ΕΕ θα πρέπει είτε να</w:t>
      </w:r>
      <w:r w:rsidR="00485AFE" w:rsidRPr="00591C2A">
        <w:rPr>
          <w:rFonts w:cs="Tahoma"/>
        </w:rPr>
        <w:t xml:space="preserve"> </w:t>
      </w:r>
      <w:r w:rsidRPr="00591C2A">
        <w:rPr>
          <w:rFonts w:cs="Tahoma"/>
        </w:rPr>
        <w:t>συμμορφώνεται με κάποιον από τους κανόνες απαλλαγής είτε ν</w:t>
      </w:r>
      <w:r w:rsidR="002C31E0" w:rsidRPr="00591C2A">
        <w:rPr>
          <w:rFonts w:cs="Tahoma"/>
        </w:rPr>
        <w:t>α</w:t>
      </w:r>
      <w:r w:rsidRPr="00591C2A">
        <w:rPr>
          <w:rFonts w:cs="Tahoma"/>
        </w:rPr>
        <w:t xml:space="preserve"> εγκριθεί απευθείας από τις αρμόδιες</w:t>
      </w:r>
      <w:r w:rsidR="00485AFE" w:rsidRPr="00591C2A">
        <w:rPr>
          <w:rFonts w:cs="Tahoma"/>
        </w:rPr>
        <w:t xml:space="preserve"> </w:t>
      </w:r>
      <w:r w:rsidRPr="00591C2A">
        <w:rPr>
          <w:rFonts w:cs="Tahoma"/>
        </w:rPr>
        <w:t>υπηρεσίες της ΕΕ μετά από κοινοποίηση.</w:t>
      </w:r>
    </w:p>
    <w:p w:rsidR="00485AFE" w:rsidRPr="00591C2A" w:rsidRDefault="00485AFE" w:rsidP="00485AFE">
      <w:pPr>
        <w:autoSpaceDE w:val="0"/>
        <w:autoSpaceDN w:val="0"/>
        <w:adjustRightInd w:val="0"/>
        <w:spacing w:before="120" w:after="120" w:line="240" w:lineRule="auto"/>
        <w:jc w:val="both"/>
        <w:rPr>
          <w:rFonts w:cs="Tahoma"/>
        </w:rPr>
      </w:pPr>
    </w:p>
    <w:p w:rsidR="00BE5C11" w:rsidRPr="00591C2A" w:rsidRDefault="00BE5C11" w:rsidP="005B4924">
      <w:pPr>
        <w:jc w:val="center"/>
        <w:rPr>
          <w:rFonts w:cs="Tahoma,Bold"/>
          <w:b/>
          <w:bCs/>
          <w:color w:val="000000"/>
          <w:sz w:val="24"/>
          <w:szCs w:val="24"/>
        </w:rPr>
      </w:pPr>
      <w:r w:rsidRPr="00591C2A">
        <w:rPr>
          <w:rFonts w:cs="Tahoma,Bold"/>
          <w:b/>
          <w:bCs/>
          <w:color w:val="000000"/>
          <w:sz w:val="24"/>
          <w:szCs w:val="24"/>
        </w:rPr>
        <w:t>Υπηρεσίες Γενικού Οικονομικού Συμφέροντος (ΥΓΟΣ)</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Μία ιδιαίτερη περίπτωση είναι η χορήγηση κρατικής ενίσχυσης σε ορισμένες επιχειρήσεις επιφορτισμένες</w:t>
      </w:r>
      <w:r w:rsidR="00485AFE" w:rsidRPr="00591C2A">
        <w:rPr>
          <w:rFonts w:cs="Tahoma"/>
          <w:color w:val="000000"/>
        </w:rPr>
        <w:t xml:space="preserve"> </w:t>
      </w:r>
      <w:r w:rsidRPr="00591C2A">
        <w:rPr>
          <w:rFonts w:cs="Tahoma"/>
          <w:color w:val="000000"/>
        </w:rPr>
        <w:t>με τη διαχείριση υπηρεσιών γενικού οικονομικού συμφέροντος (ΥΓΟΣ) υπό μορφή αντιστάθμισης για την</w:t>
      </w:r>
      <w:r w:rsidR="00485AFE" w:rsidRPr="00591C2A">
        <w:rPr>
          <w:rFonts w:cs="Tahoma"/>
          <w:color w:val="000000"/>
        </w:rPr>
        <w:t xml:space="preserve"> </w:t>
      </w:r>
      <w:r w:rsidRPr="00591C2A">
        <w:rPr>
          <w:rFonts w:cs="Tahoma"/>
          <w:color w:val="000000"/>
        </w:rPr>
        <w:t>παροχή δημόσιας υπηρεσίας.</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Οι ΥΓΟΣ είναι υπηρεσίες οικονομικής φύσης που εξυπηρετούν σκοπούς γενικού συμφέροντος και για το</w:t>
      </w:r>
      <w:r w:rsidR="00485AFE" w:rsidRPr="00591C2A">
        <w:rPr>
          <w:rFonts w:cs="Tahoma"/>
          <w:color w:val="000000"/>
        </w:rPr>
        <w:t xml:space="preserve"> </w:t>
      </w:r>
      <w:r w:rsidRPr="00591C2A">
        <w:rPr>
          <w:rFonts w:cs="Tahoma"/>
          <w:color w:val="000000"/>
        </w:rPr>
        <w:t>λόγο αυτό το Κράτος ή η Ε.Ε. τους έχουν επιβάλλει συγκεκριμένες υποχρεώσεις δημόσιας υπηρεσίας</w:t>
      </w:r>
      <w:r w:rsidR="00485AFE" w:rsidRPr="00591C2A">
        <w:rPr>
          <w:rFonts w:cs="Tahoma"/>
          <w:color w:val="000000"/>
        </w:rPr>
        <w:t xml:space="preserve"> </w:t>
      </w:r>
      <w:r w:rsidRPr="00591C2A">
        <w:rPr>
          <w:rFonts w:cs="Tahoma"/>
          <w:color w:val="000000"/>
        </w:rPr>
        <w:t>(ΥΔΥ) όπως κάλυψη όλης της εθνικής επικράτειας, συνεχής παροχή, σταθερή ποιότητα, ίδιες τιμές κ.λπ.</w:t>
      </w:r>
      <w:r w:rsidR="00485AFE" w:rsidRPr="00591C2A">
        <w:rPr>
          <w:rFonts w:cs="Tahoma"/>
          <w:color w:val="000000"/>
        </w:rPr>
        <w:t xml:space="preserve"> </w:t>
      </w:r>
      <w:r w:rsidRPr="00591C2A">
        <w:rPr>
          <w:rFonts w:cs="Tahoma"/>
          <w:color w:val="000000"/>
        </w:rPr>
        <w:t xml:space="preserve">ήτοι υποχρεώσεις τις οποίες οι επιχειρήσεις δεν θα αναλάμβαναν στην ίδια έκταση ή με τους </w:t>
      </w:r>
      <w:r w:rsidR="00485AFE" w:rsidRPr="00591C2A">
        <w:rPr>
          <w:rFonts w:cs="Tahoma"/>
          <w:color w:val="000000"/>
        </w:rPr>
        <w:t xml:space="preserve">αυτούς </w:t>
      </w:r>
      <w:r w:rsidRPr="00591C2A">
        <w:rPr>
          <w:rFonts w:cs="Tahoma"/>
          <w:color w:val="000000"/>
        </w:rPr>
        <w:t>όρους, αν ελάμβαναν αποκλειστικά υπόψη τα δικά τους εμπορικά συμφέροντα.</w:t>
      </w:r>
      <w:r w:rsidR="00485AFE" w:rsidRPr="00591C2A">
        <w:rPr>
          <w:rFonts w:cs="Tahoma"/>
          <w:color w:val="000000"/>
        </w:rPr>
        <w:t xml:space="preserve"> </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Το γενικό οικονομικό συμφέρον πρέπει να προσδιορίζεται με συγκεκριμένα, ειδικά χαρακτηριστικά και να</w:t>
      </w:r>
      <w:r w:rsidR="00485AFE" w:rsidRPr="00591C2A">
        <w:rPr>
          <w:rFonts w:cs="Tahoma"/>
          <w:color w:val="000000"/>
        </w:rPr>
        <w:t xml:space="preserve"> </w:t>
      </w:r>
      <w:r w:rsidRPr="00591C2A">
        <w:rPr>
          <w:rFonts w:cs="Tahoma"/>
          <w:color w:val="000000"/>
        </w:rPr>
        <w:t>μη συνδέεται με συγκεκριμένες ανάγκες ορισμένων χρηστών ή οικονομικών φορέων (π.χ. αδιάκοπη</w:t>
      </w:r>
      <w:r w:rsidR="00485AFE" w:rsidRPr="00591C2A">
        <w:rPr>
          <w:rFonts w:cs="Tahoma"/>
          <w:color w:val="000000"/>
        </w:rPr>
        <w:t xml:space="preserve"> </w:t>
      </w:r>
      <w:r w:rsidRPr="00591C2A">
        <w:rPr>
          <w:rFonts w:cs="Tahoma"/>
          <w:color w:val="000000"/>
        </w:rPr>
        <w:t>παροχή ηλεκτρικής ενέργειας επί του συνόλου του εδάφους ή μέρους αυτού, εκμετάλλευση μη</w:t>
      </w:r>
      <w:r w:rsidR="00485AFE" w:rsidRPr="00591C2A">
        <w:rPr>
          <w:rFonts w:cs="Tahoma"/>
          <w:color w:val="000000"/>
        </w:rPr>
        <w:t xml:space="preserve"> </w:t>
      </w:r>
      <w:r w:rsidRPr="00591C2A">
        <w:rPr>
          <w:rFonts w:cs="Tahoma"/>
          <w:color w:val="000000"/>
        </w:rPr>
        <w:t xml:space="preserve">προσοδοφόρων αεροπορικών γραμμών, δημόσιο τηλεφωνικό δίκτυο, υπηρεσία </w:t>
      </w:r>
      <w:proofErr w:type="spellStart"/>
      <w:r w:rsidRPr="00591C2A">
        <w:rPr>
          <w:rFonts w:cs="Tahoma"/>
          <w:color w:val="000000"/>
        </w:rPr>
        <w:t>πρυμνοδετήσεως</w:t>
      </w:r>
      <w:proofErr w:type="spellEnd"/>
      <w:r w:rsidRPr="00591C2A">
        <w:rPr>
          <w:rFonts w:cs="Tahoma"/>
          <w:color w:val="000000"/>
        </w:rPr>
        <w:t xml:space="preserve"> (λόγοι</w:t>
      </w:r>
      <w:r w:rsidR="00485AFE" w:rsidRPr="00591C2A">
        <w:rPr>
          <w:rFonts w:cs="Tahoma"/>
          <w:color w:val="000000"/>
        </w:rPr>
        <w:t xml:space="preserve"> </w:t>
      </w:r>
      <w:r w:rsidRPr="00591C2A">
        <w:rPr>
          <w:rFonts w:cs="Tahoma"/>
          <w:color w:val="000000"/>
        </w:rPr>
        <w:t>ασφαλείας του λιμένα), συντήρηση μιας σημαντικής πλωτής οδού, διαρκής εξασφάλιση της απλής και</w:t>
      </w:r>
      <w:r w:rsidR="00485AFE" w:rsidRPr="00591C2A">
        <w:rPr>
          <w:rFonts w:cs="Tahoma"/>
          <w:color w:val="000000"/>
        </w:rPr>
        <w:t xml:space="preserve"> </w:t>
      </w:r>
      <w:r w:rsidRPr="00591C2A">
        <w:rPr>
          <w:rFonts w:cs="Tahoma"/>
          <w:color w:val="000000"/>
        </w:rPr>
        <w:t>επείγουσας μεταφοράς ασθενών ή τραυματιών κ.λπ.)</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Η ιδιαίτερη φύση των ΥΓΟΣ προκύπτει από τη φύση της παρεχόμενης υπηρεσίας (π.χ. ασφάλεια</w:t>
      </w:r>
      <w:r w:rsidR="00485AFE" w:rsidRPr="00591C2A">
        <w:rPr>
          <w:rFonts w:cs="Tahoma"/>
          <w:color w:val="000000"/>
        </w:rPr>
        <w:t xml:space="preserve"> </w:t>
      </w:r>
      <w:r w:rsidRPr="00591C2A">
        <w:rPr>
          <w:rFonts w:cs="Tahoma"/>
          <w:color w:val="000000"/>
        </w:rPr>
        <w:t>πλοήγησης, παροχή ηλεκτρικού ρεύματος, τηλεπικοινωνίες, υδροδότηση) και από τις υποχρεώσεις που</w:t>
      </w:r>
      <w:r w:rsidR="00485AFE" w:rsidRPr="00591C2A">
        <w:rPr>
          <w:rFonts w:cs="Tahoma"/>
          <w:color w:val="000000"/>
        </w:rPr>
        <w:t xml:space="preserve"> </w:t>
      </w:r>
      <w:r w:rsidRPr="00591C2A">
        <w:rPr>
          <w:rFonts w:cs="Tahoma"/>
          <w:color w:val="000000"/>
        </w:rPr>
        <w:lastRenderedPageBreak/>
        <w:t>συνδέονται με την παροχή της (κάλυψη όλης της εθνικής επικράτειας, συνεχής παροχή, σταθερή</w:t>
      </w:r>
      <w:r w:rsidR="00485AFE" w:rsidRPr="00591C2A">
        <w:rPr>
          <w:rFonts w:cs="Tahoma"/>
          <w:color w:val="000000"/>
        </w:rPr>
        <w:t xml:space="preserve"> </w:t>
      </w:r>
      <w:r w:rsidRPr="00591C2A">
        <w:rPr>
          <w:rFonts w:cs="Tahoma"/>
          <w:color w:val="000000"/>
        </w:rPr>
        <w:t>ποιότητα, ίδιες τιμές). Αυτές οι υποχρεώσεις που συνδέονται με την παροχή ΥΓΟΣ την καθιστούν μη</w:t>
      </w:r>
      <w:r w:rsidR="00485AFE" w:rsidRPr="00591C2A">
        <w:rPr>
          <w:rFonts w:cs="Tahoma"/>
          <w:color w:val="000000"/>
        </w:rPr>
        <w:t xml:space="preserve"> </w:t>
      </w:r>
      <w:r w:rsidRPr="00591C2A">
        <w:rPr>
          <w:rFonts w:cs="Tahoma"/>
          <w:color w:val="000000"/>
        </w:rPr>
        <w:t>κερδοφόρα για τις επιχειρήσεις. Συνέπεια αυτού οι επιχειρήσεις δεν ενδιαφέρονται να παράσχουν την</w:t>
      </w:r>
      <w:r w:rsidR="00485AFE" w:rsidRPr="00591C2A">
        <w:rPr>
          <w:rFonts w:cs="Tahoma"/>
          <w:color w:val="000000"/>
        </w:rPr>
        <w:t xml:space="preserve"> </w:t>
      </w:r>
      <w:r w:rsidRPr="00591C2A">
        <w:rPr>
          <w:rFonts w:cs="Tahoma"/>
          <w:color w:val="000000"/>
        </w:rPr>
        <w:t>ΥΓΟΣ οικειοθελώς (θα μπορούσαν να την παράσχουν με διαφορετικούς όρους ποιότητας, ασφάλειας,</w:t>
      </w:r>
      <w:r w:rsidR="00485AFE" w:rsidRPr="00591C2A">
        <w:rPr>
          <w:rFonts w:cs="Tahoma"/>
          <w:color w:val="000000"/>
        </w:rPr>
        <w:t xml:space="preserve"> </w:t>
      </w:r>
      <w:r w:rsidRPr="00591C2A">
        <w:rPr>
          <w:rFonts w:cs="Tahoma"/>
          <w:color w:val="000000"/>
        </w:rPr>
        <w:t>τιμής, ίσης μεταχείρισης ή καθολικής πρόσβασης, αν λάμβαναν υπόψη τα δικά τους εμπορικά</w:t>
      </w:r>
      <w:r w:rsidR="00485AFE" w:rsidRPr="00591C2A">
        <w:rPr>
          <w:rFonts w:cs="Tahoma"/>
          <w:color w:val="000000"/>
        </w:rPr>
        <w:t xml:space="preserve"> </w:t>
      </w:r>
      <w:r w:rsidRPr="00591C2A">
        <w:rPr>
          <w:rFonts w:cs="Tahoma"/>
          <w:color w:val="000000"/>
        </w:rPr>
        <w:t xml:space="preserve">συμφέροντα) και το Κράτος παρεμβαίνει για να τους επιτρέψει να την παράσχουν τηρώντας </w:t>
      </w:r>
      <w:r w:rsidR="00485AFE" w:rsidRPr="00591C2A">
        <w:rPr>
          <w:rFonts w:cs="Tahoma"/>
          <w:color w:val="000000"/>
        </w:rPr>
        <w:t xml:space="preserve">τις </w:t>
      </w:r>
      <w:r w:rsidRPr="00591C2A">
        <w:rPr>
          <w:rFonts w:cs="Tahoma"/>
          <w:color w:val="000000"/>
        </w:rPr>
        <w:t>υποχρεώσεις που συνδέονται με την παροχή της, χορηγώντας τους αντιστάθμιση.</w:t>
      </w:r>
    </w:p>
    <w:p w:rsidR="00BE5C11" w:rsidRPr="00591C2A" w:rsidRDefault="00BE5C11" w:rsidP="00485AFE">
      <w:pPr>
        <w:autoSpaceDE w:val="0"/>
        <w:autoSpaceDN w:val="0"/>
        <w:adjustRightInd w:val="0"/>
        <w:spacing w:before="120" w:after="120" w:line="240" w:lineRule="auto"/>
        <w:jc w:val="both"/>
        <w:rPr>
          <w:rFonts w:cs="Tahoma,Bold"/>
          <w:b/>
          <w:bCs/>
          <w:color w:val="000000"/>
        </w:rPr>
      </w:pPr>
      <w:r w:rsidRPr="00591C2A">
        <w:rPr>
          <w:rFonts w:cs="Tahoma,Bold"/>
          <w:b/>
          <w:bCs/>
          <w:color w:val="000000"/>
        </w:rPr>
        <w:t>Η ανωτέρω παροχή αντιστάθμισης μέσω κρατικής χρηματοδότησης για την παροχή των</w:t>
      </w:r>
      <w:r w:rsidR="00485AFE" w:rsidRPr="00591C2A">
        <w:rPr>
          <w:rFonts w:cs="Tahoma,Bold"/>
          <w:b/>
          <w:bCs/>
          <w:color w:val="000000"/>
        </w:rPr>
        <w:t xml:space="preserve"> </w:t>
      </w:r>
      <w:r w:rsidRPr="00591C2A">
        <w:rPr>
          <w:rFonts w:cs="Tahoma,Bold"/>
          <w:b/>
          <w:bCs/>
          <w:color w:val="000000"/>
        </w:rPr>
        <w:t>ΥΓΟΣ δεν πρέπει να υποκρύπτει κρατική ενίσχυση που νοθεύει τον ανταγωνισμό (107§1</w:t>
      </w:r>
      <w:r w:rsidR="00485AFE" w:rsidRPr="00591C2A">
        <w:rPr>
          <w:rFonts w:cs="Tahoma,Bold"/>
          <w:b/>
          <w:bCs/>
          <w:color w:val="000000"/>
        </w:rPr>
        <w:t xml:space="preserve"> </w:t>
      </w:r>
      <w:r w:rsidRPr="00591C2A">
        <w:rPr>
          <w:rFonts w:cs="Tahoma,Bold"/>
          <w:b/>
          <w:bCs/>
          <w:color w:val="000000"/>
        </w:rPr>
        <w:t>ΣΛΕΕ).</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Η παροχή αντιστάθμισης ΥΓΟΣ δεν υποκρύπτει κρατική ενίσχυση εφόσον πληρούνται 4 προϋποθέσεις</w:t>
      </w:r>
      <w:r w:rsidR="00485AFE" w:rsidRPr="00591C2A">
        <w:rPr>
          <w:rFonts w:cs="Tahoma"/>
          <w:color w:val="000000"/>
        </w:rPr>
        <w:t xml:space="preserve"> </w:t>
      </w:r>
      <w:r w:rsidRPr="00591C2A">
        <w:rPr>
          <w:rFonts w:cs="Tahoma"/>
          <w:color w:val="000000"/>
        </w:rPr>
        <w:t xml:space="preserve">που τέθηκαν στην υπόθεση </w:t>
      </w:r>
      <w:proofErr w:type="spellStart"/>
      <w:r w:rsidRPr="00591C2A">
        <w:rPr>
          <w:rFonts w:cs="Tahoma"/>
          <w:color w:val="000000"/>
        </w:rPr>
        <w:t>Altmark</w:t>
      </w:r>
      <w:proofErr w:type="spellEnd"/>
      <w:r w:rsidRPr="00591C2A">
        <w:rPr>
          <w:rFonts w:cs="Tahoma"/>
          <w:color w:val="000000"/>
        </w:rPr>
        <w:t xml:space="preserve"> (2003):</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6"/>
        <w:gridCol w:w="6838"/>
      </w:tblGrid>
      <w:tr w:rsidR="008F0A4B" w:rsidRPr="00591C2A" w:rsidTr="008F0A4B">
        <w:tc>
          <w:tcPr>
            <w:tcW w:w="3085" w:type="dxa"/>
            <w:vAlign w:val="center"/>
          </w:tcPr>
          <w:p w:rsidR="008F0A4B" w:rsidRPr="00591C2A" w:rsidRDefault="008F0A4B" w:rsidP="008F0A4B">
            <w:pPr>
              <w:autoSpaceDE w:val="0"/>
              <w:autoSpaceDN w:val="0"/>
              <w:adjustRightInd w:val="0"/>
              <w:jc w:val="both"/>
              <w:rPr>
                <w:rFonts w:cs="Tahoma,Bold"/>
                <w:b/>
                <w:bCs/>
                <w:color w:val="000000"/>
              </w:rPr>
            </w:pPr>
            <w:r w:rsidRPr="00591C2A">
              <w:rPr>
                <w:rFonts w:cs="Tahoma,Bold"/>
                <w:b/>
                <w:bCs/>
                <w:color w:val="000000"/>
              </w:rPr>
              <w:t>Ορισμός, ανάθεση ΥΓΟΣ</w:t>
            </w:r>
          </w:p>
          <w:p w:rsidR="008F0A4B" w:rsidRPr="00591C2A" w:rsidRDefault="008F0A4B" w:rsidP="008F0A4B">
            <w:pPr>
              <w:autoSpaceDE w:val="0"/>
              <w:autoSpaceDN w:val="0"/>
              <w:adjustRightInd w:val="0"/>
              <w:jc w:val="both"/>
              <w:rPr>
                <w:rFonts w:cs="Tahoma,Bold"/>
                <w:b/>
                <w:bCs/>
                <w:color w:val="000000"/>
              </w:rPr>
            </w:pPr>
          </w:p>
        </w:tc>
        <w:tc>
          <w:tcPr>
            <w:tcW w:w="7088" w:type="dxa"/>
          </w:tcPr>
          <w:p w:rsidR="008F0A4B" w:rsidRPr="00591C2A" w:rsidRDefault="008F0A4B" w:rsidP="008F0A4B">
            <w:pPr>
              <w:autoSpaceDE w:val="0"/>
              <w:autoSpaceDN w:val="0"/>
              <w:adjustRightInd w:val="0"/>
              <w:jc w:val="both"/>
              <w:rPr>
                <w:rFonts w:cs="Tahoma"/>
                <w:color w:val="000000"/>
              </w:rPr>
            </w:pPr>
            <w:r w:rsidRPr="00591C2A">
              <w:rPr>
                <w:rFonts w:cs="Tahoma"/>
                <w:color w:val="000000"/>
              </w:rPr>
              <w:t xml:space="preserve">1) η επιχείρηση πρέπει να είναι πράγματι επιφορτισμένη (από το Κράτος) με την εκπλήρωση υποχρέωσης παροχής ΥΓΟΣ – ΥΔΥ, υποχρέωση που πρέπει να είναι σαφώς καθορισμένη (ο ορισμός ελέγχεται από την Επιτροπή και το ΔΕΚ για «πρόδηλο σφάλμα») </w:t>
            </w:r>
          </w:p>
          <w:p w:rsidR="008F0A4B" w:rsidRPr="00591C2A" w:rsidRDefault="008F0A4B" w:rsidP="008F0A4B">
            <w:pPr>
              <w:autoSpaceDE w:val="0"/>
              <w:autoSpaceDN w:val="0"/>
              <w:adjustRightInd w:val="0"/>
              <w:jc w:val="both"/>
              <w:rPr>
                <w:rFonts w:cs="Tahoma,Bold"/>
                <w:b/>
                <w:bCs/>
                <w:color w:val="000000"/>
              </w:rPr>
            </w:pPr>
          </w:p>
        </w:tc>
      </w:tr>
      <w:tr w:rsidR="008F0A4B" w:rsidRPr="00591C2A" w:rsidTr="008F0A4B">
        <w:tc>
          <w:tcPr>
            <w:tcW w:w="3085" w:type="dxa"/>
            <w:vMerge w:val="restart"/>
            <w:vAlign w:val="center"/>
          </w:tcPr>
          <w:p w:rsidR="008F0A4B" w:rsidRPr="00591C2A" w:rsidRDefault="008F0A4B" w:rsidP="008F0A4B">
            <w:pPr>
              <w:autoSpaceDE w:val="0"/>
              <w:autoSpaceDN w:val="0"/>
              <w:adjustRightInd w:val="0"/>
              <w:jc w:val="both"/>
              <w:rPr>
                <w:rFonts w:cs="Tahoma,Bold"/>
                <w:b/>
                <w:bCs/>
                <w:color w:val="000000"/>
              </w:rPr>
            </w:pPr>
            <w:r w:rsidRPr="00591C2A">
              <w:rPr>
                <w:rFonts w:cs="Tahoma,Bold"/>
                <w:b/>
                <w:bCs/>
                <w:color w:val="000000"/>
              </w:rPr>
              <w:t>Υπολογισμός αντιστάθμισης</w:t>
            </w:r>
          </w:p>
          <w:p w:rsidR="008F0A4B" w:rsidRPr="00591C2A" w:rsidRDefault="008F0A4B" w:rsidP="008F0A4B">
            <w:pPr>
              <w:autoSpaceDE w:val="0"/>
              <w:autoSpaceDN w:val="0"/>
              <w:adjustRightInd w:val="0"/>
              <w:jc w:val="both"/>
              <w:rPr>
                <w:rFonts w:cs="Tahoma,Bold"/>
                <w:b/>
                <w:bCs/>
                <w:color w:val="000000"/>
              </w:rPr>
            </w:pPr>
          </w:p>
        </w:tc>
        <w:tc>
          <w:tcPr>
            <w:tcW w:w="7088" w:type="dxa"/>
          </w:tcPr>
          <w:p w:rsidR="008F0A4B" w:rsidRPr="00591C2A" w:rsidRDefault="008F0A4B" w:rsidP="008F0A4B">
            <w:pPr>
              <w:autoSpaceDE w:val="0"/>
              <w:autoSpaceDN w:val="0"/>
              <w:adjustRightInd w:val="0"/>
              <w:jc w:val="both"/>
              <w:rPr>
                <w:rFonts w:cs="Tahoma"/>
                <w:color w:val="000000"/>
              </w:rPr>
            </w:pPr>
            <w:r w:rsidRPr="00591C2A">
              <w:rPr>
                <w:rFonts w:cs="Tahoma"/>
                <w:color w:val="000000"/>
              </w:rPr>
              <w:t xml:space="preserve">2) βασικές </w:t>
            </w:r>
            <w:r w:rsidRPr="00591C2A">
              <w:rPr>
                <w:rFonts w:cs="Tahoma,Bold"/>
                <w:b/>
                <w:bCs/>
                <w:color w:val="000000"/>
              </w:rPr>
              <w:t xml:space="preserve">παράμετροι </w:t>
            </w:r>
            <w:r w:rsidRPr="00591C2A">
              <w:rPr>
                <w:rFonts w:cs="Tahoma"/>
                <w:color w:val="000000"/>
              </w:rPr>
              <w:t xml:space="preserve">βάσει των οποίων υπολογίζεται </w:t>
            </w:r>
            <w:r w:rsidRPr="00591C2A">
              <w:rPr>
                <w:rFonts w:cs="Tahoma,Bold"/>
                <w:b/>
                <w:bCs/>
                <w:color w:val="000000"/>
              </w:rPr>
              <w:t xml:space="preserve">η αντιστάθμιση </w:t>
            </w:r>
            <w:r w:rsidRPr="00591C2A">
              <w:rPr>
                <w:rFonts w:cs="Tahoma"/>
                <w:color w:val="000000"/>
              </w:rPr>
              <w:t>πρέπει να έχουν προσδιορισθεί προηγουμένως αντικειμενικά και με διαφάνεια</w:t>
            </w:r>
          </w:p>
          <w:p w:rsidR="008F0A4B" w:rsidRPr="00591C2A" w:rsidRDefault="008F0A4B" w:rsidP="008F0A4B">
            <w:pPr>
              <w:autoSpaceDE w:val="0"/>
              <w:autoSpaceDN w:val="0"/>
              <w:adjustRightInd w:val="0"/>
              <w:jc w:val="both"/>
              <w:rPr>
                <w:rFonts w:cs="Tahoma"/>
                <w:color w:val="000000"/>
              </w:rPr>
            </w:pPr>
          </w:p>
        </w:tc>
      </w:tr>
      <w:tr w:rsidR="008F0A4B" w:rsidRPr="00591C2A" w:rsidTr="008F0A4B">
        <w:tc>
          <w:tcPr>
            <w:tcW w:w="3085" w:type="dxa"/>
            <w:vMerge/>
            <w:vAlign w:val="center"/>
          </w:tcPr>
          <w:p w:rsidR="008F0A4B" w:rsidRPr="00591C2A" w:rsidRDefault="008F0A4B" w:rsidP="008F0A4B">
            <w:pPr>
              <w:autoSpaceDE w:val="0"/>
              <w:autoSpaceDN w:val="0"/>
              <w:adjustRightInd w:val="0"/>
              <w:jc w:val="both"/>
              <w:rPr>
                <w:rFonts w:cs="Tahoma,Bold"/>
                <w:b/>
                <w:bCs/>
                <w:color w:val="000000"/>
              </w:rPr>
            </w:pPr>
          </w:p>
        </w:tc>
        <w:tc>
          <w:tcPr>
            <w:tcW w:w="7088" w:type="dxa"/>
          </w:tcPr>
          <w:p w:rsidR="008F0A4B" w:rsidRPr="00591C2A" w:rsidRDefault="008F0A4B" w:rsidP="008F0A4B">
            <w:pPr>
              <w:autoSpaceDE w:val="0"/>
              <w:autoSpaceDN w:val="0"/>
              <w:adjustRightInd w:val="0"/>
              <w:jc w:val="both"/>
              <w:rPr>
                <w:rFonts w:cs="Tahoma"/>
                <w:color w:val="000000"/>
              </w:rPr>
            </w:pPr>
            <w:r w:rsidRPr="00591C2A">
              <w:rPr>
                <w:rFonts w:cs="Tahoma"/>
                <w:color w:val="000000"/>
              </w:rPr>
              <w:t xml:space="preserve">3) </w:t>
            </w:r>
            <w:r w:rsidRPr="00591C2A">
              <w:rPr>
                <w:rFonts w:cs="Tahoma,Bold"/>
                <w:b/>
                <w:bCs/>
                <w:color w:val="000000"/>
              </w:rPr>
              <w:t xml:space="preserve">αντιστάθμιση – η απολύτως αναγκαία </w:t>
            </w:r>
            <w:r w:rsidRPr="00591C2A">
              <w:rPr>
                <w:rFonts w:cs="Tahoma"/>
                <w:color w:val="000000"/>
              </w:rPr>
              <w:t>για την κάλυψη του πρόσθετου κόστους ΥΓΟΣ (έσοδα + εύλογο κέρδος)</w:t>
            </w:r>
          </w:p>
          <w:p w:rsidR="008F0A4B" w:rsidRPr="00591C2A" w:rsidRDefault="008F0A4B" w:rsidP="008F0A4B">
            <w:pPr>
              <w:autoSpaceDE w:val="0"/>
              <w:autoSpaceDN w:val="0"/>
              <w:adjustRightInd w:val="0"/>
              <w:jc w:val="both"/>
              <w:rPr>
                <w:rFonts w:cs="Tahoma,Bold"/>
                <w:b/>
                <w:bCs/>
                <w:color w:val="000000"/>
              </w:rPr>
            </w:pPr>
          </w:p>
        </w:tc>
      </w:tr>
      <w:tr w:rsidR="008F0A4B" w:rsidRPr="00591C2A" w:rsidTr="008F0A4B">
        <w:tc>
          <w:tcPr>
            <w:tcW w:w="3085" w:type="dxa"/>
            <w:vMerge/>
            <w:vAlign w:val="center"/>
          </w:tcPr>
          <w:p w:rsidR="008F0A4B" w:rsidRPr="00591C2A" w:rsidRDefault="008F0A4B" w:rsidP="008F0A4B">
            <w:pPr>
              <w:autoSpaceDE w:val="0"/>
              <w:autoSpaceDN w:val="0"/>
              <w:adjustRightInd w:val="0"/>
              <w:jc w:val="both"/>
              <w:rPr>
                <w:rFonts w:cs="Tahoma,Bold"/>
                <w:b/>
                <w:bCs/>
                <w:color w:val="000000"/>
              </w:rPr>
            </w:pPr>
          </w:p>
        </w:tc>
        <w:tc>
          <w:tcPr>
            <w:tcW w:w="7088" w:type="dxa"/>
          </w:tcPr>
          <w:p w:rsidR="008F0A4B" w:rsidRPr="00591C2A" w:rsidRDefault="008F0A4B" w:rsidP="008F0A4B">
            <w:pPr>
              <w:autoSpaceDE w:val="0"/>
              <w:autoSpaceDN w:val="0"/>
              <w:adjustRightInd w:val="0"/>
              <w:jc w:val="both"/>
              <w:rPr>
                <w:rFonts w:cs="Tahoma,Bold"/>
                <w:b/>
                <w:bCs/>
                <w:color w:val="000000"/>
              </w:rPr>
            </w:pPr>
            <w:r w:rsidRPr="00591C2A">
              <w:rPr>
                <w:rFonts w:cs="Tahoma"/>
                <w:color w:val="000000"/>
              </w:rPr>
              <w:t xml:space="preserve">4) </w:t>
            </w:r>
            <w:r w:rsidRPr="00591C2A">
              <w:rPr>
                <w:rFonts w:cs="Tahoma,Bold"/>
                <w:b/>
                <w:bCs/>
                <w:color w:val="000000"/>
              </w:rPr>
              <w:t>ποσό αντιστάθμισης Διαδικασία ανάθεσης ΥΓΟΣ</w:t>
            </w:r>
          </w:p>
          <w:p w:rsidR="008F0A4B" w:rsidRPr="00591C2A" w:rsidRDefault="008F0A4B" w:rsidP="008F0A4B">
            <w:pPr>
              <w:autoSpaceDE w:val="0"/>
              <w:autoSpaceDN w:val="0"/>
              <w:adjustRightInd w:val="0"/>
              <w:jc w:val="both"/>
              <w:rPr>
                <w:rFonts w:cs="Tahoma"/>
                <w:color w:val="000000"/>
              </w:rPr>
            </w:pPr>
          </w:p>
        </w:tc>
      </w:tr>
      <w:tr w:rsidR="008F0A4B" w:rsidRPr="00591C2A" w:rsidTr="008F0A4B">
        <w:tc>
          <w:tcPr>
            <w:tcW w:w="3085" w:type="dxa"/>
            <w:vAlign w:val="center"/>
          </w:tcPr>
          <w:p w:rsidR="008F0A4B" w:rsidRPr="00692361" w:rsidRDefault="008F0A4B" w:rsidP="008F0A4B">
            <w:pPr>
              <w:autoSpaceDE w:val="0"/>
              <w:autoSpaceDN w:val="0"/>
              <w:adjustRightInd w:val="0"/>
              <w:rPr>
                <w:rFonts w:cs="Tahoma,Bold"/>
                <w:b/>
                <w:bCs/>
                <w:color w:val="000000"/>
              </w:rPr>
            </w:pPr>
            <w:r w:rsidRPr="00692361">
              <w:rPr>
                <w:rFonts w:cs="Tahoma,Bold"/>
                <w:b/>
                <w:bCs/>
              </w:rPr>
              <w:t>Διαδικασία ανάθεσης ΥΓΟΣ</w:t>
            </w:r>
          </w:p>
        </w:tc>
        <w:tc>
          <w:tcPr>
            <w:tcW w:w="7088" w:type="dxa"/>
          </w:tcPr>
          <w:p w:rsidR="008F0A4B" w:rsidRPr="00591C2A" w:rsidRDefault="008F0A4B" w:rsidP="008F0A4B">
            <w:pPr>
              <w:autoSpaceDE w:val="0"/>
              <w:autoSpaceDN w:val="0"/>
              <w:adjustRightInd w:val="0"/>
              <w:jc w:val="both"/>
              <w:rPr>
                <w:rFonts w:cs="Tahoma"/>
                <w:color w:val="000000"/>
              </w:rPr>
            </w:pPr>
            <w:r w:rsidRPr="00591C2A">
              <w:rPr>
                <w:rFonts w:cs="Times New Roman"/>
                <w:color w:val="000000"/>
              </w:rPr>
              <w:t xml:space="preserve">- </w:t>
            </w:r>
            <w:r w:rsidRPr="00591C2A">
              <w:rPr>
                <w:rFonts w:cs="Tahoma"/>
                <w:color w:val="000000"/>
              </w:rPr>
              <w:t xml:space="preserve">διαδικασία σύναψης δημόσιας σύμβασης </w:t>
            </w:r>
            <w:r w:rsidRPr="00591C2A">
              <w:rPr>
                <w:rFonts w:cs="Arial"/>
                <w:color w:val="000000"/>
              </w:rPr>
              <w:t xml:space="preserve">→ </w:t>
            </w:r>
            <w:r w:rsidRPr="00591C2A">
              <w:rPr>
                <w:rFonts w:cs="Tahoma"/>
                <w:color w:val="000000"/>
              </w:rPr>
              <w:t>τιμή αγοράς</w:t>
            </w:r>
          </w:p>
          <w:p w:rsidR="008F0A4B" w:rsidRPr="00591C2A" w:rsidRDefault="008F0A4B" w:rsidP="008F0A4B">
            <w:pPr>
              <w:jc w:val="both"/>
              <w:rPr>
                <w:rFonts w:cs="Tahoma"/>
                <w:color w:val="000000"/>
              </w:rPr>
            </w:pPr>
            <w:r w:rsidRPr="00591C2A">
              <w:rPr>
                <w:rFonts w:cs="Times New Roman"/>
                <w:color w:val="000000"/>
              </w:rPr>
              <w:t xml:space="preserve">- </w:t>
            </w:r>
            <w:r w:rsidRPr="00591C2A">
              <w:rPr>
                <w:rFonts w:cs="Tahoma"/>
                <w:color w:val="000000"/>
              </w:rPr>
              <w:t xml:space="preserve">λοιπές περιπτώσεις </w:t>
            </w:r>
            <w:r w:rsidRPr="00591C2A">
              <w:rPr>
                <w:rFonts w:cs="Arial"/>
                <w:color w:val="000000"/>
              </w:rPr>
              <w:t xml:space="preserve">→ </w:t>
            </w:r>
            <w:r w:rsidRPr="00591C2A">
              <w:rPr>
                <w:rFonts w:cs="Tahoma"/>
                <w:color w:val="000000"/>
              </w:rPr>
              <w:t>δαπάνες τυπικής μέσης επιχείρησης.</w:t>
            </w:r>
          </w:p>
        </w:tc>
      </w:tr>
    </w:tbl>
    <w:p w:rsidR="007D7943" w:rsidRPr="00591C2A" w:rsidRDefault="007D7943" w:rsidP="00BE5C11">
      <w:pPr>
        <w:spacing w:after="160" w:line="240" w:lineRule="auto"/>
        <w:rPr>
          <w:sz w:val="28"/>
          <w:szCs w:val="28"/>
        </w:rPr>
      </w:pPr>
    </w:p>
    <w:tbl>
      <w:tblPr>
        <w:tblStyle w:val="a7"/>
        <w:tblW w:w="0" w:type="auto"/>
        <w:jc w:val="center"/>
        <w:shd w:val="clear" w:color="auto" w:fill="C2D69B" w:themeFill="accent3" w:themeFillTint="99"/>
        <w:tblLook w:val="04A0"/>
      </w:tblPr>
      <w:tblGrid>
        <w:gridCol w:w="9854"/>
      </w:tblGrid>
      <w:tr w:rsidR="007D7943" w:rsidRPr="00591C2A" w:rsidTr="00531F99">
        <w:trPr>
          <w:trHeight w:val="983"/>
          <w:jc w:val="center"/>
        </w:trPr>
        <w:tc>
          <w:tcPr>
            <w:tcW w:w="9854" w:type="dxa"/>
            <w:shd w:val="clear" w:color="auto" w:fill="C2D69B" w:themeFill="accent3" w:themeFillTint="99"/>
          </w:tcPr>
          <w:p w:rsidR="00627D3D" w:rsidRPr="00591C2A" w:rsidRDefault="007D7943" w:rsidP="00627D3D">
            <w:pPr>
              <w:spacing w:after="160"/>
              <w:rPr>
                <w:b/>
                <w:sz w:val="28"/>
                <w:szCs w:val="28"/>
              </w:rPr>
            </w:pPr>
            <w:r w:rsidRPr="00591C2A">
              <w:rPr>
                <w:sz w:val="28"/>
                <w:szCs w:val="28"/>
              </w:rPr>
              <w:br w:type="page"/>
            </w:r>
            <w:r w:rsidR="00B42B2D" w:rsidRPr="00591C2A">
              <w:rPr>
                <w:b/>
                <w:sz w:val="28"/>
                <w:szCs w:val="28"/>
              </w:rPr>
              <w:t>1</w:t>
            </w:r>
            <w:r w:rsidR="00B23CD9" w:rsidRPr="00B23CD9">
              <w:rPr>
                <w:b/>
                <w:sz w:val="28"/>
                <w:szCs w:val="28"/>
              </w:rPr>
              <w:t>1</w:t>
            </w:r>
            <w:r w:rsidRPr="00591C2A">
              <w:rPr>
                <w:b/>
                <w:sz w:val="28"/>
                <w:szCs w:val="28"/>
              </w:rPr>
              <w:t xml:space="preserve">. Οδηγίες για τον υπολογισμό των καθαρών εσόδων </w:t>
            </w:r>
          </w:p>
          <w:p w:rsidR="00627D3D" w:rsidRPr="00591C2A" w:rsidRDefault="00627D3D" w:rsidP="00F959AA">
            <w:pPr>
              <w:spacing w:after="160"/>
              <w:rPr>
                <w:b/>
                <w:i/>
              </w:rPr>
            </w:pPr>
            <w:r w:rsidRPr="00591C2A">
              <w:rPr>
                <w:b/>
                <w:i/>
              </w:rPr>
              <w:t>Ο_Ε.I.1_4:  ΟΔΗΓΙΕΣ ΓΙΑ ΤΟΝ ΥΠΟΛΟΓΙΣΜΟ ΤΩΝ ΚΑΘΑΡΩΝ ΕΣΟΔΩΝ ΓΙΑ ΠΡΑΞΕΙΣ ΤΩΝ ΠΡΟΓΡΑΜΜΑΤΩΝ ΤΟΥ ΕΣΠΑ 2014-2020 [ΆΡΘΡΑ 61 ΚΑΙ 65(8) ΤΟΥ ΚΑΝ.(ΕE) 1303/2013</w:t>
            </w:r>
          </w:p>
        </w:tc>
      </w:tr>
    </w:tbl>
    <w:p w:rsidR="00BE5C11" w:rsidRPr="00591C2A" w:rsidRDefault="00BE5C11" w:rsidP="007D7943">
      <w:pPr>
        <w:spacing w:after="160" w:line="240" w:lineRule="auto"/>
        <w:rPr>
          <w:sz w:val="28"/>
          <w:szCs w:val="28"/>
        </w:rPr>
      </w:pPr>
    </w:p>
    <w:p w:rsidR="00EE22A2" w:rsidRDefault="00EE22A2" w:rsidP="00591C2A">
      <w:pPr>
        <w:pStyle w:val="13"/>
        <w:spacing w:before="120" w:after="120" w:line="280" w:lineRule="atLeast"/>
        <w:rPr>
          <w:rFonts w:asciiTheme="minorHAnsi" w:hAnsiTheme="minorHAnsi" w:cs="Tahoma"/>
          <w:color w:val="993300"/>
          <w:spacing w:val="20"/>
          <w:sz w:val="22"/>
          <w:szCs w:val="22"/>
          <w:lang w:val="el-GR"/>
        </w:rPr>
      </w:pPr>
    </w:p>
    <w:p w:rsidR="00EE22A2" w:rsidRDefault="00EE22A2" w:rsidP="00591C2A">
      <w:pPr>
        <w:pStyle w:val="13"/>
        <w:spacing w:before="120" w:after="120" w:line="280" w:lineRule="atLeast"/>
        <w:rPr>
          <w:rFonts w:asciiTheme="minorHAnsi" w:hAnsiTheme="minorHAnsi" w:cs="Tahoma"/>
          <w:color w:val="993300"/>
          <w:spacing w:val="20"/>
          <w:sz w:val="22"/>
          <w:szCs w:val="22"/>
          <w:lang w:val="el-GR"/>
        </w:rPr>
      </w:pPr>
    </w:p>
    <w:p w:rsidR="00EE22A2" w:rsidRDefault="00EE22A2" w:rsidP="00EE22A2">
      <w:pPr>
        <w:rPr>
          <w:lang w:eastAsia="en-GB"/>
        </w:rPr>
      </w:pPr>
    </w:p>
    <w:p w:rsidR="00EE22A2" w:rsidRPr="00EE22A2" w:rsidRDefault="00EE22A2" w:rsidP="00EE22A2">
      <w:pPr>
        <w:rPr>
          <w:lang w:eastAsia="en-GB"/>
        </w:rPr>
      </w:pPr>
    </w:p>
    <w:p w:rsidR="00EE22A2" w:rsidRDefault="00EE22A2" w:rsidP="00591C2A">
      <w:pPr>
        <w:pStyle w:val="13"/>
        <w:spacing w:before="120" w:after="120" w:line="280" w:lineRule="atLeast"/>
        <w:rPr>
          <w:rFonts w:asciiTheme="minorHAnsi" w:hAnsiTheme="minorHAnsi" w:cs="Tahoma"/>
          <w:color w:val="993300"/>
          <w:spacing w:val="20"/>
          <w:sz w:val="22"/>
          <w:szCs w:val="22"/>
          <w:lang w:val="el-GR"/>
        </w:rPr>
      </w:pPr>
    </w:p>
    <w:p w:rsidR="00EE22A2" w:rsidRDefault="00EE22A2" w:rsidP="00591C2A">
      <w:pPr>
        <w:pStyle w:val="13"/>
        <w:spacing w:before="120" w:after="120" w:line="280" w:lineRule="atLeast"/>
        <w:rPr>
          <w:rFonts w:asciiTheme="minorHAnsi" w:hAnsiTheme="minorHAnsi" w:cs="Tahoma"/>
          <w:color w:val="993300"/>
          <w:spacing w:val="20"/>
          <w:sz w:val="22"/>
          <w:szCs w:val="22"/>
          <w:lang w:val="el-GR"/>
        </w:rPr>
      </w:pPr>
    </w:p>
    <w:p w:rsidR="00EE22A2" w:rsidRPr="00EE22A2" w:rsidRDefault="00EE22A2" w:rsidP="00EE22A2">
      <w:pPr>
        <w:rPr>
          <w:lang w:eastAsia="en-GB"/>
        </w:rPr>
      </w:pPr>
    </w:p>
    <w:p w:rsidR="00EE22A2" w:rsidRDefault="00EE22A2" w:rsidP="00591C2A">
      <w:pPr>
        <w:pStyle w:val="13"/>
        <w:spacing w:before="120" w:after="120" w:line="280" w:lineRule="atLeast"/>
        <w:rPr>
          <w:rFonts w:asciiTheme="minorHAnsi" w:hAnsiTheme="minorHAnsi" w:cs="Tahoma"/>
          <w:color w:val="993300"/>
          <w:spacing w:val="20"/>
          <w:sz w:val="22"/>
          <w:szCs w:val="22"/>
          <w:lang w:val="el-GR"/>
        </w:rPr>
      </w:pPr>
    </w:p>
    <w:p w:rsidR="00EE22A2" w:rsidRDefault="00EE22A2" w:rsidP="00591C2A">
      <w:pPr>
        <w:pStyle w:val="13"/>
        <w:spacing w:before="120" w:after="120" w:line="280" w:lineRule="atLeast"/>
        <w:rPr>
          <w:rFonts w:asciiTheme="minorHAnsi" w:hAnsiTheme="minorHAnsi" w:cs="Tahoma"/>
          <w:color w:val="993300"/>
          <w:spacing w:val="20"/>
          <w:sz w:val="22"/>
          <w:szCs w:val="22"/>
          <w:lang w:val="el-GR"/>
        </w:rPr>
      </w:pPr>
    </w:p>
    <w:p w:rsidR="00591C2A" w:rsidRPr="00591C2A" w:rsidRDefault="00591C2A" w:rsidP="00591C2A">
      <w:pPr>
        <w:pStyle w:val="13"/>
        <w:spacing w:before="120" w:after="120" w:line="280" w:lineRule="atLeast"/>
        <w:rPr>
          <w:rFonts w:asciiTheme="minorHAnsi" w:hAnsiTheme="minorHAnsi" w:cs="Tahoma"/>
          <w:color w:val="993300"/>
          <w:spacing w:val="20"/>
          <w:sz w:val="22"/>
          <w:szCs w:val="22"/>
          <w:lang w:val="el-GR"/>
        </w:rPr>
      </w:pPr>
      <w:r w:rsidRPr="00591C2A">
        <w:rPr>
          <w:rFonts w:asciiTheme="minorHAnsi" w:hAnsiTheme="minorHAnsi" w:cs="Tahoma"/>
          <w:color w:val="993300"/>
          <w:spacing w:val="20"/>
          <w:sz w:val="22"/>
          <w:szCs w:val="22"/>
          <w:lang w:val="el-GR"/>
        </w:rPr>
        <w:t>ΠΙΝΑΚΑΣ ΠΕΡΙΕΧΟΜΕΝΩΝ</w:t>
      </w:r>
    </w:p>
    <w:p w:rsidR="00B4743D" w:rsidRDefault="00AC1AD4">
      <w:pPr>
        <w:pStyle w:val="12"/>
        <w:rPr>
          <w:rFonts w:asciiTheme="minorHAnsi" w:eastAsiaTheme="minorEastAsia" w:hAnsiTheme="minorHAnsi" w:cstheme="minorBidi"/>
          <w:b w:val="0"/>
          <w:bCs w:val="0"/>
          <w:sz w:val="22"/>
          <w:szCs w:val="22"/>
          <w:lang w:val="el-GR" w:eastAsia="el-GR"/>
        </w:rPr>
      </w:pPr>
      <w:r w:rsidRPr="00AC1AD4">
        <w:rPr>
          <w:rFonts w:asciiTheme="minorHAnsi" w:hAnsiTheme="minorHAnsi" w:cs="Tahoma"/>
          <w:b w:val="0"/>
          <w:bCs w:val="0"/>
          <w:caps/>
          <w:smallCaps/>
          <w:sz w:val="22"/>
          <w:szCs w:val="22"/>
        </w:rPr>
        <w:fldChar w:fldCharType="begin"/>
      </w:r>
      <w:r w:rsidR="00591C2A" w:rsidRPr="00591C2A">
        <w:rPr>
          <w:rFonts w:asciiTheme="minorHAnsi" w:hAnsiTheme="minorHAnsi" w:cs="Tahoma"/>
          <w:b w:val="0"/>
          <w:bCs w:val="0"/>
          <w:caps/>
          <w:smallCaps/>
          <w:sz w:val="22"/>
          <w:szCs w:val="22"/>
        </w:rPr>
        <w:instrText xml:space="preserve"> TOC \o "1-3" \h \z \u </w:instrText>
      </w:r>
      <w:r w:rsidRPr="00AC1AD4">
        <w:rPr>
          <w:rFonts w:asciiTheme="minorHAnsi" w:hAnsiTheme="minorHAnsi" w:cs="Tahoma"/>
          <w:b w:val="0"/>
          <w:bCs w:val="0"/>
          <w:caps/>
          <w:smallCaps/>
          <w:sz w:val="22"/>
          <w:szCs w:val="22"/>
        </w:rPr>
        <w:fldChar w:fldCharType="separate"/>
      </w:r>
      <w:hyperlink w:anchor="_Toc514923127" w:history="1">
        <w:r w:rsidR="00B4743D" w:rsidRPr="00C25B7E">
          <w:rPr>
            <w:rStyle w:val="-"/>
          </w:rPr>
          <w:t>1.</w:t>
        </w:r>
        <w:r w:rsidR="00B4743D">
          <w:rPr>
            <w:rFonts w:asciiTheme="minorHAnsi" w:eastAsiaTheme="minorEastAsia" w:hAnsiTheme="minorHAnsi" w:cstheme="minorBidi"/>
            <w:b w:val="0"/>
            <w:bCs w:val="0"/>
            <w:sz w:val="22"/>
            <w:szCs w:val="22"/>
            <w:lang w:val="el-GR" w:eastAsia="el-GR"/>
          </w:rPr>
          <w:tab/>
        </w:r>
        <w:r w:rsidR="00B4743D" w:rsidRPr="00C25B7E">
          <w:rPr>
            <w:rStyle w:val="-"/>
          </w:rPr>
          <w:t>Εισαγωγή</w:t>
        </w:r>
        <w:r w:rsidR="00B4743D">
          <w:rPr>
            <w:webHidden/>
          </w:rPr>
          <w:tab/>
        </w:r>
        <w:r>
          <w:rPr>
            <w:webHidden/>
          </w:rPr>
          <w:fldChar w:fldCharType="begin"/>
        </w:r>
        <w:r w:rsidR="00B4743D">
          <w:rPr>
            <w:webHidden/>
          </w:rPr>
          <w:instrText xml:space="preserve"> PAGEREF _Toc514923127 \h </w:instrText>
        </w:r>
        <w:r>
          <w:rPr>
            <w:webHidden/>
          </w:rPr>
        </w:r>
        <w:r>
          <w:rPr>
            <w:webHidden/>
          </w:rPr>
          <w:fldChar w:fldCharType="separate"/>
        </w:r>
        <w:r w:rsidR="006B28D1">
          <w:rPr>
            <w:webHidden/>
          </w:rPr>
          <w:t>58</w:t>
        </w:r>
        <w:r>
          <w:rPr>
            <w:webHidden/>
          </w:rPr>
          <w:fldChar w:fldCharType="end"/>
        </w:r>
      </w:hyperlink>
    </w:p>
    <w:p w:rsidR="00B4743D" w:rsidRDefault="00AC1AD4">
      <w:pPr>
        <w:pStyle w:val="12"/>
        <w:rPr>
          <w:rFonts w:asciiTheme="minorHAnsi" w:eastAsiaTheme="minorEastAsia" w:hAnsiTheme="minorHAnsi" w:cstheme="minorBidi"/>
          <w:b w:val="0"/>
          <w:bCs w:val="0"/>
          <w:sz w:val="22"/>
          <w:szCs w:val="22"/>
          <w:lang w:val="el-GR" w:eastAsia="el-GR"/>
        </w:rPr>
      </w:pPr>
      <w:hyperlink w:anchor="_Toc514923128" w:history="1">
        <w:r w:rsidR="00B4743D" w:rsidRPr="00C25B7E">
          <w:rPr>
            <w:rStyle w:val="-"/>
          </w:rPr>
          <w:t>2.</w:t>
        </w:r>
        <w:r w:rsidR="00B4743D">
          <w:rPr>
            <w:rFonts w:asciiTheme="minorHAnsi" w:eastAsiaTheme="minorEastAsia" w:hAnsiTheme="minorHAnsi" w:cstheme="minorBidi"/>
            <w:b w:val="0"/>
            <w:bCs w:val="0"/>
            <w:sz w:val="22"/>
            <w:szCs w:val="22"/>
            <w:lang w:val="el-GR" w:eastAsia="el-GR"/>
          </w:rPr>
          <w:tab/>
        </w:r>
        <w:r w:rsidR="00B4743D" w:rsidRPr="00C25B7E">
          <w:rPr>
            <w:rStyle w:val="-"/>
          </w:rPr>
          <w:t>Υπολογισμός των καθαρών εσόδων βάσει του άρθρου 61 του ΚΚΔ</w:t>
        </w:r>
        <w:r w:rsidR="00B4743D">
          <w:rPr>
            <w:webHidden/>
          </w:rPr>
          <w:tab/>
        </w:r>
        <w:r>
          <w:rPr>
            <w:webHidden/>
          </w:rPr>
          <w:fldChar w:fldCharType="begin"/>
        </w:r>
        <w:r w:rsidR="00B4743D">
          <w:rPr>
            <w:webHidden/>
          </w:rPr>
          <w:instrText xml:space="preserve"> PAGEREF _Toc514923128 \h </w:instrText>
        </w:r>
        <w:r>
          <w:rPr>
            <w:webHidden/>
          </w:rPr>
        </w:r>
        <w:r>
          <w:rPr>
            <w:webHidden/>
          </w:rPr>
          <w:fldChar w:fldCharType="separate"/>
        </w:r>
        <w:r w:rsidR="006B28D1">
          <w:rPr>
            <w:webHidden/>
          </w:rPr>
          <w:t>60</w:t>
        </w:r>
        <w:r>
          <w:rPr>
            <w:webHidden/>
          </w:rPr>
          <w:fldChar w:fldCharType="end"/>
        </w:r>
      </w:hyperlink>
    </w:p>
    <w:p w:rsidR="00B4743D" w:rsidRDefault="00AC1AD4">
      <w:pPr>
        <w:pStyle w:val="21"/>
        <w:rPr>
          <w:rFonts w:asciiTheme="minorHAnsi" w:eastAsiaTheme="minorEastAsia" w:hAnsiTheme="minorHAnsi" w:cstheme="minorBidi"/>
          <w:sz w:val="22"/>
          <w:szCs w:val="22"/>
          <w:lang w:val="el-GR" w:eastAsia="el-GR"/>
        </w:rPr>
      </w:pPr>
      <w:hyperlink w:anchor="_Toc514923129" w:history="1">
        <w:r w:rsidR="00B4743D" w:rsidRPr="00C25B7E">
          <w:rPr>
            <w:rStyle w:val="-"/>
          </w:rPr>
          <w:t>2.1</w:t>
        </w:r>
        <w:r w:rsidR="00B4743D">
          <w:rPr>
            <w:rFonts w:asciiTheme="minorHAnsi" w:eastAsiaTheme="minorEastAsia" w:hAnsiTheme="minorHAnsi" w:cstheme="minorBidi"/>
            <w:sz w:val="22"/>
            <w:szCs w:val="22"/>
            <w:lang w:val="el-GR" w:eastAsia="el-GR"/>
          </w:rPr>
          <w:tab/>
        </w:r>
        <w:r w:rsidR="00B4743D" w:rsidRPr="00C25B7E">
          <w:rPr>
            <w:rStyle w:val="-"/>
          </w:rPr>
          <w:t>Πεδίο εφαρμογής</w:t>
        </w:r>
        <w:r w:rsidR="00B4743D">
          <w:rPr>
            <w:webHidden/>
          </w:rPr>
          <w:tab/>
        </w:r>
        <w:r>
          <w:rPr>
            <w:webHidden/>
          </w:rPr>
          <w:fldChar w:fldCharType="begin"/>
        </w:r>
        <w:r w:rsidR="00B4743D">
          <w:rPr>
            <w:webHidden/>
          </w:rPr>
          <w:instrText xml:space="preserve"> PAGEREF _Toc514923129 \h </w:instrText>
        </w:r>
        <w:r>
          <w:rPr>
            <w:webHidden/>
          </w:rPr>
        </w:r>
        <w:r>
          <w:rPr>
            <w:webHidden/>
          </w:rPr>
          <w:fldChar w:fldCharType="separate"/>
        </w:r>
        <w:r w:rsidR="006B28D1">
          <w:rPr>
            <w:webHidden/>
          </w:rPr>
          <w:t>60</w:t>
        </w:r>
        <w:r>
          <w:rPr>
            <w:webHidden/>
          </w:rPr>
          <w:fldChar w:fldCharType="end"/>
        </w:r>
      </w:hyperlink>
    </w:p>
    <w:p w:rsidR="00B4743D" w:rsidRDefault="00AC1AD4">
      <w:pPr>
        <w:pStyle w:val="21"/>
        <w:rPr>
          <w:rFonts w:asciiTheme="minorHAnsi" w:eastAsiaTheme="minorEastAsia" w:hAnsiTheme="minorHAnsi" w:cstheme="minorBidi"/>
          <w:sz w:val="22"/>
          <w:szCs w:val="22"/>
          <w:lang w:val="el-GR" w:eastAsia="el-GR"/>
        </w:rPr>
      </w:pPr>
      <w:hyperlink w:anchor="_Toc514923130" w:history="1">
        <w:r w:rsidR="00B4743D" w:rsidRPr="00C25B7E">
          <w:rPr>
            <w:rStyle w:val="-"/>
          </w:rPr>
          <w:t>2.2</w:t>
        </w:r>
        <w:r w:rsidR="00B4743D">
          <w:rPr>
            <w:rFonts w:asciiTheme="minorHAnsi" w:eastAsiaTheme="minorEastAsia" w:hAnsiTheme="minorHAnsi" w:cstheme="minorBidi"/>
            <w:sz w:val="22"/>
            <w:szCs w:val="22"/>
            <w:lang w:val="el-GR" w:eastAsia="el-GR"/>
          </w:rPr>
          <w:tab/>
        </w:r>
        <w:r w:rsidR="00B4743D" w:rsidRPr="00C25B7E">
          <w:rPr>
            <w:rStyle w:val="-"/>
          </w:rPr>
          <w:t>Ορισμός των «καθαρών» εσόδων μιας πράξης</w:t>
        </w:r>
        <w:r w:rsidR="00B4743D">
          <w:rPr>
            <w:webHidden/>
          </w:rPr>
          <w:tab/>
        </w:r>
        <w:r>
          <w:rPr>
            <w:webHidden/>
          </w:rPr>
          <w:fldChar w:fldCharType="begin"/>
        </w:r>
        <w:r w:rsidR="00B4743D">
          <w:rPr>
            <w:webHidden/>
          </w:rPr>
          <w:instrText xml:space="preserve"> PAGEREF _Toc514923130 \h </w:instrText>
        </w:r>
        <w:r>
          <w:rPr>
            <w:webHidden/>
          </w:rPr>
        </w:r>
        <w:r>
          <w:rPr>
            <w:webHidden/>
          </w:rPr>
          <w:fldChar w:fldCharType="separate"/>
        </w:r>
        <w:r w:rsidR="006B28D1">
          <w:rPr>
            <w:webHidden/>
          </w:rPr>
          <w:t>60</w:t>
        </w:r>
        <w:r>
          <w:rPr>
            <w:webHidden/>
          </w:rPr>
          <w:fldChar w:fldCharType="end"/>
        </w:r>
      </w:hyperlink>
    </w:p>
    <w:p w:rsidR="00B4743D" w:rsidRDefault="00AC1AD4">
      <w:pPr>
        <w:pStyle w:val="21"/>
        <w:rPr>
          <w:rFonts w:asciiTheme="minorHAnsi" w:eastAsiaTheme="minorEastAsia" w:hAnsiTheme="minorHAnsi" w:cstheme="minorBidi"/>
          <w:sz w:val="22"/>
          <w:szCs w:val="22"/>
          <w:lang w:val="el-GR" w:eastAsia="el-GR"/>
        </w:rPr>
      </w:pPr>
      <w:hyperlink w:anchor="_Toc514923131" w:history="1">
        <w:r w:rsidR="00B4743D" w:rsidRPr="00C25B7E">
          <w:rPr>
            <w:rStyle w:val="-"/>
            <w:rFonts w:eastAsia="Calibri"/>
          </w:rPr>
          <w:t>2.3</w:t>
        </w:r>
        <w:r w:rsidR="00B4743D">
          <w:rPr>
            <w:rFonts w:asciiTheme="minorHAnsi" w:eastAsiaTheme="minorEastAsia" w:hAnsiTheme="minorHAnsi" w:cstheme="minorBidi"/>
            <w:sz w:val="22"/>
            <w:szCs w:val="22"/>
            <w:lang w:val="el-GR" w:eastAsia="el-GR"/>
          </w:rPr>
          <w:tab/>
        </w:r>
        <w:r w:rsidR="00B4743D" w:rsidRPr="00C25B7E">
          <w:rPr>
            <w:rStyle w:val="-"/>
            <w:rFonts w:eastAsia="Calibri"/>
          </w:rPr>
          <w:t>Μέθοδος (α): Κατ’ αποκοπή ποσοστό καθαρών εσόδων</w:t>
        </w:r>
        <w:r w:rsidR="00B4743D">
          <w:rPr>
            <w:webHidden/>
          </w:rPr>
          <w:tab/>
        </w:r>
        <w:r>
          <w:rPr>
            <w:webHidden/>
          </w:rPr>
          <w:fldChar w:fldCharType="begin"/>
        </w:r>
        <w:r w:rsidR="00B4743D">
          <w:rPr>
            <w:webHidden/>
          </w:rPr>
          <w:instrText xml:space="preserve"> PAGEREF _Toc514923131 \h </w:instrText>
        </w:r>
        <w:r>
          <w:rPr>
            <w:webHidden/>
          </w:rPr>
        </w:r>
        <w:r>
          <w:rPr>
            <w:webHidden/>
          </w:rPr>
          <w:fldChar w:fldCharType="separate"/>
        </w:r>
        <w:r w:rsidR="006B28D1">
          <w:rPr>
            <w:webHidden/>
          </w:rPr>
          <w:t>61</w:t>
        </w:r>
        <w:r>
          <w:rPr>
            <w:webHidden/>
          </w:rPr>
          <w:fldChar w:fldCharType="end"/>
        </w:r>
      </w:hyperlink>
    </w:p>
    <w:p w:rsidR="00B4743D" w:rsidRDefault="00AC1AD4">
      <w:pPr>
        <w:pStyle w:val="21"/>
        <w:rPr>
          <w:rFonts w:asciiTheme="minorHAnsi" w:eastAsiaTheme="minorEastAsia" w:hAnsiTheme="minorHAnsi" w:cstheme="minorBidi"/>
          <w:sz w:val="22"/>
          <w:szCs w:val="22"/>
          <w:lang w:val="el-GR" w:eastAsia="el-GR"/>
        </w:rPr>
      </w:pPr>
      <w:hyperlink w:anchor="_Toc514923132" w:history="1">
        <w:r w:rsidR="00B4743D" w:rsidRPr="00C25B7E">
          <w:rPr>
            <w:rStyle w:val="-"/>
            <w:rFonts w:eastAsia="Calibri"/>
          </w:rPr>
          <w:t>2.4</w:t>
        </w:r>
        <w:r w:rsidR="00B4743D">
          <w:rPr>
            <w:rFonts w:asciiTheme="minorHAnsi" w:eastAsiaTheme="minorEastAsia" w:hAnsiTheme="minorHAnsi" w:cstheme="minorBidi"/>
            <w:sz w:val="22"/>
            <w:szCs w:val="22"/>
            <w:lang w:val="el-GR" w:eastAsia="el-GR"/>
          </w:rPr>
          <w:tab/>
        </w:r>
        <w:r w:rsidR="00B4743D" w:rsidRPr="00C25B7E">
          <w:rPr>
            <w:rStyle w:val="-"/>
            <w:rFonts w:eastAsia="Calibri"/>
          </w:rPr>
          <w:t>Μέθοδος (β): Υπολογισμός των προεξοφλημένων καθαρών εσόδων</w:t>
        </w:r>
        <w:r w:rsidR="00B4743D">
          <w:rPr>
            <w:webHidden/>
          </w:rPr>
          <w:tab/>
        </w:r>
        <w:r>
          <w:rPr>
            <w:webHidden/>
          </w:rPr>
          <w:fldChar w:fldCharType="begin"/>
        </w:r>
        <w:r w:rsidR="00B4743D">
          <w:rPr>
            <w:webHidden/>
          </w:rPr>
          <w:instrText xml:space="preserve"> PAGEREF _Toc514923132 \h </w:instrText>
        </w:r>
        <w:r>
          <w:rPr>
            <w:webHidden/>
          </w:rPr>
        </w:r>
        <w:r>
          <w:rPr>
            <w:webHidden/>
          </w:rPr>
          <w:fldChar w:fldCharType="separate"/>
        </w:r>
        <w:r w:rsidR="006B28D1">
          <w:rPr>
            <w:webHidden/>
          </w:rPr>
          <w:t>62</w:t>
        </w:r>
        <w:r>
          <w:rPr>
            <w:webHidden/>
          </w:rPr>
          <w:fldChar w:fldCharType="end"/>
        </w:r>
      </w:hyperlink>
    </w:p>
    <w:p w:rsidR="00B4743D" w:rsidRDefault="00AC1AD4">
      <w:pPr>
        <w:pStyle w:val="30"/>
        <w:rPr>
          <w:rFonts w:asciiTheme="minorHAnsi" w:eastAsiaTheme="minorEastAsia" w:hAnsiTheme="minorHAnsi" w:cstheme="minorBidi"/>
          <w:iCs w:val="0"/>
          <w:noProof/>
          <w:sz w:val="22"/>
          <w:szCs w:val="22"/>
          <w:lang w:val="el-GR" w:eastAsia="el-GR"/>
        </w:rPr>
      </w:pPr>
      <w:hyperlink w:anchor="_Toc514923133" w:history="1">
        <w:r w:rsidR="00B4743D" w:rsidRPr="00C25B7E">
          <w:rPr>
            <w:rStyle w:val="-"/>
            <w:rFonts w:cs="Tahoma"/>
            <w:noProof/>
          </w:rPr>
          <w:t>2.4.1</w:t>
        </w:r>
        <w:r w:rsidR="00B4743D">
          <w:rPr>
            <w:rFonts w:asciiTheme="minorHAnsi" w:eastAsiaTheme="minorEastAsia" w:hAnsiTheme="minorHAnsi" w:cstheme="minorBidi"/>
            <w:iCs w:val="0"/>
            <w:noProof/>
            <w:sz w:val="22"/>
            <w:szCs w:val="22"/>
            <w:lang w:val="el-GR" w:eastAsia="el-GR"/>
          </w:rPr>
          <w:tab/>
        </w:r>
        <w:r w:rsidR="00B4743D" w:rsidRPr="00C25B7E">
          <w:rPr>
            <w:rStyle w:val="-"/>
            <w:rFonts w:cs="Tahoma"/>
            <w:noProof/>
            <w:lang w:val="el-GR"/>
          </w:rPr>
          <w:t>Μεθοδολογία</w:t>
        </w:r>
        <w:r w:rsidR="00B4743D">
          <w:rPr>
            <w:noProof/>
            <w:webHidden/>
          </w:rPr>
          <w:tab/>
        </w:r>
        <w:r>
          <w:rPr>
            <w:noProof/>
            <w:webHidden/>
          </w:rPr>
          <w:fldChar w:fldCharType="begin"/>
        </w:r>
        <w:r w:rsidR="00B4743D">
          <w:rPr>
            <w:noProof/>
            <w:webHidden/>
          </w:rPr>
          <w:instrText xml:space="preserve"> PAGEREF _Toc514923133 \h </w:instrText>
        </w:r>
        <w:r>
          <w:rPr>
            <w:noProof/>
            <w:webHidden/>
          </w:rPr>
        </w:r>
        <w:r>
          <w:rPr>
            <w:noProof/>
            <w:webHidden/>
          </w:rPr>
          <w:fldChar w:fldCharType="separate"/>
        </w:r>
        <w:r w:rsidR="006B28D1">
          <w:rPr>
            <w:noProof/>
            <w:webHidden/>
          </w:rPr>
          <w:t>62</w:t>
        </w:r>
        <w:r>
          <w:rPr>
            <w:noProof/>
            <w:webHidden/>
          </w:rPr>
          <w:fldChar w:fldCharType="end"/>
        </w:r>
      </w:hyperlink>
    </w:p>
    <w:p w:rsidR="00B4743D" w:rsidRDefault="00AC1AD4">
      <w:pPr>
        <w:pStyle w:val="30"/>
        <w:rPr>
          <w:rFonts w:asciiTheme="minorHAnsi" w:eastAsiaTheme="minorEastAsia" w:hAnsiTheme="minorHAnsi" w:cstheme="minorBidi"/>
          <w:iCs w:val="0"/>
          <w:noProof/>
          <w:sz w:val="22"/>
          <w:szCs w:val="22"/>
          <w:lang w:val="el-GR" w:eastAsia="el-GR"/>
        </w:rPr>
      </w:pPr>
      <w:hyperlink w:anchor="_Toc514923134" w:history="1">
        <w:r w:rsidR="00B4743D" w:rsidRPr="00C25B7E">
          <w:rPr>
            <w:rStyle w:val="-"/>
            <w:rFonts w:cs="Tahoma"/>
            <w:noProof/>
          </w:rPr>
          <w:t>2.4.2</w:t>
        </w:r>
        <w:r w:rsidR="00B4743D">
          <w:rPr>
            <w:rFonts w:asciiTheme="minorHAnsi" w:eastAsiaTheme="minorEastAsia" w:hAnsiTheme="minorHAnsi" w:cstheme="minorBidi"/>
            <w:iCs w:val="0"/>
            <w:noProof/>
            <w:sz w:val="22"/>
            <w:szCs w:val="22"/>
            <w:lang w:val="el-GR" w:eastAsia="el-GR"/>
          </w:rPr>
          <w:tab/>
        </w:r>
        <w:r w:rsidR="00B4743D" w:rsidRPr="00C25B7E">
          <w:rPr>
            <w:rStyle w:val="-"/>
            <w:rFonts w:cs="Tahoma"/>
            <w:noProof/>
          </w:rPr>
          <w:t xml:space="preserve">Παραδοχές </w:t>
        </w:r>
        <w:r w:rsidR="00B4743D" w:rsidRPr="00C25B7E">
          <w:rPr>
            <w:rStyle w:val="-"/>
            <w:rFonts w:cs="Tahoma"/>
            <w:noProof/>
            <w:lang w:val="el-GR"/>
          </w:rPr>
          <w:t>χ/ο</w:t>
        </w:r>
        <w:r w:rsidR="00B4743D" w:rsidRPr="00C25B7E">
          <w:rPr>
            <w:rStyle w:val="-"/>
            <w:rFonts w:cs="Tahoma"/>
            <w:noProof/>
          </w:rPr>
          <w:t xml:space="preserve"> ανάλυσης</w:t>
        </w:r>
        <w:r w:rsidR="00B4743D">
          <w:rPr>
            <w:noProof/>
            <w:webHidden/>
          </w:rPr>
          <w:tab/>
        </w:r>
        <w:r>
          <w:rPr>
            <w:noProof/>
            <w:webHidden/>
          </w:rPr>
          <w:fldChar w:fldCharType="begin"/>
        </w:r>
        <w:r w:rsidR="00B4743D">
          <w:rPr>
            <w:noProof/>
            <w:webHidden/>
          </w:rPr>
          <w:instrText xml:space="preserve"> PAGEREF _Toc514923134 \h </w:instrText>
        </w:r>
        <w:r>
          <w:rPr>
            <w:noProof/>
            <w:webHidden/>
          </w:rPr>
        </w:r>
        <w:r>
          <w:rPr>
            <w:noProof/>
            <w:webHidden/>
          </w:rPr>
          <w:fldChar w:fldCharType="separate"/>
        </w:r>
        <w:r w:rsidR="006B28D1">
          <w:rPr>
            <w:noProof/>
            <w:webHidden/>
          </w:rPr>
          <w:t>63</w:t>
        </w:r>
        <w:r>
          <w:rPr>
            <w:noProof/>
            <w:webHidden/>
          </w:rPr>
          <w:fldChar w:fldCharType="end"/>
        </w:r>
      </w:hyperlink>
    </w:p>
    <w:p w:rsidR="00B4743D" w:rsidRDefault="00AC1AD4">
      <w:pPr>
        <w:pStyle w:val="30"/>
        <w:rPr>
          <w:rFonts w:asciiTheme="minorHAnsi" w:eastAsiaTheme="minorEastAsia" w:hAnsiTheme="minorHAnsi" w:cstheme="minorBidi"/>
          <w:iCs w:val="0"/>
          <w:noProof/>
          <w:sz w:val="22"/>
          <w:szCs w:val="22"/>
          <w:lang w:val="el-GR" w:eastAsia="el-GR"/>
        </w:rPr>
      </w:pPr>
      <w:hyperlink w:anchor="_Toc514923135" w:history="1">
        <w:r w:rsidR="00B4743D" w:rsidRPr="00C25B7E">
          <w:rPr>
            <w:rStyle w:val="-"/>
            <w:rFonts w:cs="Tahoma"/>
            <w:noProof/>
          </w:rPr>
          <w:t>2.4.3</w:t>
        </w:r>
        <w:r w:rsidR="00B4743D">
          <w:rPr>
            <w:rFonts w:asciiTheme="minorHAnsi" w:eastAsiaTheme="minorEastAsia" w:hAnsiTheme="minorHAnsi" w:cstheme="minorBidi"/>
            <w:iCs w:val="0"/>
            <w:noProof/>
            <w:sz w:val="22"/>
            <w:szCs w:val="22"/>
            <w:lang w:val="el-GR" w:eastAsia="el-GR"/>
          </w:rPr>
          <w:tab/>
        </w:r>
        <w:r w:rsidR="00B4743D" w:rsidRPr="00C25B7E">
          <w:rPr>
            <w:rStyle w:val="-"/>
            <w:rFonts w:cs="Tahoma"/>
            <w:noProof/>
          </w:rPr>
          <w:t>Κόστος επένδυσης</w:t>
        </w:r>
        <w:r w:rsidR="00B4743D">
          <w:rPr>
            <w:noProof/>
            <w:webHidden/>
          </w:rPr>
          <w:tab/>
        </w:r>
        <w:r>
          <w:rPr>
            <w:noProof/>
            <w:webHidden/>
          </w:rPr>
          <w:fldChar w:fldCharType="begin"/>
        </w:r>
        <w:r w:rsidR="00B4743D">
          <w:rPr>
            <w:noProof/>
            <w:webHidden/>
          </w:rPr>
          <w:instrText xml:space="preserve"> PAGEREF _Toc514923135 \h </w:instrText>
        </w:r>
        <w:r>
          <w:rPr>
            <w:noProof/>
            <w:webHidden/>
          </w:rPr>
        </w:r>
        <w:r>
          <w:rPr>
            <w:noProof/>
            <w:webHidden/>
          </w:rPr>
          <w:fldChar w:fldCharType="separate"/>
        </w:r>
        <w:r w:rsidR="006B28D1">
          <w:rPr>
            <w:noProof/>
            <w:webHidden/>
          </w:rPr>
          <w:t>65</w:t>
        </w:r>
        <w:r>
          <w:rPr>
            <w:noProof/>
            <w:webHidden/>
          </w:rPr>
          <w:fldChar w:fldCharType="end"/>
        </w:r>
      </w:hyperlink>
    </w:p>
    <w:p w:rsidR="00B4743D" w:rsidRDefault="00AC1AD4">
      <w:pPr>
        <w:pStyle w:val="30"/>
        <w:rPr>
          <w:rFonts w:asciiTheme="minorHAnsi" w:eastAsiaTheme="minorEastAsia" w:hAnsiTheme="minorHAnsi" w:cstheme="minorBidi"/>
          <w:iCs w:val="0"/>
          <w:noProof/>
          <w:sz w:val="22"/>
          <w:szCs w:val="22"/>
          <w:lang w:val="el-GR" w:eastAsia="el-GR"/>
        </w:rPr>
      </w:pPr>
      <w:hyperlink w:anchor="_Toc514923136" w:history="1">
        <w:r w:rsidR="00B4743D" w:rsidRPr="00C25B7E">
          <w:rPr>
            <w:rStyle w:val="-"/>
            <w:rFonts w:cs="Tahoma"/>
            <w:noProof/>
          </w:rPr>
          <w:t>2.4.4</w:t>
        </w:r>
        <w:r w:rsidR="00B4743D">
          <w:rPr>
            <w:rFonts w:asciiTheme="minorHAnsi" w:eastAsiaTheme="minorEastAsia" w:hAnsiTheme="minorHAnsi" w:cstheme="minorBidi"/>
            <w:iCs w:val="0"/>
            <w:noProof/>
            <w:sz w:val="22"/>
            <w:szCs w:val="22"/>
            <w:lang w:val="el-GR" w:eastAsia="el-GR"/>
          </w:rPr>
          <w:tab/>
        </w:r>
        <w:r w:rsidR="00B4743D" w:rsidRPr="00C25B7E">
          <w:rPr>
            <w:rStyle w:val="-"/>
            <w:rFonts w:cs="Tahoma"/>
            <w:noProof/>
          </w:rPr>
          <w:t>Εκτίμηση εσόδων</w:t>
        </w:r>
        <w:r w:rsidR="00B4743D">
          <w:rPr>
            <w:noProof/>
            <w:webHidden/>
          </w:rPr>
          <w:tab/>
        </w:r>
        <w:r>
          <w:rPr>
            <w:noProof/>
            <w:webHidden/>
          </w:rPr>
          <w:fldChar w:fldCharType="begin"/>
        </w:r>
        <w:r w:rsidR="00B4743D">
          <w:rPr>
            <w:noProof/>
            <w:webHidden/>
          </w:rPr>
          <w:instrText xml:space="preserve"> PAGEREF _Toc514923136 \h </w:instrText>
        </w:r>
        <w:r>
          <w:rPr>
            <w:noProof/>
            <w:webHidden/>
          </w:rPr>
        </w:r>
        <w:r>
          <w:rPr>
            <w:noProof/>
            <w:webHidden/>
          </w:rPr>
          <w:fldChar w:fldCharType="separate"/>
        </w:r>
        <w:r w:rsidR="006B28D1">
          <w:rPr>
            <w:noProof/>
            <w:webHidden/>
          </w:rPr>
          <w:t>65</w:t>
        </w:r>
        <w:r>
          <w:rPr>
            <w:noProof/>
            <w:webHidden/>
          </w:rPr>
          <w:fldChar w:fldCharType="end"/>
        </w:r>
      </w:hyperlink>
    </w:p>
    <w:p w:rsidR="00B4743D" w:rsidRDefault="00AC1AD4">
      <w:pPr>
        <w:pStyle w:val="30"/>
        <w:rPr>
          <w:rFonts w:asciiTheme="minorHAnsi" w:eastAsiaTheme="minorEastAsia" w:hAnsiTheme="minorHAnsi" w:cstheme="minorBidi"/>
          <w:iCs w:val="0"/>
          <w:noProof/>
          <w:sz w:val="22"/>
          <w:szCs w:val="22"/>
          <w:lang w:val="el-GR" w:eastAsia="el-GR"/>
        </w:rPr>
      </w:pPr>
      <w:hyperlink w:anchor="_Toc514923137" w:history="1">
        <w:r w:rsidR="00B4743D" w:rsidRPr="00C25B7E">
          <w:rPr>
            <w:rStyle w:val="-"/>
            <w:rFonts w:cs="Tahoma"/>
            <w:noProof/>
            <w:lang w:val="el-GR"/>
          </w:rPr>
          <w:t>2.4.5</w:t>
        </w:r>
        <w:r w:rsidR="00B4743D">
          <w:rPr>
            <w:rFonts w:asciiTheme="minorHAnsi" w:eastAsiaTheme="minorEastAsia" w:hAnsiTheme="minorHAnsi" w:cstheme="minorBidi"/>
            <w:iCs w:val="0"/>
            <w:noProof/>
            <w:sz w:val="22"/>
            <w:szCs w:val="22"/>
            <w:lang w:val="el-GR" w:eastAsia="el-GR"/>
          </w:rPr>
          <w:tab/>
        </w:r>
        <w:r w:rsidR="00B4743D" w:rsidRPr="00C25B7E">
          <w:rPr>
            <w:rStyle w:val="-"/>
            <w:rFonts w:cs="Tahoma"/>
            <w:noProof/>
            <w:lang w:val="el-GR"/>
          </w:rPr>
          <w:t>Εκτίμηση δαπανών (λειτουργίας και αντικατάστασης)</w:t>
        </w:r>
        <w:r w:rsidR="00B4743D">
          <w:rPr>
            <w:noProof/>
            <w:webHidden/>
          </w:rPr>
          <w:tab/>
        </w:r>
        <w:r>
          <w:rPr>
            <w:noProof/>
            <w:webHidden/>
          </w:rPr>
          <w:fldChar w:fldCharType="begin"/>
        </w:r>
        <w:r w:rsidR="00B4743D">
          <w:rPr>
            <w:noProof/>
            <w:webHidden/>
          </w:rPr>
          <w:instrText xml:space="preserve"> PAGEREF _Toc514923137 \h </w:instrText>
        </w:r>
        <w:r>
          <w:rPr>
            <w:noProof/>
            <w:webHidden/>
          </w:rPr>
        </w:r>
        <w:r>
          <w:rPr>
            <w:noProof/>
            <w:webHidden/>
          </w:rPr>
          <w:fldChar w:fldCharType="separate"/>
        </w:r>
        <w:r w:rsidR="006B28D1">
          <w:rPr>
            <w:noProof/>
            <w:webHidden/>
          </w:rPr>
          <w:t>67</w:t>
        </w:r>
        <w:r>
          <w:rPr>
            <w:noProof/>
            <w:webHidden/>
          </w:rPr>
          <w:fldChar w:fldCharType="end"/>
        </w:r>
      </w:hyperlink>
    </w:p>
    <w:p w:rsidR="00B4743D" w:rsidRDefault="00AC1AD4">
      <w:pPr>
        <w:pStyle w:val="30"/>
        <w:rPr>
          <w:rFonts w:asciiTheme="minorHAnsi" w:eastAsiaTheme="minorEastAsia" w:hAnsiTheme="minorHAnsi" w:cstheme="minorBidi"/>
          <w:iCs w:val="0"/>
          <w:noProof/>
          <w:sz w:val="22"/>
          <w:szCs w:val="22"/>
          <w:lang w:val="el-GR" w:eastAsia="el-GR"/>
        </w:rPr>
      </w:pPr>
      <w:hyperlink w:anchor="_Toc514923138" w:history="1">
        <w:r w:rsidR="00B4743D" w:rsidRPr="00C25B7E">
          <w:rPr>
            <w:rStyle w:val="-"/>
            <w:rFonts w:cs="Tahoma"/>
            <w:noProof/>
            <w:lang w:val="el-GR"/>
          </w:rPr>
          <w:t>2.4.6</w:t>
        </w:r>
        <w:r w:rsidR="00B4743D">
          <w:rPr>
            <w:rFonts w:asciiTheme="minorHAnsi" w:eastAsiaTheme="minorEastAsia" w:hAnsiTheme="minorHAnsi" w:cstheme="minorBidi"/>
            <w:iCs w:val="0"/>
            <w:noProof/>
            <w:sz w:val="22"/>
            <w:szCs w:val="22"/>
            <w:lang w:val="el-GR" w:eastAsia="el-GR"/>
          </w:rPr>
          <w:tab/>
        </w:r>
        <w:r w:rsidR="00B4743D" w:rsidRPr="00C25B7E">
          <w:rPr>
            <w:rStyle w:val="-"/>
            <w:rFonts w:cs="Tahoma"/>
            <w:noProof/>
            <w:lang w:val="el-GR"/>
          </w:rPr>
          <w:t>Υπολειμματική αξία της επένδυσης</w:t>
        </w:r>
        <w:r w:rsidR="00B4743D">
          <w:rPr>
            <w:noProof/>
            <w:webHidden/>
          </w:rPr>
          <w:tab/>
        </w:r>
        <w:r>
          <w:rPr>
            <w:noProof/>
            <w:webHidden/>
          </w:rPr>
          <w:fldChar w:fldCharType="begin"/>
        </w:r>
        <w:r w:rsidR="00B4743D">
          <w:rPr>
            <w:noProof/>
            <w:webHidden/>
          </w:rPr>
          <w:instrText xml:space="preserve"> PAGEREF _Toc514923138 \h </w:instrText>
        </w:r>
        <w:r>
          <w:rPr>
            <w:noProof/>
            <w:webHidden/>
          </w:rPr>
        </w:r>
        <w:r>
          <w:rPr>
            <w:noProof/>
            <w:webHidden/>
          </w:rPr>
          <w:fldChar w:fldCharType="separate"/>
        </w:r>
        <w:r w:rsidR="006B28D1">
          <w:rPr>
            <w:noProof/>
            <w:webHidden/>
          </w:rPr>
          <w:t>68</w:t>
        </w:r>
        <w:r>
          <w:rPr>
            <w:noProof/>
            <w:webHidden/>
          </w:rPr>
          <w:fldChar w:fldCharType="end"/>
        </w:r>
      </w:hyperlink>
    </w:p>
    <w:p w:rsidR="00B4743D" w:rsidRDefault="00AC1AD4">
      <w:pPr>
        <w:pStyle w:val="21"/>
        <w:rPr>
          <w:rFonts w:asciiTheme="minorHAnsi" w:eastAsiaTheme="minorEastAsia" w:hAnsiTheme="minorHAnsi" w:cstheme="minorBidi"/>
          <w:sz w:val="22"/>
          <w:szCs w:val="22"/>
          <w:lang w:val="el-GR" w:eastAsia="el-GR"/>
        </w:rPr>
      </w:pPr>
      <w:hyperlink w:anchor="_Toc514923139" w:history="1">
        <w:r w:rsidR="00B4743D" w:rsidRPr="00C25B7E">
          <w:rPr>
            <w:rStyle w:val="-"/>
            <w:rFonts w:eastAsia="Calibri"/>
          </w:rPr>
          <w:t>2.5</w:t>
        </w:r>
        <w:r w:rsidR="00B4743D">
          <w:rPr>
            <w:rFonts w:asciiTheme="minorHAnsi" w:eastAsiaTheme="minorEastAsia" w:hAnsiTheme="minorHAnsi" w:cstheme="minorBidi"/>
            <w:sz w:val="22"/>
            <w:szCs w:val="22"/>
            <w:lang w:val="el-GR" w:eastAsia="el-GR"/>
          </w:rPr>
          <w:tab/>
        </w:r>
        <w:r w:rsidR="00B4743D" w:rsidRPr="00C25B7E">
          <w:rPr>
            <w:rStyle w:val="-"/>
            <w:rFonts w:eastAsia="Calibri"/>
          </w:rPr>
          <w:t>Πράξεις για τις οποίες δεν είναι αντικειμενικά δυνατή η εκ των προτέρων εκτίμηση των εσόδων</w:t>
        </w:r>
        <w:r w:rsidR="00B4743D">
          <w:rPr>
            <w:webHidden/>
          </w:rPr>
          <w:tab/>
        </w:r>
        <w:r>
          <w:rPr>
            <w:webHidden/>
          </w:rPr>
          <w:fldChar w:fldCharType="begin"/>
        </w:r>
        <w:r w:rsidR="00B4743D">
          <w:rPr>
            <w:webHidden/>
          </w:rPr>
          <w:instrText xml:space="preserve"> PAGEREF _Toc514923139 \h </w:instrText>
        </w:r>
        <w:r>
          <w:rPr>
            <w:webHidden/>
          </w:rPr>
        </w:r>
        <w:r>
          <w:rPr>
            <w:webHidden/>
          </w:rPr>
          <w:fldChar w:fldCharType="separate"/>
        </w:r>
        <w:r w:rsidR="006B28D1">
          <w:rPr>
            <w:webHidden/>
          </w:rPr>
          <w:t>68</w:t>
        </w:r>
        <w:r>
          <w:rPr>
            <w:webHidden/>
          </w:rPr>
          <w:fldChar w:fldCharType="end"/>
        </w:r>
      </w:hyperlink>
    </w:p>
    <w:p w:rsidR="00B4743D" w:rsidRDefault="00AC1AD4">
      <w:pPr>
        <w:pStyle w:val="12"/>
        <w:rPr>
          <w:rFonts w:asciiTheme="minorHAnsi" w:eastAsiaTheme="minorEastAsia" w:hAnsiTheme="minorHAnsi" w:cstheme="minorBidi"/>
          <w:b w:val="0"/>
          <w:bCs w:val="0"/>
          <w:sz w:val="22"/>
          <w:szCs w:val="22"/>
          <w:lang w:val="el-GR" w:eastAsia="el-GR"/>
        </w:rPr>
      </w:pPr>
      <w:hyperlink w:anchor="_Toc514923140" w:history="1">
        <w:r w:rsidR="00B4743D" w:rsidRPr="00C25B7E">
          <w:rPr>
            <w:rStyle w:val="-"/>
          </w:rPr>
          <w:t>3.</w:t>
        </w:r>
        <w:r w:rsidR="00B4743D">
          <w:rPr>
            <w:rFonts w:asciiTheme="minorHAnsi" w:eastAsiaTheme="minorEastAsia" w:hAnsiTheme="minorHAnsi" w:cstheme="minorBidi"/>
            <w:b w:val="0"/>
            <w:bCs w:val="0"/>
            <w:sz w:val="22"/>
            <w:szCs w:val="22"/>
            <w:lang w:val="el-GR" w:eastAsia="el-GR"/>
          </w:rPr>
          <w:tab/>
        </w:r>
        <w:r w:rsidR="00B4743D" w:rsidRPr="00C25B7E">
          <w:rPr>
            <w:rStyle w:val="-"/>
          </w:rPr>
          <w:t>Πράξεις που παράγουν καθαρά έσοδα κατά την υλοποίησή τους και για τις οποίες δεν ισχύουν οι διατάξεις (1) έως (6) του άρθρου 61 του ΚΚΔ.</w:t>
        </w:r>
        <w:r w:rsidR="00B4743D">
          <w:rPr>
            <w:webHidden/>
          </w:rPr>
          <w:tab/>
        </w:r>
        <w:r>
          <w:rPr>
            <w:webHidden/>
          </w:rPr>
          <w:fldChar w:fldCharType="begin"/>
        </w:r>
        <w:r w:rsidR="00B4743D">
          <w:rPr>
            <w:webHidden/>
          </w:rPr>
          <w:instrText xml:space="preserve"> PAGEREF _Toc514923140 \h </w:instrText>
        </w:r>
        <w:r>
          <w:rPr>
            <w:webHidden/>
          </w:rPr>
        </w:r>
        <w:r>
          <w:rPr>
            <w:webHidden/>
          </w:rPr>
          <w:fldChar w:fldCharType="separate"/>
        </w:r>
        <w:r w:rsidR="006B28D1">
          <w:rPr>
            <w:webHidden/>
          </w:rPr>
          <w:t>68</w:t>
        </w:r>
        <w:r>
          <w:rPr>
            <w:webHidden/>
          </w:rPr>
          <w:fldChar w:fldCharType="end"/>
        </w:r>
      </w:hyperlink>
    </w:p>
    <w:p w:rsidR="00B4743D" w:rsidRDefault="00AC1AD4">
      <w:pPr>
        <w:pStyle w:val="12"/>
        <w:rPr>
          <w:rFonts w:asciiTheme="minorHAnsi" w:eastAsiaTheme="minorEastAsia" w:hAnsiTheme="minorHAnsi" w:cstheme="minorBidi"/>
          <w:b w:val="0"/>
          <w:bCs w:val="0"/>
          <w:sz w:val="22"/>
          <w:szCs w:val="22"/>
          <w:lang w:val="el-GR" w:eastAsia="el-GR"/>
        </w:rPr>
      </w:pPr>
      <w:hyperlink w:anchor="_Toc514923141" w:history="1">
        <w:r w:rsidR="00B4743D" w:rsidRPr="00C25B7E">
          <w:rPr>
            <w:rStyle w:val="-"/>
          </w:rPr>
          <w:t>4.</w:t>
        </w:r>
        <w:r w:rsidR="00B4743D">
          <w:rPr>
            <w:rFonts w:asciiTheme="minorHAnsi" w:eastAsiaTheme="minorEastAsia" w:hAnsiTheme="minorHAnsi" w:cstheme="minorBidi"/>
            <w:b w:val="0"/>
            <w:bCs w:val="0"/>
            <w:sz w:val="22"/>
            <w:szCs w:val="22"/>
            <w:lang w:val="el-GR" w:eastAsia="el-GR"/>
          </w:rPr>
          <w:tab/>
        </w:r>
        <w:r w:rsidR="00B4743D" w:rsidRPr="00C25B7E">
          <w:rPr>
            <w:rStyle w:val="-"/>
          </w:rPr>
          <w:t>Οδηγίες / διευκρινήσεις προς Διαχειριστικές Αρχές</w:t>
        </w:r>
        <w:r w:rsidR="00B4743D">
          <w:rPr>
            <w:webHidden/>
          </w:rPr>
          <w:tab/>
        </w:r>
        <w:r>
          <w:rPr>
            <w:webHidden/>
          </w:rPr>
          <w:fldChar w:fldCharType="begin"/>
        </w:r>
        <w:r w:rsidR="00B4743D">
          <w:rPr>
            <w:webHidden/>
          </w:rPr>
          <w:instrText xml:space="preserve"> PAGEREF _Toc514923141 \h </w:instrText>
        </w:r>
        <w:r>
          <w:rPr>
            <w:webHidden/>
          </w:rPr>
        </w:r>
        <w:r>
          <w:rPr>
            <w:webHidden/>
          </w:rPr>
          <w:fldChar w:fldCharType="separate"/>
        </w:r>
        <w:r w:rsidR="006B28D1">
          <w:rPr>
            <w:webHidden/>
          </w:rPr>
          <w:t>69</w:t>
        </w:r>
        <w:r>
          <w:rPr>
            <w:webHidden/>
          </w:rPr>
          <w:fldChar w:fldCharType="end"/>
        </w:r>
      </w:hyperlink>
    </w:p>
    <w:p w:rsidR="00B4743D" w:rsidRDefault="00AC1AD4">
      <w:pPr>
        <w:pStyle w:val="12"/>
        <w:rPr>
          <w:rFonts w:asciiTheme="minorHAnsi" w:eastAsiaTheme="minorEastAsia" w:hAnsiTheme="minorHAnsi" w:cstheme="minorBidi"/>
          <w:b w:val="0"/>
          <w:bCs w:val="0"/>
          <w:sz w:val="22"/>
          <w:szCs w:val="22"/>
          <w:lang w:val="el-GR" w:eastAsia="el-GR"/>
        </w:rPr>
      </w:pPr>
      <w:hyperlink w:anchor="_Toc514923142" w:history="1">
        <w:r w:rsidR="00B4743D" w:rsidRPr="00C25B7E">
          <w:rPr>
            <w:rStyle w:val="-"/>
          </w:rPr>
          <w:t>5.</w:t>
        </w:r>
        <w:r w:rsidR="00B4743D">
          <w:rPr>
            <w:rFonts w:asciiTheme="minorHAnsi" w:eastAsiaTheme="minorEastAsia" w:hAnsiTheme="minorHAnsi" w:cstheme="minorBidi"/>
            <w:b w:val="0"/>
            <w:bCs w:val="0"/>
            <w:sz w:val="22"/>
            <w:szCs w:val="22"/>
            <w:lang w:val="el-GR" w:eastAsia="el-GR"/>
          </w:rPr>
          <w:tab/>
        </w:r>
        <w:r w:rsidR="00B4743D" w:rsidRPr="00C25B7E">
          <w:rPr>
            <w:rStyle w:val="-"/>
          </w:rPr>
          <w:t>Παρουσίαση αρχείου Excel</w:t>
        </w:r>
        <w:r w:rsidR="00B4743D">
          <w:rPr>
            <w:webHidden/>
          </w:rPr>
          <w:tab/>
        </w:r>
        <w:r>
          <w:rPr>
            <w:webHidden/>
          </w:rPr>
          <w:fldChar w:fldCharType="begin"/>
        </w:r>
        <w:r w:rsidR="00B4743D">
          <w:rPr>
            <w:webHidden/>
          </w:rPr>
          <w:instrText xml:space="preserve"> PAGEREF _Toc514923142 \h </w:instrText>
        </w:r>
        <w:r>
          <w:rPr>
            <w:webHidden/>
          </w:rPr>
        </w:r>
        <w:r>
          <w:rPr>
            <w:webHidden/>
          </w:rPr>
          <w:fldChar w:fldCharType="separate"/>
        </w:r>
        <w:r w:rsidR="006B28D1">
          <w:rPr>
            <w:webHidden/>
          </w:rPr>
          <w:t>72</w:t>
        </w:r>
        <w:r>
          <w:rPr>
            <w:webHidden/>
          </w:rPr>
          <w:fldChar w:fldCharType="end"/>
        </w:r>
      </w:hyperlink>
    </w:p>
    <w:p w:rsidR="00B4743D" w:rsidRDefault="00AC1AD4">
      <w:pPr>
        <w:pStyle w:val="21"/>
        <w:rPr>
          <w:rFonts w:asciiTheme="minorHAnsi" w:eastAsiaTheme="minorEastAsia" w:hAnsiTheme="minorHAnsi" w:cstheme="minorBidi"/>
          <w:sz w:val="22"/>
          <w:szCs w:val="22"/>
          <w:lang w:val="el-GR" w:eastAsia="el-GR"/>
        </w:rPr>
      </w:pPr>
      <w:hyperlink w:anchor="_Toc514923143" w:history="1">
        <w:r w:rsidR="00B4743D" w:rsidRPr="00C25B7E">
          <w:rPr>
            <w:rStyle w:val="-"/>
          </w:rPr>
          <w:t>5.1</w:t>
        </w:r>
        <w:r w:rsidR="00B4743D">
          <w:rPr>
            <w:rFonts w:asciiTheme="minorHAnsi" w:eastAsiaTheme="minorEastAsia" w:hAnsiTheme="minorHAnsi" w:cstheme="minorBidi"/>
            <w:sz w:val="22"/>
            <w:szCs w:val="22"/>
            <w:lang w:val="el-GR" w:eastAsia="el-GR"/>
          </w:rPr>
          <w:tab/>
        </w:r>
        <w:r w:rsidR="00B4743D" w:rsidRPr="00C25B7E">
          <w:rPr>
            <w:rStyle w:val="-"/>
          </w:rPr>
          <w:t>Φύλλο εργασίας «ΓΕΝΙΚΑ ΣΤΟΙΧΕΙΑ»</w:t>
        </w:r>
        <w:r w:rsidR="00B4743D">
          <w:rPr>
            <w:webHidden/>
          </w:rPr>
          <w:tab/>
        </w:r>
        <w:r>
          <w:rPr>
            <w:webHidden/>
          </w:rPr>
          <w:fldChar w:fldCharType="begin"/>
        </w:r>
        <w:r w:rsidR="00B4743D">
          <w:rPr>
            <w:webHidden/>
          </w:rPr>
          <w:instrText xml:space="preserve"> PAGEREF _Toc514923143 \h </w:instrText>
        </w:r>
        <w:r>
          <w:rPr>
            <w:webHidden/>
          </w:rPr>
        </w:r>
        <w:r>
          <w:rPr>
            <w:webHidden/>
          </w:rPr>
          <w:fldChar w:fldCharType="separate"/>
        </w:r>
        <w:r w:rsidR="006B28D1">
          <w:rPr>
            <w:webHidden/>
          </w:rPr>
          <w:t>72</w:t>
        </w:r>
        <w:r>
          <w:rPr>
            <w:webHidden/>
          </w:rPr>
          <w:fldChar w:fldCharType="end"/>
        </w:r>
      </w:hyperlink>
    </w:p>
    <w:p w:rsidR="00B4743D" w:rsidRDefault="00AC1AD4">
      <w:pPr>
        <w:pStyle w:val="21"/>
        <w:rPr>
          <w:rFonts w:asciiTheme="minorHAnsi" w:eastAsiaTheme="minorEastAsia" w:hAnsiTheme="minorHAnsi" w:cstheme="minorBidi"/>
          <w:sz w:val="22"/>
          <w:szCs w:val="22"/>
          <w:lang w:val="el-GR" w:eastAsia="el-GR"/>
        </w:rPr>
      </w:pPr>
      <w:hyperlink w:anchor="_Toc514923144" w:history="1">
        <w:r w:rsidR="00B4743D" w:rsidRPr="00C25B7E">
          <w:rPr>
            <w:rStyle w:val="-"/>
          </w:rPr>
          <w:t>5.2</w:t>
        </w:r>
        <w:r w:rsidR="00B4743D">
          <w:rPr>
            <w:rFonts w:asciiTheme="minorHAnsi" w:eastAsiaTheme="minorEastAsia" w:hAnsiTheme="minorHAnsi" w:cstheme="minorBidi"/>
            <w:sz w:val="22"/>
            <w:szCs w:val="22"/>
            <w:lang w:val="el-GR" w:eastAsia="el-GR"/>
          </w:rPr>
          <w:tab/>
        </w:r>
        <w:r w:rsidR="00B4743D" w:rsidRPr="00C25B7E">
          <w:rPr>
            <w:rStyle w:val="-"/>
          </w:rPr>
          <w:t>Φύλλο εργασίας «ΚΟΣΤΟΣ ΕΠΕΝΔΥΣΗΣ»</w:t>
        </w:r>
        <w:r w:rsidR="00B4743D">
          <w:rPr>
            <w:webHidden/>
          </w:rPr>
          <w:tab/>
        </w:r>
        <w:r>
          <w:rPr>
            <w:webHidden/>
          </w:rPr>
          <w:fldChar w:fldCharType="begin"/>
        </w:r>
        <w:r w:rsidR="00B4743D">
          <w:rPr>
            <w:webHidden/>
          </w:rPr>
          <w:instrText xml:space="preserve"> PAGEREF _Toc514923144 \h </w:instrText>
        </w:r>
        <w:r>
          <w:rPr>
            <w:webHidden/>
          </w:rPr>
        </w:r>
        <w:r>
          <w:rPr>
            <w:webHidden/>
          </w:rPr>
          <w:fldChar w:fldCharType="separate"/>
        </w:r>
        <w:r w:rsidR="006B28D1">
          <w:rPr>
            <w:webHidden/>
          </w:rPr>
          <w:t>73</w:t>
        </w:r>
        <w:r>
          <w:rPr>
            <w:webHidden/>
          </w:rPr>
          <w:fldChar w:fldCharType="end"/>
        </w:r>
      </w:hyperlink>
    </w:p>
    <w:p w:rsidR="00B4743D" w:rsidRDefault="00AC1AD4">
      <w:pPr>
        <w:pStyle w:val="21"/>
        <w:rPr>
          <w:rFonts w:asciiTheme="minorHAnsi" w:eastAsiaTheme="minorEastAsia" w:hAnsiTheme="minorHAnsi" w:cstheme="minorBidi"/>
          <w:sz w:val="22"/>
          <w:szCs w:val="22"/>
          <w:lang w:val="el-GR" w:eastAsia="el-GR"/>
        </w:rPr>
      </w:pPr>
      <w:hyperlink w:anchor="_Toc514923145" w:history="1">
        <w:r w:rsidR="00B4743D" w:rsidRPr="00C25B7E">
          <w:rPr>
            <w:rStyle w:val="-"/>
          </w:rPr>
          <w:t>5.3</w:t>
        </w:r>
        <w:r w:rsidR="00B4743D">
          <w:rPr>
            <w:rFonts w:asciiTheme="minorHAnsi" w:eastAsiaTheme="minorEastAsia" w:hAnsiTheme="minorHAnsi" w:cstheme="minorBidi"/>
            <w:sz w:val="22"/>
            <w:szCs w:val="22"/>
            <w:lang w:val="el-GR" w:eastAsia="el-GR"/>
          </w:rPr>
          <w:tab/>
        </w:r>
        <w:r w:rsidR="00B4743D" w:rsidRPr="00C25B7E">
          <w:rPr>
            <w:rStyle w:val="-"/>
          </w:rPr>
          <w:t>Φύλλο εργασίας «ΕΠΙΛΕΞΙΜΟ ΚΟΣΤΟΣ»</w:t>
        </w:r>
        <w:r w:rsidR="00B4743D">
          <w:rPr>
            <w:webHidden/>
          </w:rPr>
          <w:tab/>
        </w:r>
        <w:r>
          <w:rPr>
            <w:webHidden/>
          </w:rPr>
          <w:fldChar w:fldCharType="begin"/>
        </w:r>
        <w:r w:rsidR="00B4743D">
          <w:rPr>
            <w:webHidden/>
          </w:rPr>
          <w:instrText xml:space="preserve"> PAGEREF _Toc514923145 \h </w:instrText>
        </w:r>
        <w:r>
          <w:rPr>
            <w:webHidden/>
          </w:rPr>
        </w:r>
        <w:r>
          <w:rPr>
            <w:webHidden/>
          </w:rPr>
          <w:fldChar w:fldCharType="separate"/>
        </w:r>
        <w:r w:rsidR="006B28D1">
          <w:rPr>
            <w:webHidden/>
          </w:rPr>
          <w:t>74</w:t>
        </w:r>
        <w:r>
          <w:rPr>
            <w:webHidden/>
          </w:rPr>
          <w:fldChar w:fldCharType="end"/>
        </w:r>
      </w:hyperlink>
    </w:p>
    <w:p w:rsidR="00B4743D" w:rsidRDefault="00AC1AD4">
      <w:pPr>
        <w:pStyle w:val="21"/>
        <w:rPr>
          <w:rFonts w:asciiTheme="minorHAnsi" w:eastAsiaTheme="minorEastAsia" w:hAnsiTheme="minorHAnsi" w:cstheme="minorBidi"/>
          <w:sz w:val="22"/>
          <w:szCs w:val="22"/>
          <w:lang w:val="el-GR" w:eastAsia="el-GR"/>
        </w:rPr>
      </w:pPr>
      <w:hyperlink w:anchor="_Toc514923146" w:history="1">
        <w:r w:rsidR="00B4743D" w:rsidRPr="00C25B7E">
          <w:rPr>
            <w:rStyle w:val="-"/>
          </w:rPr>
          <w:t>5.4</w:t>
        </w:r>
        <w:r w:rsidR="00B4743D">
          <w:rPr>
            <w:rFonts w:asciiTheme="minorHAnsi" w:eastAsiaTheme="minorEastAsia" w:hAnsiTheme="minorHAnsi" w:cstheme="minorBidi"/>
            <w:sz w:val="22"/>
            <w:szCs w:val="22"/>
            <w:lang w:val="el-GR" w:eastAsia="el-GR"/>
          </w:rPr>
          <w:tab/>
        </w:r>
        <w:r w:rsidR="00B4743D" w:rsidRPr="00C25B7E">
          <w:rPr>
            <w:rStyle w:val="-"/>
          </w:rPr>
          <w:t>Φύλλο εργασίας «ΑΝΑΛΥΣΗ ΕΣΟΔΩΝ»</w:t>
        </w:r>
        <w:r w:rsidR="00B4743D">
          <w:rPr>
            <w:webHidden/>
          </w:rPr>
          <w:tab/>
        </w:r>
        <w:r>
          <w:rPr>
            <w:webHidden/>
          </w:rPr>
          <w:fldChar w:fldCharType="begin"/>
        </w:r>
        <w:r w:rsidR="00B4743D">
          <w:rPr>
            <w:webHidden/>
          </w:rPr>
          <w:instrText xml:space="preserve"> PAGEREF _Toc514923146 \h </w:instrText>
        </w:r>
        <w:r>
          <w:rPr>
            <w:webHidden/>
          </w:rPr>
        </w:r>
        <w:r>
          <w:rPr>
            <w:webHidden/>
          </w:rPr>
          <w:fldChar w:fldCharType="separate"/>
        </w:r>
        <w:r w:rsidR="006B28D1">
          <w:rPr>
            <w:webHidden/>
          </w:rPr>
          <w:t>75</w:t>
        </w:r>
        <w:r>
          <w:rPr>
            <w:webHidden/>
          </w:rPr>
          <w:fldChar w:fldCharType="end"/>
        </w:r>
      </w:hyperlink>
    </w:p>
    <w:p w:rsidR="00B4743D" w:rsidRDefault="00AC1AD4">
      <w:pPr>
        <w:pStyle w:val="21"/>
        <w:rPr>
          <w:rFonts w:asciiTheme="minorHAnsi" w:eastAsiaTheme="minorEastAsia" w:hAnsiTheme="minorHAnsi" w:cstheme="minorBidi"/>
          <w:sz w:val="22"/>
          <w:szCs w:val="22"/>
          <w:lang w:val="el-GR" w:eastAsia="el-GR"/>
        </w:rPr>
      </w:pPr>
      <w:hyperlink w:anchor="_Toc514923147" w:history="1">
        <w:r w:rsidR="00B4743D" w:rsidRPr="00C25B7E">
          <w:rPr>
            <w:rStyle w:val="-"/>
          </w:rPr>
          <w:t>5.5</w:t>
        </w:r>
        <w:r w:rsidR="00B4743D">
          <w:rPr>
            <w:rFonts w:asciiTheme="minorHAnsi" w:eastAsiaTheme="minorEastAsia" w:hAnsiTheme="minorHAnsi" w:cstheme="minorBidi"/>
            <w:sz w:val="22"/>
            <w:szCs w:val="22"/>
            <w:lang w:val="el-GR" w:eastAsia="el-GR"/>
          </w:rPr>
          <w:tab/>
        </w:r>
        <w:r w:rsidR="00B4743D" w:rsidRPr="00C25B7E">
          <w:rPr>
            <w:rStyle w:val="-"/>
          </w:rPr>
          <w:t>Φύλλο εργασίας «ΕΣΟΔΑ»</w:t>
        </w:r>
        <w:r w:rsidR="00B4743D">
          <w:rPr>
            <w:webHidden/>
          </w:rPr>
          <w:tab/>
        </w:r>
        <w:r>
          <w:rPr>
            <w:webHidden/>
          </w:rPr>
          <w:fldChar w:fldCharType="begin"/>
        </w:r>
        <w:r w:rsidR="00B4743D">
          <w:rPr>
            <w:webHidden/>
          </w:rPr>
          <w:instrText xml:space="preserve"> PAGEREF _Toc514923147 \h </w:instrText>
        </w:r>
        <w:r>
          <w:rPr>
            <w:webHidden/>
          </w:rPr>
        </w:r>
        <w:r>
          <w:rPr>
            <w:webHidden/>
          </w:rPr>
          <w:fldChar w:fldCharType="separate"/>
        </w:r>
        <w:r w:rsidR="006B28D1">
          <w:rPr>
            <w:webHidden/>
          </w:rPr>
          <w:t>76</w:t>
        </w:r>
        <w:r>
          <w:rPr>
            <w:webHidden/>
          </w:rPr>
          <w:fldChar w:fldCharType="end"/>
        </w:r>
      </w:hyperlink>
    </w:p>
    <w:p w:rsidR="00B4743D" w:rsidRDefault="00AC1AD4">
      <w:pPr>
        <w:pStyle w:val="21"/>
        <w:rPr>
          <w:rFonts w:asciiTheme="minorHAnsi" w:eastAsiaTheme="minorEastAsia" w:hAnsiTheme="minorHAnsi" w:cstheme="minorBidi"/>
          <w:sz w:val="22"/>
          <w:szCs w:val="22"/>
          <w:lang w:val="el-GR" w:eastAsia="el-GR"/>
        </w:rPr>
      </w:pPr>
      <w:hyperlink w:anchor="_Toc514923148" w:history="1">
        <w:r w:rsidR="00B4743D" w:rsidRPr="00C25B7E">
          <w:rPr>
            <w:rStyle w:val="-"/>
          </w:rPr>
          <w:t>5.6</w:t>
        </w:r>
        <w:r w:rsidR="00B4743D">
          <w:rPr>
            <w:rFonts w:asciiTheme="minorHAnsi" w:eastAsiaTheme="minorEastAsia" w:hAnsiTheme="minorHAnsi" w:cstheme="minorBidi"/>
            <w:sz w:val="22"/>
            <w:szCs w:val="22"/>
            <w:lang w:val="el-GR" w:eastAsia="el-GR"/>
          </w:rPr>
          <w:tab/>
        </w:r>
        <w:r w:rsidR="00B4743D" w:rsidRPr="00C25B7E">
          <w:rPr>
            <w:rStyle w:val="-"/>
          </w:rPr>
          <w:t>Φύλλο εργασίας «ΑΝΑΛΥΣΗ ΔΑΠΑΝΩΝ»</w:t>
        </w:r>
        <w:r w:rsidR="00B4743D">
          <w:rPr>
            <w:webHidden/>
          </w:rPr>
          <w:tab/>
        </w:r>
        <w:r>
          <w:rPr>
            <w:webHidden/>
          </w:rPr>
          <w:fldChar w:fldCharType="begin"/>
        </w:r>
        <w:r w:rsidR="00B4743D">
          <w:rPr>
            <w:webHidden/>
          </w:rPr>
          <w:instrText xml:space="preserve"> PAGEREF _Toc514923148 \h </w:instrText>
        </w:r>
        <w:r>
          <w:rPr>
            <w:webHidden/>
          </w:rPr>
        </w:r>
        <w:r>
          <w:rPr>
            <w:webHidden/>
          </w:rPr>
          <w:fldChar w:fldCharType="separate"/>
        </w:r>
        <w:r w:rsidR="006B28D1">
          <w:rPr>
            <w:webHidden/>
          </w:rPr>
          <w:t>77</w:t>
        </w:r>
        <w:r>
          <w:rPr>
            <w:webHidden/>
          </w:rPr>
          <w:fldChar w:fldCharType="end"/>
        </w:r>
      </w:hyperlink>
    </w:p>
    <w:p w:rsidR="00B4743D" w:rsidRDefault="00AC1AD4">
      <w:pPr>
        <w:pStyle w:val="21"/>
        <w:rPr>
          <w:rFonts w:asciiTheme="minorHAnsi" w:eastAsiaTheme="minorEastAsia" w:hAnsiTheme="minorHAnsi" w:cstheme="minorBidi"/>
          <w:sz w:val="22"/>
          <w:szCs w:val="22"/>
          <w:lang w:val="el-GR" w:eastAsia="el-GR"/>
        </w:rPr>
      </w:pPr>
      <w:hyperlink w:anchor="_Toc514923149" w:history="1">
        <w:r w:rsidR="00B4743D" w:rsidRPr="00C25B7E">
          <w:rPr>
            <w:rStyle w:val="-"/>
          </w:rPr>
          <w:t>5.7</w:t>
        </w:r>
        <w:r w:rsidR="00B4743D">
          <w:rPr>
            <w:rFonts w:asciiTheme="minorHAnsi" w:eastAsiaTheme="minorEastAsia" w:hAnsiTheme="minorHAnsi" w:cstheme="minorBidi"/>
            <w:sz w:val="22"/>
            <w:szCs w:val="22"/>
            <w:lang w:val="el-GR" w:eastAsia="el-GR"/>
          </w:rPr>
          <w:tab/>
        </w:r>
        <w:r w:rsidR="00B4743D" w:rsidRPr="00C25B7E">
          <w:rPr>
            <w:rStyle w:val="-"/>
          </w:rPr>
          <w:t>Φύλλο εργασίας «ΔΑΠΑΝΕΣ»</w:t>
        </w:r>
        <w:r w:rsidR="00B4743D">
          <w:rPr>
            <w:webHidden/>
          </w:rPr>
          <w:tab/>
        </w:r>
        <w:r>
          <w:rPr>
            <w:webHidden/>
          </w:rPr>
          <w:fldChar w:fldCharType="begin"/>
        </w:r>
        <w:r w:rsidR="00B4743D">
          <w:rPr>
            <w:webHidden/>
          </w:rPr>
          <w:instrText xml:space="preserve"> PAGEREF _Toc514923149 \h </w:instrText>
        </w:r>
        <w:r>
          <w:rPr>
            <w:webHidden/>
          </w:rPr>
        </w:r>
        <w:r>
          <w:rPr>
            <w:webHidden/>
          </w:rPr>
          <w:fldChar w:fldCharType="separate"/>
        </w:r>
        <w:r w:rsidR="006B28D1">
          <w:rPr>
            <w:webHidden/>
          </w:rPr>
          <w:t>78</w:t>
        </w:r>
        <w:r>
          <w:rPr>
            <w:webHidden/>
          </w:rPr>
          <w:fldChar w:fldCharType="end"/>
        </w:r>
      </w:hyperlink>
    </w:p>
    <w:p w:rsidR="00B4743D" w:rsidRDefault="00AC1AD4">
      <w:pPr>
        <w:pStyle w:val="21"/>
        <w:rPr>
          <w:rFonts w:asciiTheme="minorHAnsi" w:eastAsiaTheme="minorEastAsia" w:hAnsiTheme="minorHAnsi" w:cstheme="minorBidi"/>
          <w:sz w:val="22"/>
          <w:szCs w:val="22"/>
          <w:lang w:val="el-GR" w:eastAsia="el-GR"/>
        </w:rPr>
      </w:pPr>
      <w:hyperlink w:anchor="_Toc514923150" w:history="1">
        <w:r w:rsidR="00B4743D" w:rsidRPr="00C25B7E">
          <w:rPr>
            <w:rStyle w:val="-"/>
          </w:rPr>
          <w:t>5.8</w:t>
        </w:r>
        <w:r w:rsidR="00B4743D">
          <w:rPr>
            <w:rFonts w:asciiTheme="minorHAnsi" w:eastAsiaTheme="minorEastAsia" w:hAnsiTheme="minorHAnsi" w:cstheme="minorBidi"/>
            <w:sz w:val="22"/>
            <w:szCs w:val="22"/>
            <w:lang w:val="el-GR" w:eastAsia="el-GR"/>
          </w:rPr>
          <w:tab/>
        </w:r>
        <w:r w:rsidR="00B4743D" w:rsidRPr="00C25B7E">
          <w:rPr>
            <w:rStyle w:val="-"/>
          </w:rPr>
          <w:t>Φύλλο εργασίας «ΤΑΜΕΙΑΚΕΣ ΡΟΕΣ»</w:t>
        </w:r>
        <w:r w:rsidR="00B4743D">
          <w:rPr>
            <w:webHidden/>
          </w:rPr>
          <w:tab/>
        </w:r>
        <w:r>
          <w:rPr>
            <w:webHidden/>
          </w:rPr>
          <w:fldChar w:fldCharType="begin"/>
        </w:r>
        <w:r w:rsidR="00B4743D">
          <w:rPr>
            <w:webHidden/>
          </w:rPr>
          <w:instrText xml:space="preserve"> PAGEREF _Toc514923150 \h </w:instrText>
        </w:r>
        <w:r>
          <w:rPr>
            <w:webHidden/>
          </w:rPr>
        </w:r>
        <w:r>
          <w:rPr>
            <w:webHidden/>
          </w:rPr>
          <w:fldChar w:fldCharType="separate"/>
        </w:r>
        <w:r w:rsidR="006B28D1">
          <w:rPr>
            <w:webHidden/>
          </w:rPr>
          <w:t>79</w:t>
        </w:r>
        <w:r>
          <w:rPr>
            <w:webHidden/>
          </w:rPr>
          <w:fldChar w:fldCharType="end"/>
        </w:r>
      </w:hyperlink>
    </w:p>
    <w:p w:rsidR="00B4743D" w:rsidRDefault="00AC1AD4">
      <w:pPr>
        <w:pStyle w:val="21"/>
        <w:rPr>
          <w:rFonts w:asciiTheme="minorHAnsi" w:eastAsiaTheme="minorEastAsia" w:hAnsiTheme="minorHAnsi" w:cstheme="minorBidi"/>
          <w:sz w:val="22"/>
          <w:szCs w:val="22"/>
          <w:lang w:val="el-GR" w:eastAsia="el-GR"/>
        </w:rPr>
      </w:pPr>
      <w:hyperlink w:anchor="_Toc514923151" w:history="1">
        <w:r w:rsidR="00B4743D" w:rsidRPr="00C25B7E">
          <w:rPr>
            <w:rStyle w:val="-"/>
          </w:rPr>
          <w:t>5.9</w:t>
        </w:r>
        <w:r w:rsidR="00B4743D">
          <w:rPr>
            <w:rFonts w:asciiTheme="minorHAnsi" w:eastAsiaTheme="minorEastAsia" w:hAnsiTheme="minorHAnsi" w:cstheme="minorBidi"/>
            <w:sz w:val="22"/>
            <w:szCs w:val="22"/>
            <w:lang w:val="el-GR" w:eastAsia="el-GR"/>
          </w:rPr>
          <w:tab/>
        </w:r>
        <w:r w:rsidR="00B4743D" w:rsidRPr="00C25B7E">
          <w:rPr>
            <w:rStyle w:val="-"/>
          </w:rPr>
          <w:t>Φύλλο εργασίας «ΚΑΘΑΡΑ ΕΣΟΔΑ»</w:t>
        </w:r>
        <w:r w:rsidR="00B4743D">
          <w:rPr>
            <w:webHidden/>
          </w:rPr>
          <w:tab/>
        </w:r>
        <w:r>
          <w:rPr>
            <w:webHidden/>
          </w:rPr>
          <w:fldChar w:fldCharType="begin"/>
        </w:r>
        <w:r w:rsidR="00B4743D">
          <w:rPr>
            <w:webHidden/>
          </w:rPr>
          <w:instrText xml:space="preserve"> PAGEREF _Toc514923151 \h </w:instrText>
        </w:r>
        <w:r>
          <w:rPr>
            <w:webHidden/>
          </w:rPr>
        </w:r>
        <w:r>
          <w:rPr>
            <w:webHidden/>
          </w:rPr>
          <w:fldChar w:fldCharType="separate"/>
        </w:r>
        <w:r w:rsidR="006B28D1">
          <w:rPr>
            <w:webHidden/>
          </w:rPr>
          <w:t>80</w:t>
        </w:r>
        <w:r>
          <w:rPr>
            <w:webHidden/>
          </w:rPr>
          <w:fldChar w:fldCharType="end"/>
        </w:r>
      </w:hyperlink>
    </w:p>
    <w:p w:rsidR="00B4743D" w:rsidRDefault="00B4743D">
      <w:pPr>
        <w:pStyle w:val="12"/>
        <w:rPr>
          <w:rFonts w:asciiTheme="minorHAnsi" w:eastAsiaTheme="minorEastAsia" w:hAnsiTheme="minorHAnsi" w:cstheme="minorBidi"/>
          <w:b w:val="0"/>
          <w:bCs w:val="0"/>
          <w:sz w:val="22"/>
          <w:szCs w:val="22"/>
          <w:lang w:val="el-GR" w:eastAsia="el-GR"/>
        </w:rPr>
      </w:pPr>
    </w:p>
    <w:p w:rsidR="00B4743D" w:rsidRDefault="00B4743D">
      <w:pPr>
        <w:pStyle w:val="12"/>
        <w:rPr>
          <w:rFonts w:asciiTheme="minorHAnsi" w:eastAsiaTheme="minorEastAsia" w:hAnsiTheme="minorHAnsi" w:cstheme="minorBidi"/>
          <w:b w:val="0"/>
          <w:bCs w:val="0"/>
          <w:sz w:val="22"/>
          <w:szCs w:val="22"/>
          <w:lang w:val="el-GR" w:eastAsia="el-GR"/>
        </w:rPr>
      </w:pPr>
    </w:p>
    <w:p w:rsidR="00B4743D" w:rsidRDefault="00B4743D">
      <w:pPr>
        <w:pStyle w:val="12"/>
        <w:rPr>
          <w:rFonts w:asciiTheme="minorHAnsi" w:eastAsiaTheme="minorEastAsia" w:hAnsiTheme="minorHAnsi" w:cstheme="minorBidi"/>
          <w:b w:val="0"/>
          <w:bCs w:val="0"/>
          <w:sz w:val="22"/>
          <w:szCs w:val="22"/>
          <w:lang w:val="el-GR" w:eastAsia="el-GR"/>
        </w:rPr>
      </w:pPr>
    </w:p>
    <w:p w:rsidR="00B4743D" w:rsidRDefault="00B4743D">
      <w:pPr>
        <w:pStyle w:val="21"/>
        <w:rPr>
          <w:rFonts w:asciiTheme="minorHAnsi" w:eastAsiaTheme="minorEastAsia" w:hAnsiTheme="minorHAnsi" w:cstheme="minorBidi"/>
          <w:sz w:val="22"/>
          <w:szCs w:val="22"/>
          <w:lang w:val="el-GR" w:eastAsia="el-GR"/>
        </w:rPr>
      </w:pPr>
    </w:p>
    <w:p w:rsidR="00B4743D" w:rsidRDefault="00B4743D">
      <w:pPr>
        <w:pStyle w:val="21"/>
        <w:rPr>
          <w:rFonts w:asciiTheme="minorHAnsi" w:eastAsiaTheme="minorEastAsia" w:hAnsiTheme="minorHAnsi" w:cstheme="minorBidi"/>
          <w:sz w:val="22"/>
          <w:szCs w:val="22"/>
          <w:lang w:val="el-GR" w:eastAsia="el-GR"/>
        </w:rPr>
      </w:pPr>
    </w:p>
    <w:p w:rsidR="00B4743D" w:rsidRDefault="00B4743D">
      <w:pPr>
        <w:pStyle w:val="12"/>
        <w:rPr>
          <w:rFonts w:asciiTheme="minorHAnsi" w:eastAsiaTheme="minorEastAsia" w:hAnsiTheme="minorHAnsi" w:cstheme="minorBidi"/>
          <w:b w:val="0"/>
          <w:bCs w:val="0"/>
          <w:sz w:val="22"/>
          <w:szCs w:val="22"/>
          <w:lang w:val="el-GR" w:eastAsia="el-GR"/>
        </w:rPr>
      </w:pPr>
    </w:p>
    <w:p w:rsidR="00B4743D" w:rsidRDefault="00B4743D">
      <w:pPr>
        <w:pStyle w:val="21"/>
        <w:rPr>
          <w:rFonts w:asciiTheme="minorHAnsi" w:eastAsiaTheme="minorEastAsia" w:hAnsiTheme="minorHAnsi" w:cstheme="minorBidi"/>
          <w:sz w:val="22"/>
          <w:szCs w:val="22"/>
          <w:lang w:val="el-GR" w:eastAsia="el-GR"/>
        </w:rPr>
      </w:pPr>
    </w:p>
    <w:p w:rsidR="00B4743D" w:rsidRDefault="00B4743D">
      <w:pPr>
        <w:pStyle w:val="21"/>
        <w:rPr>
          <w:rFonts w:asciiTheme="minorHAnsi" w:eastAsiaTheme="minorEastAsia" w:hAnsiTheme="minorHAnsi" w:cstheme="minorBidi"/>
          <w:sz w:val="22"/>
          <w:szCs w:val="22"/>
          <w:lang w:val="el-GR" w:eastAsia="el-GR"/>
        </w:rPr>
      </w:pPr>
    </w:p>
    <w:p w:rsidR="00B4743D" w:rsidRDefault="00B4743D">
      <w:pPr>
        <w:pStyle w:val="21"/>
        <w:rPr>
          <w:rFonts w:asciiTheme="minorHAnsi" w:eastAsiaTheme="minorEastAsia" w:hAnsiTheme="minorHAnsi" w:cstheme="minorBidi"/>
          <w:sz w:val="22"/>
          <w:szCs w:val="22"/>
          <w:lang w:val="el-GR" w:eastAsia="el-GR"/>
        </w:rPr>
      </w:pPr>
    </w:p>
    <w:p w:rsidR="00591C2A" w:rsidRPr="00591C2A" w:rsidRDefault="00AC1AD4" w:rsidP="006B28D1">
      <w:pPr>
        <w:spacing w:line="280" w:lineRule="atLeast"/>
        <w:jc w:val="both"/>
        <w:rPr>
          <w:rFonts w:cs="Tahoma"/>
        </w:rPr>
      </w:pPr>
      <w:r w:rsidRPr="00591C2A">
        <w:rPr>
          <w:rFonts w:cs="Tahoma"/>
          <w:b/>
          <w:bCs/>
          <w:caps/>
          <w:smallCaps/>
          <w:noProof/>
        </w:rPr>
        <w:fldChar w:fldCharType="end"/>
      </w:r>
    </w:p>
    <w:p w:rsidR="00591C2A" w:rsidRPr="00591C2A" w:rsidRDefault="00591C2A" w:rsidP="00591C2A">
      <w:pPr>
        <w:pStyle w:val="StyleHeading1TahomaBefore6ptLinespacingAtleast14"/>
        <w:tabs>
          <w:tab w:val="clear" w:pos="720"/>
          <w:tab w:val="num" w:pos="432"/>
        </w:tabs>
        <w:rPr>
          <w:rFonts w:asciiTheme="minorHAnsi" w:hAnsiTheme="minorHAnsi"/>
          <w:szCs w:val="22"/>
        </w:rPr>
      </w:pPr>
      <w:bookmarkStart w:id="0" w:name="_Ref421196047"/>
      <w:bookmarkStart w:id="1" w:name="_Toc514923127"/>
      <w:bookmarkStart w:id="2" w:name="_Toc514923168"/>
      <w:r w:rsidRPr="00591C2A">
        <w:rPr>
          <w:rFonts w:asciiTheme="minorHAnsi" w:hAnsiTheme="minorHAnsi"/>
          <w:szCs w:val="22"/>
        </w:rPr>
        <w:t>Εισαγωγή</w:t>
      </w:r>
      <w:bookmarkEnd w:id="0"/>
      <w:bookmarkEnd w:id="1"/>
      <w:bookmarkEnd w:id="2"/>
    </w:p>
    <w:p w:rsidR="006B28D1" w:rsidRDefault="006B28D1" w:rsidP="00591C2A">
      <w:pPr>
        <w:spacing w:after="0" w:line="280" w:lineRule="atLeast"/>
        <w:jc w:val="both"/>
        <w:rPr>
          <w:rFonts w:cs="Tahoma"/>
          <w:lang w:val="en-US"/>
        </w:rPr>
      </w:pPr>
    </w:p>
    <w:p w:rsidR="006B28D1" w:rsidRDefault="006B28D1" w:rsidP="00591C2A">
      <w:pPr>
        <w:spacing w:after="0" w:line="280" w:lineRule="atLeast"/>
        <w:jc w:val="both"/>
        <w:rPr>
          <w:rFonts w:cs="Tahoma"/>
          <w:lang w:val="en-US"/>
        </w:rPr>
      </w:pPr>
    </w:p>
    <w:p w:rsidR="00591C2A" w:rsidRPr="00591C2A" w:rsidRDefault="00591C2A" w:rsidP="00591C2A">
      <w:pPr>
        <w:spacing w:after="0" w:line="280" w:lineRule="atLeast"/>
        <w:jc w:val="both"/>
        <w:rPr>
          <w:rFonts w:cs="Tahoma"/>
        </w:rPr>
      </w:pPr>
      <w:r w:rsidRPr="00591C2A">
        <w:rPr>
          <w:rFonts w:cs="Tahoma"/>
        </w:rPr>
        <w:t xml:space="preserve">Το παρόν έγγραφο έχει ως στόχο την παροχή οδηγιών προς τις διαχειριστικές αρχές και τους δικαιούχους προκειμένου να υπολογίσουν </w:t>
      </w:r>
      <w:r w:rsidRPr="00591C2A">
        <w:rPr>
          <w:rFonts w:cs="Tahoma"/>
          <w:b/>
        </w:rPr>
        <w:t>τα δυνητικά καθαρά έσοδα των πράξεων που παράγουν καθαρά έσοδα μετά την ολοκλήρωσή τους</w:t>
      </w:r>
      <w:r w:rsidRPr="00591C2A">
        <w:rPr>
          <w:rFonts w:cs="Tahoma"/>
        </w:rPr>
        <w:t xml:space="preserve"> και ενδεχομένως και κατά τη διάρκεια υλοποίησής τους. Αφορούν σε όλες τις πράξεις που παράγουν καθαρά έσοδα ανεξαρτήτως του Ταμείου από το οποίο συγχρηματοδοτούνται, με τις εξαιρέσεις που προβλέπονται στις παραγράφους </w:t>
      </w:r>
      <w:fldSimple w:instr=" REF _Ref421188815 \r \h  \* MERGEFORMAT ">
        <w:r w:rsidR="006B28D1" w:rsidRPr="006B28D1">
          <w:rPr>
            <w:rFonts w:cs="Tahoma"/>
          </w:rPr>
          <w:t>2.1</w:t>
        </w:r>
      </w:fldSimple>
      <w:r w:rsidRPr="00591C2A">
        <w:rPr>
          <w:rFonts w:cs="Tahoma"/>
        </w:rPr>
        <w:t xml:space="preserve"> και </w:t>
      </w:r>
      <w:fldSimple w:instr=" REF _Ref421189039 \r \h  \* MERGEFORMAT ">
        <w:r w:rsidR="006B28D1">
          <w:t>3</w:t>
        </w:r>
      </w:fldSimple>
      <w:r w:rsidRPr="00591C2A">
        <w:rPr>
          <w:rFonts w:cs="Tahoma"/>
        </w:rPr>
        <w:t>.</w:t>
      </w:r>
    </w:p>
    <w:p w:rsidR="00591C2A" w:rsidRPr="00591C2A" w:rsidRDefault="00591C2A" w:rsidP="00591C2A">
      <w:pPr>
        <w:spacing w:after="0" w:line="280" w:lineRule="atLeast"/>
        <w:jc w:val="both"/>
        <w:rPr>
          <w:rStyle w:val="StyleTahoma"/>
          <w:rFonts w:asciiTheme="minorHAnsi" w:hAnsiTheme="minorHAnsi" w:cs="Tahoma"/>
          <w:sz w:val="22"/>
        </w:rPr>
      </w:pPr>
      <w:r w:rsidRPr="00591C2A">
        <w:rPr>
          <w:rStyle w:val="StyleTahoma"/>
          <w:rFonts w:asciiTheme="minorHAnsi" w:hAnsiTheme="minorHAnsi" w:cs="Tahoma"/>
          <w:sz w:val="22"/>
        </w:rPr>
        <w:t xml:space="preserve">Στην προγραμματική περίοδο 2014-2020, ο Κανονισμός (ΕΕ) αριθ. 1303/2013 (Κανονισμός Κοινών Διατάξεων, εφεξής ΚΚΔ) δίνει τη δυνατότητα στις διαχειριστικές αρχές να επιλέξουν </w:t>
      </w:r>
      <w:r w:rsidRPr="00591C2A">
        <w:rPr>
          <w:rFonts w:cs="Tahoma"/>
        </w:rPr>
        <w:t>«εκ των προτέρων»</w:t>
      </w:r>
      <w:r w:rsidRPr="00591C2A">
        <w:rPr>
          <w:rStyle w:val="StyleTahoma"/>
          <w:rFonts w:asciiTheme="minorHAnsi" w:hAnsiTheme="minorHAnsi" w:cs="Tahoma"/>
          <w:sz w:val="22"/>
        </w:rPr>
        <w:t xml:space="preserve"> για ένα τομέα, υποτομέα ή τύπο πράξης ποιά μέθοδο θα εφαρμόσουν για τον υπολογισμό των δυνητικών </w:t>
      </w:r>
      <w:r w:rsidRPr="00591C2A">
        <w:rPr>
          <w:rFonts w:cs="Tahoma"/>
        </w:rPr>
        <w:t>καθαρών</w:t>
      </w:r>
      <w:r w:rsidRPr="00591C2A">
        <w:rPr>
          <w:rStyle w:val="StyleTahoma"/>
          <w:rFonts w:asciiTheme="minorHAnsi" w:hAnsiTheme="minorHAnsi" w:cs="Tahoma"/>
          <w:sz w:val="22"/>
        </w:rPr>
        <w:t xml:space="preserve"> εσόδων: </w:t>
      </w:r>
    </w:p>
    <w:p w:rsidR="00591C2A" w:rsidRPr="00591C2A" w:rsidRDefault="00591C2A" w:rsidP="00591C2A">
      <w:pPr>
        <w:spacing w:after="0" w:line="280" w:lineRule="atLeast"/>
        <w:ind w:left="425" w:hanging="425"/>
        <w:jc w:val="both"/>
        <w:rPr>
          <w:rStyle w:val="StyleTahoma"/>
          <w:rFonts w:asciiTheme="minorHAnsi" w:hAnsiTheme="minorHAnsi" w:cs="Tahoma"/>
          <w:sz w:val="22"/>
        </w:rPr>
      </w:pPr>
      <w:r w:rsidRPr="00591C2A">
        <w:rPr>
          <w:rStyle w:val="StyleTahoma"/>
          <w:rFonts w:asciiTheme="minorHAnsi" w:hAnsiTheme="minorHAnsi" w:cs="Tahoma"/>
          <w:sz w:val="22"/>
        </w:rPr>
        <w:t>(α)</w:t>
      </w:r>
      <w:r w:rsidRPr="00591C2A">
        <w:rPr>
          <w:rStyle w:val="StyleTahoma"/>
          <w:rFonts w:asciiTheme="minorHAnsi" w:hAnsiTheme="minorHAnsi" w:cs="Tahoma"/>
          <w:sz w:val="22"/>
        </w:rPr>
        <w:tab/>
      </w:r>
      <w:r w:rsidRPr="00591C2A">
        <w:rPr>
          <w:rFonts w:cs="Tahoma"/>
          <w:b/>
        </w:rPr>
        <w:t>την εφαρμογή ενός κατ’ αποκοπή ποσοστού καθαρών εσόδων</w:t>
      </w:r>
      <w:r w:rsidRPr="00591C2A">
        <w:rPr>
          <w:rStyle w:val="StyleTahoma"/>
          <w:rFonts w:asciiTheme="minorHAnsi" w:hAnsiTheme="minorHAnsi" w:cs="Tahoma"/>
          <w:sz w:val="22"/>
        </w:rPr>
        <w:t xml:space="preserve"> για </w:t>
      </w:r>
      <w:r w:rsidRPr="00591C2A">
        <w:rPr>
          <w:rFonts w:cs="Tahoma"/>
        </w:rPr>
        <w:t>τον</w:t>
      </w:r>
      <w:r w:rsidRPr="00591C2A">
        <w:rPr>
          <w:rStyle w:val="StyleTahoma"/>
          <w:rFonts w:asciiTheme="minorHAnsi" w:hAnsiTheme="minorHAnsi" w:cs="Tahoma"/>
          <w:sz w:val="22"/>
        </w:rPr>
        <w:t xml:space="preserve"> τομέα ή υποτομέα που ισχύει για την πράξη (βλ. παρ.</w:t>
      </w:r>
      <w:fldSimple w:instr=" REF _Ref412025461 \r \h  \* MERGEFORMAT ">
        <w:r w:rsidR="006B28D1" w:rsidRPr="006B28D1">
          <w:rPr>
            <w:rFonts w:cs="Tahoma"/>
          </w:rPr>
          <w:t>2.3</w:t>
        </w:r>
      </w:fldSimple>
      <w:r w:rsidRPr="00591C2A">
        <w:rPr>
          <w:rStyle w:val="StyleTahoma"/>
          <w:rFonts w:asciiTheme="minorHAnsi" w:hAnsiTheme="minorHAnsi" w:cs="Tahoma"/>
          <w:sz w:val="22"/>
        </w:rPr>
        <w:t>), ή</w:t>
      </w:r>
    </w:p>
    <w:p w:rsidR="00591C2A" w:rsidRPr="00591C2A" w:rsidRDefault="00591C2A" w:rsidP="00591C2A">
      <w:pPr>
        <w:spacing w:line="280" w:lineRule="atLeast"/>
        <w:ind w:left="425" w:hanging="425"/>
        <w:jc w:val="both"/>
        <w:rPr>
          <w:rStyle w:val="StyleTahoma"/>
          <w:rFonts w:asciiTheme="minorHAnsi" w:hAnsiTheme="minorHAnsi" w:cs="Tahoma"/>
          <w:sz w:val="22"/>
        </w:rPr>
      </w:pPr>
      <w:r w:rsidRPr="00591C2A">
        <w:rPr>
          <w:rStyle w:val="StyleTahoma"/>
          <w:rFonts w:asciiTheme="minorHAnsi" w:hAnsiTheme="minorHAnsi" w:cs="Tahoma"/>
          <w:sz w:val="22"/>
        </w:rPr>
        <w:t>(β)</w:t>
      </w:r>
      <w:r w:rsidRPr="00591C2A">
        <w:rPr>
          <w:rStyle w:val="StyleTahoma"/>
          <w:rFonts w:asciiTheme="minorHAnsi" w:hAnsiTheme="minorHAnsi" w:cs="Tahoma"/>
          <w:sz w:val="22"/>
        </w:rPr>
        <w:tab/>
      </w:r>
      <w:r w:rsidRPr="00591C2A">
        <w:rPr>
          <w:rFonts w:cs="Tahoma"/>
          <w:b/>
        </w:rPr>
        <w:t>τον υπολογισμό των προεξοφλημένων καθαρών εσόδων</w:t>
      </w:r>
      <w:r w:rsidRPr="00591C2A">
        <w:rPr>
          <w:rStyle w:val="StyleTahoma"/>
          <w:rFonts w:asciiTheme="minorHAnsi" w:hAnsiTheme="minorHAnsi" w:cs="Tahoma"/>
          <w:sz w:val="22"/>
        </w:rPr>
        <w:t xml:space="preserve"> της πράξης λαμβάνοντας υπόψη τις απαιτήσεις του άρθρου 61(3)(β) του ΚΔΔ (ουσιαστικά ο τρόπος υπολογισμού των καθαρών εσόδων της περιόδου 2007-2013 με κάποιες διαφοροποιήσεις) (βλ. παρ.</w:t>
      </w:r>
      <w:fldSimple w:instr=" REF _Ref412025505 \r \h  \* MERGEFORMAT ">
        <w:r w:rsidR="006B28D1" w:rsidRPr="006B28D1">
          <w:rPr>
            <w:rFonts w:cs="Tahoma"/>
          </w:rPr>
          <w:t>2.4</w:t>
        </w:r>
      </w:fldSimple>
      <w:r w:rsidRPr="00591C2A">
        <w:rPr>
          <w:rStyle w:val="StyleTahoma"/>
          <w:rFonts w:asciiTheme="minorHAnsi" w:hAnsiTheme="minorHAnsi" w:cs="Tahoma"/>
          <w:sz w:val="22"/>
        </w:rPr>
        <w:t xml:space="preserve">). </w:t>
      </w:r>
    </w:p>
    <w:p w:rsidR="00591C2A" w:rsidRPr="00591C2A" w:rsidRDefault="00591C2A" w:rsidP="00591C2A">
      <w:pPr>
        <w:spacing w:line="280" w:lineRule="atLeast"/>
        <w:ind w:right="-1"/>
        <w:jc w:val="both"/>
        <w:rPr>
          <w:rStyle w:val="StyleTahoma"/>
          <w:rFonts w:asciiTheme="minorHAnsi" w:hAnsiTheme="minorHAnsi"/>
          <w:sz w:val="22"/>
        </w:rPr>
      </w:pPr>
      <w:r w:rsidRPr="00591C2A">
        <w:rPr>
          <w:rStyle w:val="StyleTahoma"/>
          <w:rFonts w:asciiTheme="minorHAnsi" w:hAnsiTheme="minorHAnsi" w:cs="Tahoma"/>
          <w:sz w:val="22"/>
        </w:rPr>
        <w:t>Το μεγαλύτερο μέρος των οδηγιών που ακολουθούν αφορά στη μέθοδο (β), δηλ. στην κατάρτιση της χρηματοοικονομικής (χ/ο) ανάλυσης η οποία θα καθορίσει το ποσό της επιλέξιμης δαπάνης της πράξης</w:t>
      </w:r>
      <w:r w:rsidRPr="00591C2A">
        <w:rPr>
          <w:rFonts w:cs="Tahoma"/>
          <w:b/>
        </w:rPr>
        <w:t xml:space="preserve"> </w:t>
      </w:r>
      <w:r w:rsidRPr="00591C2A">
        <w:rPr>
          <w:rStyle w:val="StyleTahoma"/>
          <w:rFonts w:asciiTheme="minorHAnsi" w:hAnsiTheme="minorHAnsi"/>
          <w:sz w:val="22"/>
        </w:rPr>
        <w:t xml:space="preserve">(δηλ. η επιλέξιμη δαπάνη της πράξης μετά την αφαίρεση των δυνητικών καθαρών εσόδων), το οποίο θα πολλαπλασιαστεί με το ποσοστό συγχρηματοδότησης του άξονα προτεραιότητας του προγράμματος στο πλαίσιο του οποίου θα υλοποιηθεί η πράξη για να υπολογιστεί τελικά το ποσό της </w:t>
      </w:r>
      <w:proofErr w:type="spellStart"/>
      <w:r w:rsidRPr="00591C2A">
        <w:rPr>
          <w:rStyle w:val="StyleTahoma"/>
          <w:rFonts w:asciiTheme="minorHAnsi" w:hAnsiTheme="minorHAnsi"/>
          <w:sz w:val="22"/>
        </w:rPr>
        <w:t>ενωσιακής</w:t>
      </w:r>
      <w:proofErr w:type="spellEnd"/>
      <w:r w:rsidRPr="00591C2A">
        <w:rPr>
          <w:rStyle w:val="StyleTahoma"/>
          <w:rFonts w:asciiTheme="minorHAnsi" w:hAnsiTheme="minorHAnsi"/>
          <w:sz w:val="22"/>
        </w:rPr>
        <w:t xml:space="preserve"> συνεισφοράς που θα λάβει η πράξη. Οδηγίες για την συμπλήρωση τού συνημμένου αρχείου </w:t>
      </w:r>
      <w:proofErr w:type="spellStart"/>
      <w:r w:rsidRPr="00591C2A">
        <w:rPr>
          <w:rStyle w:val="StyleTahoma"/>
          <w:rFonts w:asciiTheme="minorHAnsi" w:hAnsiTheme="minorHAnsi"/>
          <w:sz w:val="22"/>
        </w:rPr>
        <w:t>excel</w:t>
      </w:r>
      <w:proofErr w:type="spellEnd"/>
      <w:r w:rsidRPr="00591C2A">
        <w:rPr>
          <w:rStyle w:val="StyleTahoma"/>
          <w:rFonts w:asciiTheme="minorHAnsi" w:hAnsiTheme="minorHAnsi"/>
          <w:sz w:val="22"/>
        </w:rPr>
        <w:t xml:space="preserve"> με αριθ. Ε.I.1_4, που αφορά στη μέθοδο (β), παρουσιάζονται στο κεφάλαιο </w:t>
      </w:r>
      <w:fldSimple w:instr=" REF _Ref421189361 \r \h  \* MERGEFORMAT ">
        <w:r w:rsidR="006B28D1">
          <w:t>5</w:t>
        </w:r>
      </w:fldSimple>
      <w:r w:rsidRPr="00591C2A">
        <w:rPr>
          <w:rStyle w:val="StyleTahoma"/>
          <w:rFonts w:asciiTheme="minorHAnsi" w:hAnsiTheme="minorHAnsi"/>
          <w:sz w:val="22"/>
        </w:rPr>
        <w:t xml:space="preserve">. Σύντομη αναφορά για πράξεις που παράγουν καθαρά έσοδα κατά την υλοποίησή τους και για τις οποίες δεν ισχύουν οι διατάξεις του άρθρου 61 (1) έως (6) του ΚΚΔ γίνεται στην παράγραφο </w:t>
      </w:r>
      <w:fldSimple w:instr=" REF _Ref421189390 \r \h  \* MERGEFORMAT ">
        <w:r w:rsidR="006B28D1">
          <w:t>3</w:t>
        </w:r>
      </w:fldSimple>
      <w:r w:rsidRPr="00591C2A">
        <w:rPr>
          <w:rStyle w:val="StyleTahoma"/>
          <w:rFonts w:asciiTheme="minorHAnsi" w:hAnsiTheme="minorHAnsi"/>
          <w:sz w:val="22"/>
        </w:rPr>
        <w:t xml:space="preserve"> [άρθρο 65(8) του ΚΚΔ].</w:t>
      </w:r>
    </w:p>
    <w:p w:rsidR="00591C2A" w:rsidRPr="00591C2A" w:rsidRDefault="00591C2A" w:rsidP="00591C2A">
      <w:pPr>
        <w:spacing w:line="280" w:lineRule="atLeast"/>
        <w:ind w:right="-1"/>
        <w:jc w:val="both"/>
        <w:rPr>
          <w:rStyle w:val="StyleTahoma"/>
          <w:rFonts w:asciiTheme="minorHAnsi" w:hAnsiTheme="minorHAnsi"/>
          <w:sz w:val="22"/>
        </w:rPr>
      </w:pPr>
      <w:r w:rsidRPr="00591C2A">
        <w:rPr>
          <w:rStyle w:val="StyleTahoma"/>
          <w:rFonts w:asciiTheme="minorHAnsi" w:hAnsiTheme="minorHAnsi"/>
          <w:sz w:val="22"/>
        </w:rPr>
        <w:t xml:space="preserve">Οι οδηγίες αυτές ουσιαστικά αποτελούν μερική τροποποίηση των οδηγιών που είχαν δοθεί για την εκπόνηση της χ/ο ανάλυσης έργων που παράγουν έσοδα της προγραμματικής περιόδου 2007-2013 </w:t>
      </w:r>
      <w:r w:rsidRPr="00591C2A">
        <w:rPr>
          <w:rStyle w:val="StyleTahoma"/>
          <w:rFonts w:asciiTheme="minorHAnsi" w:hAnsiTheme="minorHAnsi"/>
          <w:i/>
          <w:sz w:val="22"/>
        </w:rPr>
        <w:t>(</w:t>
      </w:r>
      <w:hyperlink r:id="rId21" w:tgtFrame="_blank" w:history="1">
        <w:r w:rsidRPr="00591C2A">
          <w:rPr>
            <w:rStyle w:val="-"/>
            <w:rFonts w:cs="Tahoma"/>
            <w:i/>
            <w:shd w:val="clear" w:color="auto" w:fill="FFFFFF"/>
          </w:rPr>
          <w:t>Ε_Ι_1_5 : Χρηματοοικονομική Ανάλυση</w:t>
        </w:r>
      </w:hyperlink>
      <w:r w:rsidRPr="00591C2A">
        <w:rPr>
          <w:rStyle w:val="StyleTahoma"/>
          <w:rFonts w:asciiTheme="minorHAnsi" w:hAnsiTheme="minorHAnsi"/>
          <w:i/>
          <w:sz w:val="22"/>
        </w:rPr>
        <w:t>)</w:t>
      </w:r>
      <w:r w:rsidRPr="00591C2A">
        <w:rPr>
          <w:rStyle w:val="StyleTahoma"/>
          <w:rFonts w:asciiTheme="minorHAnsi" w:hAnsiTheme="minorHAnsi"/>
          <w:sz w:val="22"/>
        </w:rPr>
        <w:t>, έχοντας λάβει υπόψη τις ακόλουθες κανονιστικές πράξεις:</w:t>
      </w:r>
    </w:p>
    <w:p w:rsidR="00591C2A" w:rsidRPr="00591C2A" w:rsidRDefault="00591C2A" w:rsidP="00591C2A">
      <w:pPr>
        <w:numPr>
          <w:ilvl w:val="0"/>
          <w:numId w:val="46"/>
        </w:numPr>
        <w:spacing w:before="120" w:after="120" w:line="280" w:lineRule="atLeast"/>
        <w:ind w:left="426" w:right="-1" w:hanging="426"/>
        <w:jc w:val="both"/>
        <w:rPr>
          <w:rFonts w:cs="Tahoma"/>
        </w:rPr>
      </w:pPr>
      <w:r w:rsidRPr="00591C2A">
        <w:rPr>
          <w:rFonts w:cs="Tahoma"/>
        </w:rPr>
        <w:t>Κανονισμός (ΕΕ) αριθ. 1303/2013: άρθρο 61 «Πράξεις που παράγουν καθαρά έσοδα μετά την ολοκλήρωσή τους» και παράγραφος 8 του άρθρου 65 «</w:t>
      </w:r>
      <w:proofErr w:type="spellStart"/>
      <w:r w:rsidRPr="00591C2A">
        <w:rPr>
          <w:rFonts w:cs="Tahoma"/>
        </w:rPr>
        <w:t>Επιλεξιμότητα</w:t>
      </w:r>
      <w:proofErr w:type="spellEnd"/>
      <w:r w:rsidRPr="00591C2A">
        <w:rPr>
          <w:rFonts w:cs="Tahoma"/>
        </w:rPr>
        <w:t>»</w:t>
      </w:r>
    </w:p>
    <w:p w:rsidR="00591C2A" w:rsidRPr="00591C2A" w:rsidRDefault="00591C2A" w:rsidP="00591C2A">
      <w:pPr>
        <w:numPr>
          <w:ilvl w:val="0"/>
          <w:numId w:val="46"/>
        </w:numPr>
        <w:spacing w:before="120" w:after="120" w:line="280" w:lineRule="atLeast"/>
        <w:ind w:left="426" w:right="-1" w:hanging="426"/>
        <w:jc w:val="both"/>
        <w:rPr>
          <w:rFonts w:cs="Tahoma"/>
        </w:rPr>
      </w:pPr>
      <w:r w:rsidRPr="00591C2A">
        <w:rPr>
          <w:rFonts w:cs="Tahoma"/>
        </w:rPr>
        <w:t>Κατ' εξουσιοδότηση Κανονισμός (ΕΕ) αριθ. 480/2014: άρθρο 15 «Μέθοδος υπολογισμού των μειωμένων καθαρών εσόδων», άρθρο 16 «Προσδιορισμός των εσόδων», άρθρο 17 «Προσδιορισμός των δαπανών», άρθρο 18 «Εναπομένουσα αξία της επένδυσης», άρθρο 19 «Προεξόφληση των ταμειακών ροών»</w:t>
      </w:r>
    </w:p>
    <w:p w:rsidR="00591C2A" w:rsidRPr="00591C2A" w:rsidRDefault="00591C2A" w:rsidP="00591C2A">
      <w:pPr>
        <w:numPr>
          <w:ilvl w:val="0"/>
          <w:numId w:val="46"/>
        </w:numPr>
        <w:spacing w:before="120" w:after="120" w:line="280" w:lineRule="atLeast"/>
        <w:ind w:left="426" w:right="-1" w:hanging="426"/>
        <w:jc w:val="both"/>
        <w:rPr>
          <w:rFonts w:cs="Tahoma"/>
        </w:rPr>
      </w:pPr>
      <w:r w:rsidRPr="00591C2A">
        <w:rPr>
          <w:rFonts w:cs="Tahoma"/>
        </w:rPr>
        <w:t>Εκτελεστικός Κανονισμός (ΕΕ) 2015/207: Παράρτημα ΙΙ «</w:t>
      </w:r>
      <w:proofErr w:type="spellStart"/>
      <w:r w:rsidRPr="00591C2A">
        <w:rPr>
          <w:rFonts w:cs="Tahoma"/>
        </w:rPr>
        <w:t>Μορφότυπος</w:t>
      </w:r>
      <w:proofErr w:type="spellEnd"/>
      <w:r w:rsidRPr="00591C2A">
        <w:rPr>
          <w:rFonts w:cs="Tahoma"/>
        </w:rPr>
        <w:t xml:space="preserve"> για την υποβολή των πληροφοριών σχετικά με μεγάλο έργο» και Παράρτημα ΙΙΙ «Μεθοδολογία εκπόνησης της ανάλυσης κόστους-ωφέλειας»,</w:t>
      </w:r>
    </w:p>
    <w:p w:rsidR="00591C2A" w:rsidRPr="00591C2A" w:rsidRDefault="00591C2A" w:rsidP="00591C2A">
      <w:pPr>
        <w:spacing w:line="280" w:lineRule="atLeast"/>
        <w:ind w:right="-1"/>
        <w:jc w:val="both"/>
        <w:rPr>
          <w:rStyle w:val="StyleTahoma"/>
          <w:rFonts w:asciiTheme="minorHAnsi" w:hAnsiTheme="minorHAnsi"/>
          <w:sz w:val="22"/>
          <w:lang w:val="en-US"/>
        </w:rPr>
      </w:pPr>
      <w:r w:rsidRPr="00591C2A">
        <w:rPr>
          <w:rStyle w:val="StyleTahoma"/>
          <w:rFonts w:asciiTheme="minorHAnsi" w:hAnsiTheme="minorHAnsi"/>
          <w:sz w:val="22"/>
        </w:rPr>
        <w:t>καθώς</w:t>
      </w:r>
      <w:r w:rsidRPr="00591C2A">
        <w:rPr>
          <w:rStyle w:val="StyleTahoma"/>
          <w:rFonts w:asciiTheme="minorHAnsi" w:hAnsiTheme="minorHAnsi"/>
          <w:sz w:val="22"/>
          <w:lang w:val="en-US"/>
        </w:rPr>
        <w:t xml:space="preserve"> </w:t>
      </w:r>
      <w:r w:rsidRPr="00591C2A">
        <w:rPr>
          <w:rStyle w:val="StyleTahoma"/>
          <w:rFonts w:asciiTheme="minorHAnsi" w:hAnsiTheme="minorHAnsi"/>
          <w:sz w:val="22"/>
        </w:rPr>
        <w:t>και</w:t>
      </w:r>
      <w:r w:rsidRPr="00591C2A">
        <w:rPr>
          <w:rStyle w:val="StyleTahoma"/>
          <w:rFonts w:asciiTheme="minorHAnsi" w:hAnsiTheme="minorHAnsi"/>
          <w:sz w:val="22"/>
          <w:lang w:val="en-US"/>
        </w:rPr>
        <w:t xml:space="preserve"> </w:t>
      </w:r>
    </w:p>
    <w:p w:rsidR="00591C2A" w:rsidRPr="00591C2A" w:rsidRDefault="00591C2A" w:rsidP="00591C2A">
      <w:pPr>
        <w:numPr>
          <w:ilvl w:val="0"/>
          <w:numId w:val="52"/>
        </w:numPr>
        <w:spacing w:before="120" w:after="120" w:line="280" w:lineRule="atLeast"/>
        <w:ind w:right="-1"/>
        <w:jc w:val="both"/>
        <w:rPr>
          <w:rStyle w:val="StyleTahoma"/>
          <w:rFonts w:asciiTheme="minorHAnsi" w:hAnsiTheme="minorHAnsi"/>
          <w:sz w:val="22"/>
          <w:lang w:val="en-US"/>
        </w:rPr>
      </w:pPr>
      <w:r w:rsidRPr="00591C2A">
        <w:rPr>
          <w:rStyle w:val="StyleTahoma"/>
          <w:rFonts w:asciiTheme="minorHAnsi" w:hAnsiTheme="minorHAnsi"/>
          <w:sz w:val="22"/>
        </w:rPr>
        <w:t>τον</w:t>
      </w:r>
      <w:r w:rsidRPr="00591C2A">
        <w:rPr>
          <w:rStyle w:val="StyleTahoma"/>
          <w:rFonts w:asciiTheme="minorHAnsi" w:hAnsiTheme="minorHAnsi"/>
          <w:sz w:val="22"/>
          <w:lang w:val="en-US"/>
        </w:rPr>
        <w:t xml:space="preserve"> </w:t>
      </w:r>
      <w:r w:rsidRPr="00591C2A">
        <w:rPr>
          <w:rStyle w:val="StyleTahoma"/>
          <w:rFonts w:asciiTheme="minorHAnsi" w:hAnsiTheme="minorHAnsi"/>
          <w:sz w:val="22"/>
        </w:rPr>
        <w:t>νέο</w:t>
      </w:r>
      <w:r w:rsidRPr="00591C2A">
        <w:rPr>
          <w:rStyle w:val="StyleTahoma"/>
          <w:rFonts w:asciiTheme="minorHAnsi" w:hAnsiTheme="minorHAnsi"/>
          <w:sz w:val="22"/>
          <w:lang w:val="en-US"/>
        </w:rPr>
        <w:t xml:space="preserve"> </w:t>
      </w:r>
      <w:r w:rsidRPr="00591C2A">
        <w:rPr>
          <w:rStyle w:val="StyleTahoma"/>
          <w:rFonts w:asciiTheme="minorHAnsi" w:hAnsiTheme="minorHAnsi"/>
          <w:sz w:val="22"/>
        </w:rPr>
        <w:t>οδηγό</w:t>
      </w:r>
      <w:r w:rsidRPr="00591C2A">
        <w:rPr>
          <w:rStyle w:val="StyleTahoma"/>
          <w:rFonts w:asciiTheme="minorHAnsi" w:hAnsiTheme="minorHAnsi"/>
          <w:sz w:val="22"/>
          <w:lang w:val="en-US"/>
        </w:rPr>
        <w:t xml:space="preserve"> </w:t>
      </w:r>
      <w:r w:rsidRPr="00591C2A">
        <w:rPr>
          <w:rStyle w:val="StyleTahoma"/>
          <w:rFonts w:asciiTheme="minorHAnsi" w:hAnsiTheme="minorHAnsi"/>
          <w:sz w:val="22"/>
        </w:rPr>
        <w:t>για</w:t>
      </w:r>
      <w:r w:rsidRPr="00591C2A">
        <w:rPr>
          <w:rStyle w:val="StyleTahoma"/>
          <w:rFonts w:asciiTheme="minorHAnsi" w:hAnsiTheme="minorHAnsi"/>
          <w:sz w:val="22"/>
          <w:lang w:val="en-US"/>
        </w:rPr>
        <w:t xml:space="preserve"> </w:t>
      </w:r>
      <w:r w:rsidRPr="00591C2A">
        <w:rPr>
          <w:rStyle w:val="StyleTahoma"/>
          <w:rFonts w:asciiTheme="minorHAnsi" w:hAnsiTheme="minorHAnsi"/>
          <w:sz w:val="22"/>
        </w:rPr>
        <w:t>την</w:t>
      </w:r>
      <w:r w:rsidRPr="00591C2A">
        <w:rPr>
          <w:rStyle w:val="StyleTahoma"/>
          <w:rFonts w:asciiTheme="minorHAnsi" w:hAnsiTheme="minorHAnsi"/>
          <w:sz w:val="22"/>
          <w:lang w:val="en-US"/>
        </w:rPr>
        <w:t xml:space="preserve"> </w:t>
      </w:r>
      <w:r w:rsidRPr="00591C2A">
        <w:rPr>
          <w:rStyle w:val="StyleTahoma"/>
          <w:rFonts w:asciiTheme="minorHAnsi" w:hAnsiTheme="minorHAnsi"/>
          <w:sz w:val="22"/>
        </w:rPr>
        <w:t>ανάλυση</w:t>
      </w:r>
      <w:r w:rsidRPr="00591C2A">
        <w:rPr>
          <w:rStyle w:val="StyleTahoma"/>
          <w:rFonts w:asciiTheme="minorHAnsi" w:hAnsiTheme="minorHAnsi"/>
          <w:sz w:val="22"/>
          <w:lang w:val="en-US"/>
        </w:rPr>
        <w:t xml:space="preserve"> </w:t>
      </w:r>
      <w:r w:rsidRPr="00591C2A">
        <w:rPr>
          <w:rStyle w:val="StyleTahoma"/>
          <w:rFonts w:asciiTheme="minorHAnsi" w:hAnsiTheme="minorHAnsi"/>
          <w:sz w:val="22"/>
        </w:rPr>
        <w:t>κόστους</w:t>
      </w:r>
      <w:r w:rsidRPr="00591C2A">
        <w:rPr>
          <w:rStyle w:val="StyleTahoma"/>
          <w:rFonts w:asciiTheme="minorHAnsi" w:hAnsiTheme="minorHAnsi"/>
          <w:sz w:val="22"/>
          <w:lang w:val="en-US"/>
        </w:rPr>
        <w:t>-</w:t>
      </w:r>
      <w:r w:rsidRPr="00591C2A">
        <w:rPr>
          <w:rStyle w:val="StyleTahoma"/>
          <w:rFonts w:asciiTheme="minorHAnsi" w:hAnsiTheme="minorHAnsi"/>
          <w:sz w:val="22"/>
        </w:rPr>
        <w:t>οφέλους</w:t>
      </w:r>
      <w:r w:rsidRPr="00591C2A">
        <w:rPr>
          <w:rStyle w:val="StyleTahoma"/>
          <w:rFonts w:asciiTheme="minorHAnsi" w:hAnsiTheme="minorHAnsi"/>
          <w:sz w:val="22"/>
          <w:lang w:val="en-US"/>
        </w:rPr>
        <w:t xml:space="preserve"> </w:t>
      </w:r>
      <w:r w:rsidRPr="00591C2A">
        <w:rPr>
          <w:rStyle w:val="StyleTahoma"/>
          <w:rFonts w:asciiTheme="minorHAnsi" w:hAnsiTheme="minorHAnsi"/>
          <w:sz w:val="22"/>
        </w:rPr>
        <w:t>των</w:t>
      </w:r>
      <w:r w:rsidRPr="00591C2A">
        <w:rPr>
          <w:rStyle w:val="StyleTahoma"/>
          <w:rFonts w:asciiTheme="minorHAnsi" w:hAnsiTheme="minorHAnsi"/>
          <w:sz w:val="22"/>
          <w:lang w:val="en-US"/>
        </w:rPr>
        <w:t xml:space="preserve"> </w:t>
      </w:r>
      <w:r w:rsidRPr="00591C2A">
        <w:rPr>
          <w:rStyle w:val="StyleTahoma"/>
          <w:rFonts w:asciiTheme="minorHAnsi" w:hAnsiTheme="minorHAnsi"/>
          <w:sz w:val="22"/>
        </w:rPr>
        <w:t>επενδυτικών</w:t>
      </w:r>
      <w:r w:rsidRPr="00591C2A">
        <w:rPr>
          <w:rStyle w:val="StyleTahoma"/>
          <w:rFonts w:asciiTheme="minorHAnsi" w:hAnsiTheme="minorHAnsi"/>
          <w:sz w:val="22"/>
          <w:lang w:val="en-US"/>
        </w:rPr>
        <w:t xml:space="preserve"> </w:t>
      </w:r>
      <w:r w:rsidRPr="00591C2A">
        <w:rPr>
          <w:rStyle w:val="StyleTahoma"/>
          <w:rFonts w:asciiTheme="minorHAnsi" w:hAnsiTheme="minorHAnsi"/>
          <w:sz w:val="22"/>
        </w:rPr>
        <w:t>σχεδίων</w:t>
      </w:r>
      <w:r w:rsidRPr="00591C2A">
        <w:rPr>
          <w:rStyle w:val="StyleTahoma"/>
          <w:rFonts w:asciiTheme="minorHAnsi" w:hAnsiTheme="minorHAnsi"/>
          <w:sz w:val="22"/>
          <w:lang w:val="en-US"/>
        </w:rPr>
        <w:t xml:space="preserve"> (</w:t>
      </w:r>
      <w:hyperlink r:id="rId22" w:history="1">
        <w:r w:rsidRPr="00591C2A">
          <w:rPr>
            <w:rStyle w:val="-"/>
            <w:rFonts w:cs="Tahoma"/>
            <w:i/>
            <w:lang w:val="en-US"/>
          </w:rPr>
          <w:t>Guide to Cost-benefit Analysis of Investment Projects, Economic appraisal tool for Cohesion Policy 2014-2020, December 2014</w:t>
        </w:r>
      </w:hyperlink>
      <w:r w:rsidRPr="00591C2A">
        <w:rPr>
          <w:rStyle w:val="StyleTahoma"/>
          <w:rFonts w:asciiTheme="minorHAnsi" w:hAnsiTheme="minorHAnsi"/>
          <w:sz w:val="22"/>
          <w:lang w:val="en-US"/>
        </w:rPr>
        <w:t>).</w:t>
      </w:r>
    </w:p>
    <w:p w:rsidR="00346124" w:rsidRDefault="00346124" w:rsidP="00591C2A">
      <w:pPr>
        <w:spacing w:line="280" w:lineRule="atLeast"/>
        <w:ind w:right="-1"/>
        <w:jc w:val="both"/>
        <w:rPr>
          <w:rFonts w:cs="Tahoma"/>
          <w:lang w:val="en-US"/>
        </w:rPr>
      </w:pPr>
    </w:p>
    <w:p w:rsidR="00591C2A" w:rsidRPr="00591C2A" w:rsidRDefault="00591C2A" w:rsidP="00591C2A">
      <w:pPr>
        <w:spacing w:line="280" w:lineRule="atLeast"/>
        <w:ind w:right="-1"/>
        <w:jc w:val="both"/>
        <w:rPr>
          <w:rFonts w:cs="Tahoma"/>
        </w:rPr>
      </w:pPr>
      <w:r w:rsidRPr="00591C2A">
        <w:rPr>
          <w:rFonts w:cs="Tahoma"/>
        </w:rPr>
        <w:t>Στην περίπτωση που εκδοθούν αναλυτικότερες κατευθυντήριες οδηγίες από την Επιτροπή για την εφαρμογή του άρθρου 61, θα ακολουθήσει αναθεώρηση των παρουσών οδηγιών.</w:t>
      </w:r>
    </w:p>
    <w:p w:rsidR="00591C2A" w:rsidRPr="00591C2A" w:rsidRDefault="00591C2A" w:rsidP="00591C2A">
      <w:pPr>
        <w:spacing w:line="280" w:lineRule="atLeast"/>
        <w:ind w:right="-1"/>
        <w:jc w:val="both"/>
        <w:rPr>
          <w:rFonts w:cs="Tahoma"/>
        </w:rPr>
        <w:sectPr w:rsidR="00591C2A" w:rsidRPr="00591C2A" w:rsidSect="00531F99">
          <w:headerReference w:type="default" r:id="rId23"/>
          <w:footerReference w:type="even" r:id="rId24"/>
          <w:footerReference w:type="default" r:id="rId25"/>
          <w:footerReference w:type="first" r:id="rId26"/>
          <w:pgSz w:w="11906" w:h="16838"/>
          <w:pgMar w:top="1134" w:right="1134" w:bottom="1134" w:left="1134" w:header="567" w:footer="567" w:gutter="0"/>
          <w:cols w:space="708"/>
          <w:docGrid w:linePitch="360"/>
        </w:sectPr>
      </w:pPr>
    </w:p>
    <w:p w:rsidR="00591C2A" w:rsidRPr="00591C2A" w:rsidRDefault="00591C2A" w:rsidP="00775B0F">
      <w:pPr>
        <w:pStyle w:val="StyleHeading1TahomaBefore6ptLinespacingAtleast14"/>
        <w:pBdr>
          <w:left w:val="dotted" w:sz="4" w:space="0" w:color="auto"/>
        </w:pBdr>
        <w:tabs>
          <w:tab w:val="clear" w:pos="720"/>
          <w:tab w:val="num" w:pos="432"/>
        </w:tabs>
        <w:rPr>
          <w:rFonts w:asciiTheme="minorHAnsi" w:hAnsiTheme="minorHAnsi"/>
          <w:szCs w:val="22"/>
        </w:rPr>
      </w:pPr>
      <w:bookmarkStart w:id="3" w:name="_Toc236209055"/>
      <w:bookmarkStart w:id="4" w:name="_Toc514923128"/>
      <w:bookmarkStart w:id="5" w:name="_Toc514923169"/>
      <w:r w:rsidRPr="00591C2A">
        <w:rPr>
          <w:rFonts w:asciiTheme="minorHAnsi" w:hAnsiTheme="minorHAnsi"/>
          <w:szCs w:val="22"/>
        </w:rPr>
        <w:lastRenderedPageBreak/>
        <w:t>Υπολογισμός των καθαρών εσόδων</w:t>
      </w:r>
      <w:bookmarkEnd w:id="3"/>
      <w:r w:rsidRPr="00591C2A">
        <w:rPr>
          <w:rFonts w:asciiTheme="minorHAnsi" w:hAnsiTheme="minorHAnsi"/>
          <w:szCs w:val="22"/>
        </w:rPr>
        <w:t xml:space="preserve"> βάσει του άρθρου 61 του ΚΚΔ</w:t>
      </w:r>
      <w:bookmarkEnd w:id="4"/>
      <w:bookmarkEnd w:id="5"/>
    </w:p>
    <w:p w:rsidR="00591C2A" w:rsidRPr="00591C2A" w:rsidRDefault="00591C2A" w:rsidP="00591C2A">
      <w:pPr>
        <w:pStyle w:val="2"/>
        <w:tabs>
          <w:tab w:val="clear" w:pos="1440"/>
          <w:tab w:val="num" w:pos="576"/>
        </w:tabs>
        <w:ind w:left="576" w:hanging="576"/>
        <w:rPr>
          <w:rFonts w:asciiTheme="minorHAnsi" w:hAnsiTheme="minorHAnsi"/>
          <w:sz w:val="22"/>
          <w:szCs w:val="22"/>
        </w:rPr>
      </w:pPr>
      <w:bookmarkStart w:id="6" w:name="_Ref421188815"/>
      <w:bookmarkStart w:id="7" w:name="_Toc514923129"/>
      <w:bookmarkStart w:id="8" w:name="_Toc514923170"/>
      <w:r w:rsidRPr="00591C2A">
        <w:rPr>
          <w:rFonts w:asciiTheme="minorHAnsi" w:hAnsiTheme="minorHAnsi"/>
          <w:sz w:val="22"/>
          <w:szCs w:val="22"/>
        </w:rPr>
        <w:t>Πεδίο εφαρμογής</w:t>
      </w:r>
      <w:bookmarkEnd w:id="6"/>
      <w:bookmarkEnd w:id="7"/>
      <w:bookmarkEnd w:id="8"/>
    </w:p>
    <w:p w:rsidR="00591C2A" w:rsidRPr="00591C2A" w:rsidRDefault="00591C2A" w:rsidP="00591C2A">
      <w:pPr>
        <w:spacing w:after="0" w:line="280" w:lineRule="atLeast"/>
        <w:jc w:val="both"/>
        <w:rPr>
          <w:rFonts w:cs="Tahoma"/>
        </w:rPr>
      </w:pPr>
      <w:r w:rsidRPr="00591C2A">
        <w:rPr>
          <w:rFonts w:cs="Tahoma"/>
        </w:rPr>
        <w:t>Αφορά σε όλες τις πράξεις που παράγουν καθαρά έσοδα μετά την ολοκλήρωσή τους και ενδεχομένως και κατά τη διάρκεια υλοποίησής τους, με την εξαίρεση των ακολούθων:</w:t>
      </w:r>
    </w:p>
    <w:p w:rsidR="00591C2A" w:rsidRPr="00591C2A" w:rsidRDefault="00591C2A" w:rsidP="00591C2A">
      <w:pPr>
        <w:spacing w:after="0" w:line="280" w:lineRule="atLeast"/>
        <w:ind w:left="425" w:hanging="425"/>
        <w:jc w:val="both"/>
        <w:rPr>
          <w:rFonts w:cs="Tahoma"/>
        </w:rPr>
      </w:pPr>
      <w:r w:rsidRPr="00591C2A">
        <w:rPr>
          <w:rFonts w:cs="Tahoma"/>
        </w:rPr>
        <w:t xml:space="preserve"> α)</w:t>
      </w:r>
      <w:r w:rsidRPr="00591C2A">
        <w:rPr>
          <w:rFonts w:cs="Tahoma"/>
        </w:rPr>
        <w:tab/>
        <w:t xml:space="preserve">πράξεις ή μέρη πράξεων που χρηματοδοτούνται αποκλειστικά από το ΕΚΤ, </w:t>
      </w:r>
    </w:p>
    <w:p w:rsidR="00591C2A" w:rsidRPr="00591C2A" w:rsidRDefault="00591C2A" w:rsidP="00591C2A">
      <w:pPr>
        <w:spacing w:after="0" w:line="280" w:lineRule="atLeast"/>
        <w:ind w:left="425" w:hanging="425"/>
        <w:jc w:val="both"/>
        <w:rPr>
          <w:rFonts w:cs="Tahoma"/>
        </w:rPr>
      </w:pPr>
      <w:r w:rsidRPr="00591C2A">
        <w:rPr>
          <w:rFonts w:cs="Tahoma"/>
        </w:rPr>
        <w:t xml:space="preserve"> β)</w:t>
      </w:r>
      <w:r w:rsidRPr="00591C2A">
        <w:rPr>
          <w:rFonts w:cs="Tahoma"/>
        </w:rPr>
        <w:tab/>
        <w:t>πράξεις των οποίων το συνολικό επιλέξιμο κόστος πριν την αφαίρεση των καθαρών εσόδων δεν υπερβαίνει το 1 εκατ. €,</w:t>
      </w:r>
    </w:p>
    <w:p w:rsidR="00591C2A" w:rsidRPr="00591C2A" w:rsidRDefault="00591C2A" w:rsidP="00591C2A">
      <w:pPr>
        <w:spacing w:after="0" w:line="280" w:lineRule="atLeast"/>
        <w:ind w:left="425" w:hanging="425"/>
        <w:jc w:val="both"/>
        <w:rPr>
          <w:rFonts w:cs="Tahoma"/>
        </w:rPr>
      </w:pPr>
      <w:r w:rsidRPr="00591C2A">
        <w:rPr>
          <w:rFonts w:cs="Tahoma"/>
        </w:rPr>
        <w:t xml:space="preserve"> γ) </w:t>
      </w:r>
      <w:r w:rsidRPr="00591C2A">
        <w:rPr>
          <w:rFonts w:cs="Tahoma"/>
        </w:rPr>
        <w:tab/>
        <w:t xml:space="preserve">επιστρεπτέα συνδρομή που υπόκειται σε υποχρέωση πλήρους αποπληρωμής και σε βραβεία, </w:t>
      </w:r>
    </w:p>
    <w:p w:rsidR="00591C2A" w:rsidRPr="00591C2A" w:rsidRDefault="00591C2A" w:rsidP="00591C2A">
      <w:pPr>
        <w:spacing w:after="0" w:line="280" w:lineRule="atLeast"/>
        <w:ind w:left="425" w:hanging="425"/>
        <w:jc w:val="both"/>
        <w:rPr>
          <w:rFonts w:cs="Tahoma"/>
        </w:rPr>
      </w:pPr>
      <w:r w:rsidRPr="00591C2A">
        <w:rPr>
          <w:rFonts w:cs="Tahoma"/>
        </w:rPr>
        <w:t xml:space="preserve"> δ) </w:t>
      </w:r>
      <w:r w:rsidRPr="00591C2A">
        <w:rPr>
          <w:rFonts w:cs="Tahoma"/>
        </w:rPr>
        <w:tab/>
        <w:t xml:space="preserve">τεχνική βοήθεια, </w:t>
      </w:r>
    </w:p>
    <w:p w:rsidR="00591C2A" w:rsidRPr="00591C2A" w:rsidRDefault="00591C2A" w:rsidP="00591C2A">
      <w:pPr>
        <w:spacing w:after="0" w:line="280" w:lineRule="atLeast"/>
        <w:ind w:left="425" w:hanging="425"/>
        <w:jc w:val="both"/>
        <w:rPr>
          <w:rFonts w:cs="Tahoma"/>
        </w:rPr>
      </w:pPr>
      <w:r w:rsidRPr="00591C2A">
        <w:rPr>
          <w:rFonts w:cs="Tahoma"/>
        </w:rPr>
        <w:t xml:space="preserve"> ε)</w:t>
      </w:r>
      <w:r w:rsidRPr="00591C2A">
        <w:rPr>
          <w:rFonts w:cs="Tahoma"/>
        </w:rPr>
        <w:tab/>
        <w:t xml:space="preserve">στήριξη προς ή από χρηματοδοτικά μέσα,  </w:t>
      </w:r>
    </w:p>
    <w:p w:rsidR="00591C2A" w:rsidRPr="00591C2A" w:rsidRDefault="00591C2A" w:rsidP="00591C2A">
      <w:pPr>
        <w:spacing w:after="0" w:line="280" w:lineRule="atLeast"/>
        <w:ind w:left="425" w:hanging="425"/>
        <w:jc w:val="both"/>
        <w:rPr>
          <w:rFonts w:cs="Tahoma"/>
        </w:rPr>
      </w:pPr>
      <w:r w:rsidRPr="00591C2A">
        <w:rPr>
          <w:rFonts w:cs="Tahoma"/>
        </w:rPr>
        <w:t xml:space="preserve"> στ)</w:t>
      </w:r>
      <w:r w:rsidRPr="00591C2A">
        <w:rPr>
          <w:rFonts w:cs="Tahoma"/>
        </w:rPr>
        <w:tab/>
        <w:t xml:space="preserve">πράξεις για τις οποίες η δημόσια στήριξη λαμβάνει τη μορφή κατ’ αποκοπή ποσών ή τυποποιημένων κλιμάκων μοναδιαίου κόστους, </w:t>
      </w:r>
    </w:p>
    <w:p w:rsidR="00591C2A" w:rsidRPr="00591C2A" w:rsidRDefault="00591C2A" w:rsidP="00591C2A">
      <w:pPr>
        <w:spacing w:after="0" w:line="280" w:lineRule="atLeast"/>
        <w:ind w:left="425" w:hanging="425"/>
        <w:jc w:val="both"/>
        <w:rPr>
          <w:rFonts w:cs="Tahoma"/>
        </w:rPr>
      </w:pPr>
      <w:r w:rsidRPr="00591C2A">
        <w:rPr>
          <w:rFonts w:cs="Tahoma"/>
        </w:rPr>
        <w:t xml:space="preserve"> ζ) </w:t>
      </w:r>
      <w:r w:rsidRPr="00591C2A">
        <w:rPr>
          <w:rFonts w:cs="Tahoma"/>
        </w:rPr>
        <w:tab/>
        <w:t xml:space="preserve">πράξεις που υλοποιούνται στο πλαίσιο κοινού σχεδίου δράσης, </w:t>
      </w:r>
    </w:p>
    <w:p w:rsidR="00591C2A" w:rsidRPr="00591C2A" w:rsidRDefault="00591C2A" w:rsidP="00591C2A">
      <w:pPr>
        <w:spacing w:after="0" w:line="280" w:lineRule="atLeast"/>
        <w:ind w:left="425" w:hanging="425"/>
        <w:jc w:val="both"/>
        <w:rPr>
          <w:rFonts w:cs="Tahoma"/>
        </w:rPr>
      </w:pPr>
      <w:r w:rsidRPr="00591C2A">
        <w:rPr>
          <w:rFonts w:cs="Tahoma"/>
        </w:rPr>
        <w:t xml:space="preserve"> η)</w:t>
      </w:r>
      <w:r w:rsidRPr="00591C2A">
        <w:rPr>
          <w:rFonts w:cs="Tahoma"/>
        </w:rPr>
        <w:tab/>
        <w:t>πράξεις για τις οποίες τα ποσά ή τα ποσοστά στήριξης καθορίζονται στο παράρτημα ΙΙ του Κανονισμού ΕΓΤΑΑ,</w:t>
      </w:r>
    </w:p>
    <w:p w:rsidR="00591C2A" w:rsidRPr="00591C2A" w:rsidRDefault="00591C2A" w:rsidP="00591C2A">
      <w:pPr>
        <w:spacing w:after="0" w:line="280" w:lineRule="atLeast"/>
        <w:ind w:left="425" w:hanging="425"/>
        <w:jc w:val="both"/>
        <w:rPr>
          <w:rFonts w:cs="Tahoma"/>
        </w:rPr>
      </w:pPr>
      <w:r w:rsidRPr="00591C2A">
        <w:rPr>
          <w:rFonts w:cs="Tahoma"/>
        </w:rPr>
        <w:t xml:space="preserve"> θ)</w:t>
      </w:r>
      <w:r w:rsidRPr="00591C2A">
        <w:rPr>
          <w:rFonts w:cs="Tahoma"/>
        </w:rPr>
        <w:tab/>
        <w:t xml:space="preserve">πράξεις για τις οποίες η στήριξη στο πλαίσιο του προγράμματος αποτελεί: (i) ενίσχυση </w:t>
      </w:r>
      <w:proofErr w:type="spellStart"/>
      <w:r w:rsidRPr="00591C2A">
        <w:rPr>
          <w:rFonts w:cs="Tahoma"/>
        </w:rPr>
        <w:t>de</w:t>
      </w:r>
      <w:proofErr w:type="spellEnd"/>
      <w:r w:rsidRPr="00591C2A">
        <w:rPr>
          <w:rFonts w:cs="Tahoma"/>
        </w:rPr>
        <w:t xml:space="preserve"> </w:t>
      </w:r>
      <w:proofErr w:type="spellStart"/>
      <w:r w:rsidRPr="00591C2A">
        <w:rPr>
          <w:rFonts w:cs="Tahoma"/>
        </w:rPr>
        <w:t>minimis</w:t>
      </w:r>
      <w:proofErr w:type="spellEnd"/>
      <w:r w:rsidRPr="00591C2A">
        <w:rPr>
          <w:rFonts w:cs="Tahoma"/>
        </w:rPr>
        <w:t>, (ii) συμβατή Κρατική ενίσχυση στις ΜΜΕ, όπου εφαρμόζεται όριο έντασης της ενίσχυσης ή του ποσού της ενίσχυσης σε σχέση με την Κρατική ενίσχυση, (iii) συμβατή Κρατική ενίσχυση, όπου έχει πραγματοποιηθεί μεμονωμένη επαλήθευση των χρηματοδοτικών αναγκών σύμφωνα με τους εφαρμοστέους κανόνες Κρατικών ενισχύσεων.</w:t>
      </w:r>
    </w:p>
    <w:p w:rsidR="00591C2A" w:rsidRPr="00591C2A" w:rsidRDefault="00591C2A" w:rsidP="00591C2A">
      <w:pPr>
        <w:pStyle w:val="2"/>
        <w:tabs>
          <w:tab w:val="clear" w:pos="1440"/>
          <w:tab w:val="num" w:pos="576"/>
        </w:tabs>
        <w:ind w:left="576" w:hanging="576"/>
        <w:rPr>
          <w:rFonts w:asciiTheme="minorHAnsi" w:hAnsiTheme="minorHAnsi"/>
          <w:sz w:val="22"/>
          <w:szCs w:val="22"/>
        </w:rPr>
      </w:pPr>
      <w:bookmarkStart w:id="9" w:name="_Ref421195787"/>
      <w:bookmarkStart w:id="10" w:name="_Toc514923130"/>
      <w:bookmarkStart w:id="11" w:name="_Toc514923171"/>
      <w:r w:rsidRPr="00591C2A">
        <w:rPr>
          <w:rFonts w:asciiTheme="minorHAnsi" w:hAnsiTheme="minorHAnsi"/>
          <w:sz w:val="22"/>
          <w:szCs w:val="22"/>
        </w:rPr>
        <w:t>Ορισμός των «καθαρών» εσόδων μιας πράξης</w:t>
      </w:r>
      <w:bookmarkEnd w:id="9"/>
      <w:bookmarkEnd w:id="10"/>
      <w:bookmarkEnd w:id="11"/>
    </w:p>
    <w:p w:rsidR="00591C2A" w:rsidRPr="00591C2A" w:rsidRDefault="00591C2A" w:rsidP="00591C2A">
      <w:pPr>
        <w:tabs>
          <w:tab w:val="left" w:pos="222"/>
        </w:tabs>
        <w:spacing w:line="280" w:lineRule="atLeast"/>
        <w:ind w:right="23"/>
        <w:jc w:val="both"/>
        <w:rPr>
          <w:rFonts w:eastAsia="Calibri" w:cs="Tahoma"/>
        </w:rPr>
      </w:pPr>
      <w:r w:rsidRPr="00591C2A">
        <w:rPr>
          <w:rFonts w:eastAsia="Calibri" w:cs="Tahoma"/>
        </w:rPr>
        <w:t xml:space="preserve">Ως «καθαρά έσοδα» νοούνται </w:t>
      </w:r>
    </w:p>
    <w:p w:rsidR="00591C2A" w:rsidRPr="00591C2A" w:rsidRDefault="00591C2A" w:rsidP="00591C2A">
      <w:pPr>
        <w:numPr>
          <w:ilvl w:val="0"/>
          <w:numId w:val="47"/>
        </w:numPr>
        <w:tabs>
          <w:tab w:val="left" w:pos="426"/>
        </w:tabs>
        <w:spacing w:before="120" w:after="120" w:line="280" w:lineRule="atLeast"/>
        <w:ind w:left="426" w:right="23" w:hanging="426"/>
        <w:jc w:val="both"/>
        <w:rPr>
          <w:rFonts w:eastAsia="Calibri" w:cs="Tahoma"/>
        </w:rPr>
      </w:pPr>
      <w:r w:rsidRPr="00591C2A">
        <w:rPr>
          <w:rFonts w:eastAsia="Calibri" w:cs="Tahoma"/>
        </w:rPr>
        <w:t xml:space="preserve">οι </w:t>
      </w:r>
      <w:r w:rsidRPr="00591C2A">
        <w:rPr>
          <w:rFonts w:eastAsia="Calibri" w:cs="Tahoma"/>
          <w:u w:val="single"/>
        </w:rPr>
        <w:t>ταμειακές ροές που καταβάλλονται απευθείας από τους χρήστες</w:t>
      </w:r>
      <w:r w:rsidRPr="00591C2A">
        <w:rPr>
          <w:rFonts w:eastAsia="Calibri" w:cs="Tahoma"/>
        </w:rPr>
        <w:t xml:space="preserve"> για αγαθά ή υπηρεσίες παρεχόμενα από την πράξη (όπως τέλη τα οποία βαρύνουν άμεσα τους χρήστες για τη χρήση της υποδομής, την πώληση ή τη μίσθωση γης ή κτιρίων, ή πληρωμές για υπηρεσίες) </w:t>
      </w:r>
      <w:r w:rsidRPr="00591C2A">
        <w:rPr>
          <w:rFonts w:eastAsia="Calibri" w:cs="Tahoma"/>
          <w:u w:val="single"/>
        </w:rPr>
        <w:t>μείον τυχόν λειτουργικά έξοδα και έξοδα αντικατάστασης βραχύβιου εξοπλισμού</w:t>
      </w:r>
      <w:r w:rsidRPr="00591C2A">
        <w:rPr>
          <w:rFonts w:eastAsia="Calibri" w:cs="Tahoma"/>
        </w:rPr>
        <w:t xml:space="preserve"> τα οποία προκύπτουν κατά την αντίστοιχη περίοδο,</w:t>
      </w:r>
    </w:p>
    <w:p w:rsidR="00591C2A" w:rsidRPr="00591C2A" w:rsidRDefault="00591C2A" w:rsidP="00591C2A">
      <w:pPr>
        <w:numPr>
          <w:ilvl w:val="0"/>
          <w:numId w:val="47"/>
        </w:numPr>
        <w:tabs>
          <w:tab w:val="left" w:pos="426"/>
        </w:tabs>
        <w:spacing w:before="120" w:after="120" w:line="280" w:lineRule="atLeast"/>
        <w:ind w:left="426" w:right="23" w:hanging="426"/>
        <w:jc w:val="both"/>
        <w:rPr>
          <w:rFonts w:eastAsia="Calibri" w:cs="Tahoma"/>
        </w:rPr>
      </w:pPr>
      <w:r w:rsidRPr="00591C2A">
        <w:rPr>
          <w:rFonts w:eastAsia="Calibri" w:cs="Tahoma"/>
        </w:rPr>
        <w:t xml:space="preserve">η </w:t>
      </w:r>
      <w:r w:rsidRPr="00591C2A">
        <w:rPr>
          <w:rFonts w:eastAsia="Calibri" w:cs="Tahoma"/>
          <w:u w:val="single"/>
        </w:rPr>
        <w:t>εξοικονόμηση λειτουργικών δαπανών</w:t>
      </w:r>
      <w:r w:rsidRPr="00591C2A">
        <w:rPr>
          <w:rFonts w:eastAsia="Calibri" w:cs="Tahoma"/>
        </w:rPr>
        <w:t xml:space="preserve"> που επιφέρει η πράξη (δηλ. καθαρές ταμειακές εκροές που προκύπτουν επειδή οι λειτουργικές δαπάνες έχουν μειωθεί ως αποτέλεσμα της υλοποίησης της πράξης). Η εξοικονόμηση λειτουργικών δαπανών για να θεωρηθεί καθαρό έσοδο θα πρέπει να μην αντισταθμίζεται με ισοδύναμη μείωση των επιδοτήσεων λειτουργίας.</w:t>
      </w:r>
    </w:p>
    <w:p w:rsidR="00591C2A" w:rsidRPr="00591C2A" w:rsidRDefault="00591C2A" w:rsidP="00591C2A">
      <w:pPr>
        <w:tabs>
          <w:tab w:val="left" w:pos="426"/>
        </w:tabs>
        <w:spacing w:line="280" w:lineRule="atLeast"/>
        <w:ind w:left="426" w:right="23"/>
        <w:jc w:val="both"/>
        <w:rPr>
          <w:rFonts w:eastAsia="Calibri" w:cs="Tahoma"/>
        </w:rPr>
      </w:pPr>
      <w:r w:rsidRPr="00591C2A">
        <w:rPr>
          <w:rFonts w:eastAsia="Calibri" w:cs="Tahoma"/>
        </w:rPr>
        <w:t>Π.χ. στην περίπτωση που μία πράξη αφορά σε αύξηση ενεργειακής απόδοσης και υλοποιείται από δημόσιο φορέα που η λειτουργία του επιδοτείται από το κράτος και τα ποσά που προκύπτουν από την εξοικονόμηση των λειτουργικών δαπανών μένουν στην πράξη, τότε εφαρμόζεται το άρθρο 61(2) του ΚΚΔ και η εξοικονόμηση λειτουργικών δαπανών θεωρείται ως παραγόμενο καθαρό έσοδο. Όταν όμως η εξοικονόμηση λειτουργικών δαπανών οδηγεί σε ισοδύναμη μείωση των επιδοτήσεων από το κράτος ή σε ισοδύναμη μείωση των τελών που βαρύνουν τους χρήστες τότε δεν απαιτείται μείωση της επιλέξιμης δαπάνης της πράξης λόγω παραγωγής καθαρών εσόδων, δηλ. δεν εφαρμόζεται το άρθρο 61(2) του ΚΚΔ.</w:t>
      </w:r>
    </w:p>
    <w:p w:rsidR="00591C2A" w:rsidRPr="00591C2A" w:rsidRDefault="00591C2A" w:rsidP="00591C2A">
      <w:pPr>
        <w:tabs>
          <w:tab w:val="left" w:pos="426"/>
        </w:tabs>
        <w:spacing w:line="280" w:lineRule="atLeast"/>
        <w:ind w:right="23"/>
        <w:jc w:val="both"/>
        <w:rPr>
          <w:rFonts w:eastAsia="Calibri" w:cs="Tahoma"/>
        </w:rPr>
      </w:pPr>
      <w:r w:rsidRPr="00591C2A">
        <w:rPr>
          <w:rFonts w:eastAsia="Calibri" w:cs="Tahoma"/>
        </w:rPr>
        <w:t xml:space="preserve">Στην περίπτωση που </w:t>
      </w:r>
      <w:r w:rsidRPr="00591C2A">
        <w:rPr>
          <w:rFonts w:eastAsia="Calibri" w:cs="Tahoma"/>
          <w:b/>
        </w:rPr>
        <w:t>τα έσοδα μιας πράξης είναι λιγότερα από τα λειτουργικά της έξοδα</w:t>
      </w:r>
      <w:r w:rsidRPr="00591C2A">
        <w:rPr>
          <w:rFonts w:eastAsia="Calibri" w:cs="Tahoma"/>
        </w:rPr>
        <w:t xml:space="preserve"> τότε η πράξη δεν παράγει καθαρά έσοδα, δηλ. δεν εφαρμόζεται το άρθρο 61(2) του ΚΚΔ.</w:t>
      </w:r>
    </w:p>
    <w:p w:rsidR="00591C2A" w:rsidRPr="00591C2A" w:rsidRDefault="00591C2A" w:rsidP="00591C2A">
      <w:pPr>
        <w:tabs>
          <w:tab w:val="left" w:pos="222"/>
        </w:tabs>
        <w:spacing w:line="280" w:lineRule="atLeast"/>
        <w:ind w:right="23"/>
        <w:jc w:val="both"/>
        <w:rPr>
          <w:rFonts w:eastAsia="Calibri" w:cs="Tahoma"/>
        </w:rPr>
      </w:pPr>
      <w:r w:rsidRPr="00591C2A">
        <w:rPr>
          <w:rFonts w:eastAsia="Calibri" w:cs="Tahoma"/>
        </w:rPr>
        <w:t xml:space="preserve">Όταν δεν είναι επιλέξιμο για συγχρηματοδότηση όλο το επενδυτικό κόστος, τα καθαρά έσοδα κατανέμονται κατ’ αναλογία στα επιλέξιμα και στα μη επιλέξιμα μέρη του επενδυτικού κόστους και η </w:t>
      </w:r>
      <w:r w:rsidRPr="00591C2A">
        <w:rPr>
          <w:rFonts w:eastAsia="Calibri" w:cs="Tahoma"/>
        </w:rPr>
        <w:lastRenderedPageBreak/>
        <w:t xml:space="preserve">επιλέξιμη δαπάνη της πράξης προς συγχρηματοδότηση από τα ΕΔΕΤ μειώνεται εκ των προτέρων αφαιρώντας τα καθαρά έσοδα που της αναλογούν. </w:t>
      </w:r>
    </w:p>
    <w:p w:rsidR="00591C2A" w:rsidRPr="00591C2A" w:rsidRDefault="00591C2A" w:rsidP="00591C2A">
      <w:pPr>
        <w:tabs>
          <w:tab w:val="left" w:pos="222"/>
        </w:tabs>
        <w:spacing w:line="280" w:lineRule="atLeast"/>
        <w:ind w:right="23"/>
        <w:jc w:val="both"/>
        <w:rPr>
          <w:rFonts w:eastAsia="Calibri" w:cs="Tahoma"/>
        </w:rPr>
      </w:pPr>
      <w:r w:rsidRPr="00591C2A">
        <w:rPr>
          <w:rFonts w:eastAsia="Calibri" w:cs="Tahoma"/>
        </w:rPr>
        <w:t>Τα δυνητικά καθαρά έσοδα της πράξης καθορίζονται εκ των προτέρων από μία από τις ακόλουθες μεθόδους που επιλέγει η διαχειριστική αρχή για ένα τομέα, υποτομέα ή τύπο πράξης.</w:t>
      </w:r>
    </w:p>
    <w:p w:rsidR="00591C2A" w:rsidRPr="00591C2A" w:rsidRDefault="00591C2A" w:rsidP="00591C2A">
      <w:pPr>
        <w:pStyle w:val="2"/>
        <w:tabs>
          <w:tab w:val="clear" w:pos="1440"/>
          <w:tab w:val="num" w:pos="576"/>
        </w:tabs>
        <w:ind w:left="576" w:hanging="576"/>
        <w:rPr>
          <w:rFonts w:asciiTheme="minorHAnsi" w:eastAsia="Calibri" w:hAnsiTheme="minorHAnsi"/>
          <w:sz w:val="22"/>
          <w:szCs w:val="22"/>
        </w:rPr>
      </w:pPr>
      <w:bookmarkStart w:id="12" w:name="_Ref412025461"/>
      <w:bookmarkStart w:id="13" w:name="_Toc514923131"/>
      <w:bookmarkStart w:id="14" w:name="_Toc514923172"/>
      <w:r w:rsidRPr="00591C2A">
        <w:rPr>
          <w:rFonts w:asciiTheme="minorHAnsi" w:eastAsia="Calibri" w:hAnsiTheme="minorHAnsi"/>
          <w:sz w:val="22"/>
          <w:szCs w:val="22"/>
        </w:rPr>
        <w:t>Μέθοδος (α): Κατ’ αποκοπή ποσοστό καθαρών εσόδων</w:t>
      </w:r>
      <w:bookmarkEnd w:id="12"/>
      <w:bookmarkEnd w:id="13"/>
      <w:bookmarkEnd w:id="14"/>
    </w:p>
    <w:p w:rsidR="00591C2A" w:rsidRPr="00591C2A" w:rsidRDefault="00591C2A" w:rsidP="00591C2A">
      <w:pPr>
        <w:tabs>
          <w:tab w:val="left" w:pos="0"/>
        </w:tabs>
        <w:spacing w:line="280" w:lineRule="atLeast"/>
        <w:ind w:right="23"/>
        <w:jc w:val="both"/>
        <w:rPr>
          <w:rFonts w:cs="Tahoma"/>
        </w:rPr>
      </w:pPr>
      <w:r w:rsidRPr="00591C2A">
        <w:rPr>
          <w:rFonts w:eastAsia="Calibri" w:cs="Tahoma"/>
        </w:rPr>
        <w:t>Τα δυνητικά καθαρά έσοδα της πράξης καθορίζονται με την εφαρμογή ενός κατ’ αποκοπή ποσοστού καθαρών εσόδων (</w:t>
      </w:r>
      <w:r w:rsidRPr="00591C2A">
        <w:rPr>
          <w:rFonts w:eastAsia="Calibri" w:cs="Tahoma"/>
          <w:lang w:val="en-US"/>
        </w:rPr>
        <w:t>Flat</w:t>
      </w:r>
      <w:r w:rsidRPr="00591C2A">
        <w:rPr>
          <w:rFonts w:eastAsia="Calibri" w:cs="Tahoma"/>
        </w:rPr>
        <w:t xml:space="preserve"> </w:t>
      </w:r>
      <w:r w:rsidRPr="00591C2A">
        <w:rPr>
          <w:rFonts w:eastAsia="Calibri" w:cs="Tahoma"/>
          <w:lang w:val="en-US"/>
        </w:rPr>
        <w:t>Rate</w:t>
      </w:r>
      <w:r w:rsidRPr="00591C2A">
        <w:rPr>
          <w:rFonts w:eastAsia="Calibri" w:cs="Tahoma"/>
        </w:rPr>
        <w:t xml:space="preserve">, FR) για τον τομέα ή υποτομέα που ισχύει για την πράξη, όπως ορίζεται στο παράρτημα V του ΚΚΔ ή σε οποιαδήποτε από τις κατ’ εξουσιοδότηση πράξεις που θα εκδοθούν το αργότερο μέχρι 30/6/2015 από την Επιτροπή </w:t>
      </w:r>
      <w:r w:rsidRPr="00591C2A">
        <w:rPr>
          <w:rFonts w:cs="Tahoma"/>
        </w:rPr>
        <w:t>για τους τομείς ή υποτομείς στους τομείς των ΤΠΕ, της ΕΑΚ και της ενεργειακής απόδοσης</w:t>
      </w:r>
      <w:r w:rsidRPr="00591C2A">
        <w:rPr>
          <w:rFonts w:eastAsia="Calibri" w:cs="Tahoma"/>
        </w:rPr>
        <w:t xml:space="preserve">. Η Επιτροπή δύναται να εκδώσει κατ’ εξουσιοδότηση πράξεις </w:t>
      </w:r>
      <w:r w:rsidRPr="00591C2A">
        <w:rPr>
          <w:rFonts w:cs="Tahoma"/>
        </w:rPr>
        <w:t>για την τροποποίηση των κατ’ αποκοπή ποσοστών του παραρτήματος V του ΚΚΔ ή για την προσθήκη τομέων ή υποτομέων που εμπίπτουν στους θεματικούς στόχους που ορίζονται στο άρθρο 9(1) του ΚΚΔ.</w:t>
      </w:r>
    </w:p>
    <w:tbl>
      <w:tblPr>
        <w:tblW w:w="7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864"/>
        <w:gridCol w:w="2396"/>
        <w:gridCol w:w="3427"/>
      </w:tblGrid>
      <w:tr w:rsidR="00591C2A" w:rsidRPr="00591C2A" w:rsidTr="004F7255">
        <w:trPr>
          <w:trHeight w:val="57"/>
          <w:tblHeader/>
          <w:jc w:val="center"/>
        </w:trPr>
        <w:tc>
          <w:tcPr>
            <w:tcW w:w="1430" w:type="dxa"/>
            <w:gridSpan w:val="2"/>
            <w:tcBorders>
              <w:right w:val="nil"/>
            </w:tcBorders>
            <w:shd w:val="clear" w:color="auto" w:fill="76923C" w:themeFill="accent3" w:themeFillShade="BF"/>
          </w:tcPr>
          <w:p w:rsidR="00591C2A" w:rsidRPr="00591C2A" w:rsidRDefault="00591C2A" w:rsidP="00591C2A">
            <w:pPr>
              <w:spacing w:line="280" w:lineRule="atLeast"/>
              <w:ind w:left="975" w:hanging="975"/>
              <w:jc w:val="both"/>
              <w:rPr>
                <w:rFonts w:cs="Tahoma"/>
                <w:b/>
                <w:bCs/>
                <w:color w:val="000000"/>
              </w:rPr>
            </w:pPr>
            <w:r w:rsidRPr="00591C2A">
              <w:rPr>
                <w:rFonts w:cs="Tahoma"/>
                <w:b/>
                <w:bCs/>
                <w:color w:val="000000"/>
              </w:rPr>
              <w:t xml:space="preserve">ΠΙΝΑΚΑΣ 1:   </w:t>
            </w:r>
          </w:p>
        </w:tc>
        <w:tc>
          <w:tcPr>
            <w:tcW w:w="5823" w:type="dxa"/>
            <w:gridSpan w:val="2"/>
            <w:tcBorders>
              <w:left w:val="nil"/>
            </w:tcBorders>
            <w:shd w:val="clear" w:color="auto" w:fill="76923C" w:themeFill="accent3" w:themeFillShade="BF"/>
            <w:vAlign w:val="center"/>
          </w:tcPr>
          <w:p w:rsidR="00591C2A" w:rsidRPr="00591C2A" w:rsidRDefault="00591C2A" w:rsidP="00591C2A">
            <w:pPr>
              <w:spacing w:line="280" w:lineRule="atLeast"/>
              <w:ind w:left="-108"/>
              <w:jc w:val="both"/>
              <w:rPr>
                <w:rFonts w:cs="Tahoma"/>
                <w:b/>
                <w:bCs/>
                <w:color w:val="000000"/>
              </w:rPr>
            </w:pPr>
            <w:r w:rsidRPr="00591C2A">
              <w:rPr>
                <w:rFonts w:cs="Tahoma"/>
                <w:b/>
                <w:bCs/>
                <w:color w:val="000000"/>
              </w:rPr>
              <w:t>ΚΑΤ’ ΑΠΟΚΟΠΗ ΠΟΣΟΣΤΑ ΓΙΑ ΠΡΑΞΕΙΣ ΠΟΥ ΠΑΡΑΓΟΥΝ ΚΑΘΑΡΑ ΕΣΟΔΑ ΜΕΤΑ ΤΗΝ ΟΛΟΚΛΗΡΩΣΗ ΤΟΥΣ</w:t>
            </w:r>
          </w:p>
        </w:tc>
      </w:tr>
      <w:tr w:rsidR="00591C2A" w:rsidRPr="00591C2A" w:rsidTr="00531F99">
        <w:trPr>
          <w:trHeight w:val="57"/>
          <w:tblHeader/>
          <w:jc w:val="center"/>
        </w:trPr>
        <w:tc>
          <w:tcPr>
            <w:tcW w:w="3826" w:type="dxa"/>
            <w:gridSpan w:val="3"/>
            <w:shd w:val="clear" w:color="auto" w:fill="auto"/>
          </w:tcPr>
          <w:p w:rsidR="00591C2A" w:rsidRPr="00591C2A" w:rsidRDefault="00591C2A" w:rsidP="00591C2A">
            <w:pPr>
              <w:spacing w:before="60" w:after="60" w:line="280" w:lineRule="atLeast"/>
              <w:ind w:left="1097"/>
              <w:jc w:val="both"/>
              <w:rPr>
                <w:rFonts w:cs="Tahoma"/>
                <w:b/>
                <w:bCs/>
                <w:i/>
                <w:iCs/>
                <w:color w:val="000000"/>
              </w:rPr>
            </w:pPr>
            <w:r w:rsidRPr="00591C2A">
              <w:rPr>
                <w:rFonts w:cs="Tahoma"/>
                <w:b/>
                <w:bCs/>
                <w:i/>
                <w:iCs/>
                <w:color w:val="000000"/>
              </w:rPr>
              <w:t>Τομέας</w:t>
            </w:r>
          </w:p>
        </w:tc>
        <w:tc>
          <w:tcPr>
            <w:tcW w:w="3427" w:type="dxa"/>
            <w:shd w:val="clear" w:color="auto" w:fill="auto"/>
            <w:vAlign w:val="center"/>
          </w:tcPr>
          <w:p w:rsidR="00591C2A" w:rsidRPr="00591C2A" w:rsidRDefault="00591C2A" w:rsidP="00591C2A">
            <w:pPr>
              <w:spacing w:before="60" w:after="60" w:line="280" w:lineRule="atLeast"/>
              <w:jc w:val="both"/>
              <w:rPr>
                <w:rFonts w:cs="Tahoma"/>
                <w:b/>
                <w:bCs/>
                <w:i/>
                <w:iCs/>
                <w:color w:val="000000"/>
                <w:lang w:val="en-US"/>
              </w:rPr>
            </w:pPr>
            <w:r w:rsidRPr="00591C2A">
              <w:rPr>
                <w:rFonts w:cs="Tahoma"/>
                <w:b/>
                <w:bCs/>
                <w:i/>
                <w:iCs/>
                <w:color w:val="000000"/>
              </w:rPr>
              <w:t>Κατ' αποκοπή ποσοστά (FR)</w:t>
            </w:r>
          </w:p>
        </w:tc>
      </w:tr>
      <w:tr w:rsidR="00591C2A" w:rsidRPr="00591C2A" w:rsidTr="00531F99">
        <w:trPr>
          <w:trHeight w:val="57"/>
          <w:jc w:val="center"/>
        </w:trPr>
        <w:tc>
          <w:tcPr>
            <w:tcW w:w="566" w:type="dxa"/>
            <w:shd w:val="clear" w:color="auto" w:fill="auto"/>
            <w:vAlign w:val="center"/>
          </w:tcPr>
          <w:p w:rsidR="00591C2A" w:rsidRPr="00591C2A" w:rsidRDefault="00591C2A" w:rsidP="00531F99">
            <w:pPr>
              <w:spacing w:before="60" w:after="60" w:line="280" w:lineRule="atLeast"/>
              <w:jc w:val="center"/>
              <w:rPr>
                <w:rFonts w:cs="Tahoma"/>
                <w:bCs/>
                <w:color w:val="000000"/>
              </w:rPr>
            </w:pPr>
            <w:r w:rsidRPr="00591C2A">
              <w:rPr>
                <w:rFonts w:cs="Tahoma"/>
                <w:bCs/>
                <w:color w:val="000000"/>
              </w:rPr>
              <w:t>1</w:t>
            </w:r>
          </w:p>
        </w:tc>
        <w:tc>
          <w:tcPr>
            <w:tcW w:w="3260" w:type="dxa"/>
            <w:gridSpan w:val="2"/>
            <w:shd w:val="clear" w:color="auto" w:fill="auto"/>
            <w:vAlign w:val="center"/>
          </w:tcPr>
          <w:p w:rsidR="00591C2A" w:rsidRPr="00591C2A" w:rsidRDefault="00591C2A" w:rsidP="00591C2A">
            <w:pPr>
              <w:spacing w:before="60" w:after="60" w:line="280" w:lineRule="atLeast"/>
              <w:jc w:val="both"/>
              <w:rPr>
                <w:rFonts w:cs="Tahoma"/>
                <w:color w:val="000000"/>
              </w:rPr>
            </w:pPr>
            <w:r w:rsidRPr="00591C2A">
              <w:rPr>
                <w:rFonts w:cs="Tahoma"/>
                <w:color w:val="000000"/>
              </w:rPr>
              <w:t>ΔΡΟΜΟΙ</w:t>
            </w:r>
          </w:p>
        </w:tc>
        <w:tc>
          <w:tcPr>
            <w:tcW w:w="3427" w:type="dxa"/>
            <w:shd w:val="clear" w:color="auto" w:fill="auto"/>
            <w:vAlign w:val="center"/>
          </w:tcPr>
          <w:p w:rsidR="00591C2A" w:rsidRPr="00591C2A" w:rsidRDefault="00591C2A" w:rsidP="00591C2A">
            <w:pPr>
              <w:spacing w:before="60" w:after="60" w:line="280" w:lineRule="atLeast"/>
              <w:jc w:val="both"/>
              <w:rPr>
                <w:rFonts w:cs="Tahoma"/>
                <w:color w:val="000000"/>
              </w:rPr>
            </w:pPr>
            <w:r w:rsidRPr="00591C2A">
              <w:rPr>
                <w:rFonts w:cs="Tahoma"/>
                <w:color w:val="000000"/>
              </w:rPr>
              <w:t>30%</w:t>
            </w:r>
          </w:p>
        </w:tc>
      </w:tr>
      <w:tr w:rsidR="00591C2A" w:rsidRPr="00591C2A" w:rsidTr="00531F99">
        <w:trPr>
          <w:trHeight w:val="57"/>
          <w:jc w:val="center"/>
        </w:trPr>
        <w:tc>
          <w:tcPr>
            <w:tcW w:w="566" w:type="dxa"/>
            <w:shd w:val="clear" w:color="auto" w:fill="auto"/>
            <w:vAlign w:val="center"/>
          </w:tcPr>
          <w:p w:rsidR="00591C2A" w:rsidRPr="00591C2A" w:rsidRDefault="00591C2A" w:rsidP="00531F99">
            <w:pPr>
              <w:spacing w:before="60" w:after="60" w:line="280" w:lineRule="atLeast"/>
              <w:ind w:left="-150"/>
              <w:jc w:val="center"/>
              <w:rPr>
                <w:rFonts w:cs="Tahoma"/>
                <w:bCs/>
                <w:color w:val="000000"/>
              </w:rPr>
            </w:pPr>
            <w:r w:rsidRPr="00591C2A">
              <w:rPr>
                <w:rFonts w:cs="Tahoma"/>
                <w:bCs/>
                <w:color w:val="000000"/>
              </w:rPr>
              <w:t>2</w:t>
            </w:r>
          </w:p>
        </w:tc>
        <w:tc>
          <w:tcPr>
            <w:tcW w:w="3260" w:type="dxa"/>
            <w:gridSpan w:val="2"/>
            <w:shd w:val="clear" w:color="auto" w:fill="auto"/>
            <w:vAlign w:val="center"/>
          </w:tcPr>
          <w:p w:rsidR="00591C2A" w:rsidRPr="00591C2A" w:rsidRDefault="00591C2A" w:rsidP="00591C2A">
            <w:pPr>
              <w:spacing w:before="60" w:after="60" w:line="280" w:lineRule="atLeast"/>
              <w:jc w:val="both"/>
              <w:rPr>
                <w:rFonts w:cs="Tahoma"/>
                <w:color w:val="000000"/>
              </w:rPr>
            </w:pPr>
            <w:r w:rsidRPr="00591C2A">
              <w:rPr>
                <w:rFonts w:cs="Tahoma"/>
                <w:color w:val="000000"/>
              </w:rPr>
              <w:t>ΣΙΔΗΡΟΔΡΟΜΟΙ</w:t>
            </w:r>
          </w:p>
        </w:tc>
        <w:tc>
          <w:tcPr>
            <w:tcW w:w="3427" w:type="dxa"/>
            <w:shd w:val="clear" w:color="auto" w:fill="auto"/>
            <w:vAlign w:val="center"/>
          </w:tcPr>
          <w:p w:rsidR="00591C2A" w:rsidRPr="00591C2A" w:rsidRDefault="00591C2A" w:rsidP="00591C2A">
            <w:pPr>
              <w:spacing w:before="60" w:after="60" w:line="280" w:lineRule="atLeast"/>
              <w:jc w:val="both"/>
              <w:rPr>
                <w:rFonts w:cs="Tahoma"/>
                <w:color w:val="000000"/>
              </w:rPr>
            </w:pPr>
            <w:r w:rsidRPr="00591C2A">
              <w:rPr>
                <w:rFonts w:cs="Tahoma"/>
                <w:color w:val="000000"/>
              </w:rPr>
              <w:t>20%</w:t>
            </w:r>
          </w:p>
        </w:tc>
      </w:tr>
      <w:tr w:rsidR="00591C2A" w:rsidRPr="00591C2A" w:rsidTr="00531F99">
        <w:trPr>
          <w:trHeight w:val="57"/>
          <w:jc w:val="center"/>
        </w:trPr>
        <w:tc>
          <w:tcPr>
            <w:tcW w:w="566" w:type="dxa"/>
            <w:shd w:val="clear" w:color="auto" w:fill="auto"/>
            <w:vAlign w:val="center"/>
          </w:tcPr>
          <w:p w:rsidR="00591C2A" w:rsidRPr="00591C2A" w:rsidRDefault="00591C2A" w:rsidP="00531F99">
            <w:pPr>
              <w:spacing w:before="60" w:after="60" w:line="280" w:lineRule="atLeast"/>
              <w:jc w:val="center"/>
              <w:rPr>
                <w:rFonts w:cs="Tahoma"/>
                <w:bCs/>
                <w:color w:val="000000"/>
              </w:rPr>
            </w:pPr>
            <w:r w:rsidRPr="00591C2A">
              <w:rPr>
                <w:rFonts w:cs="Tahoma"/>
                <w:bCs/>
                <w:color w:val="000000"/>
              </w:rPr>
              <w:t>3</w:t>
            </w:r>
          </w:p>
        </w:tc>
        <w:tc>
          <w:tcPr>
            <w:tcW w:w="3260" w:type="dxa"/>
            <w:gridSpan w:val="2"/>
            <w:shd w:val="clear" w:color="auto" w:fill="auto"/>
            <w:vAlign w:val="center"/>
          </w:tcPr>
          <w:p w:rsidR="00591C2A" w:rsidRPr="00591C2A" w:rsidRDefault="00591C2A" w:rsidP="00591C2A">
            <w:pPr>
              <w:spacing w:before="60" w:after="60" w:line="280" w:lineRule="atLeast"/>
              <w:jc w:val="both"/>
              <w:rPr>
                <w:rFonts w:cs="Tahoma"/>
                <w:color w:val="000000"/>
              </w:rPr>
            </w:pPr>
            <w:r w:rsidRPr="00591C2A">
              <w:rPr>
                <w:rFonts w:cs="Tahoma"/>
                <w:color w:val="000000"/>
              </w:rPr>
              <w:t>ΑΣΤΙΚΕΣ ΣΥΓΚΟΙΝΩΝΙΕΣ</w:t>
            </w:r>
          </w:p>
        </w:tc>
        <w:tc>
          <w:tcPr>
            <w:tcW w:w="3427" w:type="dxa"/>
            <w:shd w:val="clear" w:color="auto" w:fill="auto"/>
            <w:vAlign w:val="center"/>
          </w:tcPr>
          <w:p w:rsidR="00591C2A" w:rsidRPr="00591C2A" w:rsidRDefault="00591C2A" w:rsidP="00591C2A">
            <w:pPr>
              <w:spacing w:before="60" w:after="60" w:line="280" w:lineRule="atLeast"/>
              <w:jc w:val="both"/>
              <w:rPr>
                <w:rFonts w:cs="Tahoma"/>
                <w:color w:val="000000"/>
              </w:rPr>
            </w:pPr>
            <w:r w:rsidRPr="00591C2A">
              <w:rPr>
                <w:rFonts w:cs="Tahoma"/>
                <w:color w:val="000000"/>
              </w:rPr>
              <w:t>20%</w:t>
            </w:r>
          </w:p>
        </w:tc>
      </w:tr>
      <w:tr w:rsidR="00591C2A" w:rsidRPr="00591C2A" w:rsidTr="00531F99">
        <w:trPr>
          <w:trHeight w:val="57"/>
          <w:jc w:val="center"/>
        </w:trPr>
        <w:tc>
          <w:tcPr>
            <w:tcW w:w="566" w:type="dxa"/>
            <w:shd w:val="clear" w:color="auto" w:fill="auto"/>
            <w:vAlign w:val="center"/>
          </w:tcPr>
          <w:p w:rsidR="00591C2A" w:rsidRPr="00591C2A" w:rsidRDefault="00591C2A" w:rsidP="00531F99">
            <w:pPr>
              <w:spacing w:before="60" w:after="60" w:line="280" w:lineRule="atLeast"/>
              <w:jc w:val="center"/>
              <w:rPr>
                <w:rFonts w:cs="Tahoma"/>
                <w:bCs/>
              </w:rPr>
            </w:pPr>
            <w:r w:rsidRPr="00591C2A">
              <w:rPr>
                <w:rFonts w:cs="Tahoma"/>
                <w:bCs/>
              </w:rPr>
              <w:t>4</w:t>
            </w:r>
          </w:p>
        </w:tc>
        <w:tc>
          <w:tcPr>
            <w:tcW w:w="3260" w:type="dxa"/>
            <w:gridSpan w:val="2"/>
            <w:shd w:val="clear" w:color="auto" w:fill="auto"/>
            <w:vAlign w:val="center"/>
          </w:tcPr>
          <w:p w:rsidR="00591C2A" w:rsidRPr="00591C2A" w:rsidRDefault="00591C2A" w:rsidP="00591C2A">
            <w:pPr>
              <w:spacing w:before="60" w:after="60" w:line="280" w:lineRule="atLeast"/>
              <w:jc w:val="both"/>
              <w:rPr>
                <w:rFonts w:cs="Tahoma"/>
              </w:rPr>
            </w:pPr>
            <w:r w:rsidRPr="00591C2A">
              <w:rPr>
                <w:rFonts w:cs="Tahoma"/>
              </w:rPr>
              <w:t xml:space="preserve">ΥΔΑΤΑ (*) </w:t>
            </w:r>
          </w:p>
        </w:tc>
        <w:tc>
          <w:tcPr>
            <w:tcW w:w="3427" w:type="dxa"/>
            <w:shd w:val="clear" w:color="auto" w:fill="auto"/>
            <w:vAlign w:val="center"/>
          </w:tcPr>
          <w:p w:rsidR="00591C2A" w:rsidRPr="00591C2A" w:rsidRDefault="00591C2A" w:rsidP="00591C2A">
            <w:pPr>
              <w:spacing w:before="60" w:after="60" w:line="280" w:lineRule="atLeast"/>
              <w:jc w:val="both"/>
              <w:rPr>
                <w:rFonts w:cs="Tahoma"/>
              </w:rPr>
            </w:pPr>
            <w:r w:rsidRPr="00591C2A">
              <w:rPr>
                <w:rFonts w:cs="Tahoma"/>
              </w:rPr>
              <w:t>25%</w:t>
            </w:r>
          </w:p>
        </w:tc>
      </w:tr>
      <w:tr w:rsidR="00591C2A" w:rsidRPr="00591C2A" w:rsidTr="00531F99">
        <w:trPr>
          <w:trHeight w:val="57"/>
          <w:jc w:val="center"/>
        </w:trPr>
        <w:tc>
          <w:tcPr>
            <w:tcW w:w="566" w:type="dxa"/>
            <w:shd w:val="clear" w:color="auto" w:fill="auto"/>
            <w:vAlign w:val="center"/>
          </w:tcPr>
          <w:p w:rsidR="00591C2A" w:rsidRPr="00591C2A" w:rsidRDefault="00591C2A" w:rsidP="00531F99">
            <w:pPr>
              <w:spacing w:before="60" w:after="60" w:line="280" w:lineRule="atLeast"/>
              <w:jc w:val="center"/>
              <w:rPr>
                <w:rFonts w:cs="Tahoma"/>
                <w:bCs/>
                <w:color w:val="000000"/>
              </w:rPr>
            </w:pPr>
            <w:r w:rsidRPr="00591C2A">
              <w:rPr>
                <w:rFonts w:cs="Tahoma"/>
                <w:bCs/>
                <w:color w:val="000000"/>
              </w:rPr>
              <w:t>5</w:t>
            </w:r>
          </w:p>
        </w:tc>
        <w:tc>
          <w:tcPr>
            <w:tcW w:w="3260" w:type="dxa"/>
            <w:gridSpan w:val="2"/>
            <w:shd w:val="clear" w:color="auto" w:fill="auto"/>
            <w:vAlign w:val="center"/>
          </w:tcPr>
          <w:p w:rsidR="00591C2A" w:rsidRPr="00591C2A" w:rsidRDefault="00591C2A" w:rsidP="00591C2A">
            <w:pPr>
              <w:spacing w:before="60" w:after="60" w:line="280" w:lineRule="atLeast"/>
              <w:jc w:val="both"/>
              <w:rPr>
                <w:rFonts w:cs="Tahoma"/>
                <w:color w:val="000000"/>
              </w:rPr>
            </w:pPr>
            <w:r w:rsidRPr="00591C2A">
              <w:rPr>
                <w:rFonts w:cs="Tahoma"/>
                <w:color w:val="000000"/>
              </w:rPr>
              <w:t>ΣΤΕΡΕΑ ΑΠΟΒΛΗΤΑ</w:t>
            </w:r>
          </w:p>
        </w:tc>
        <w:tc>
          <w:tcPr>
            <w:tcW w:w="3427" w:type="dxa"/>
            <w:shd w:val="clear" w:color="auto" w:fill="auto"/>
            <w:vAlign w:val="center"/>
          </w:tcPr>
          <w:p w:rsidR="00591C2A" w:rsidRPr="00591C2A" w:rsidRDefault="00591C2A" w:rsidP="00591C2A">
            <w:pPr>
              <w:spacing w:before="60" w:after="60" w:line="280" w:lineRule="atLeast"/>
              <w:jc w:val="both"/>
              <w:rPr>
                <w:rFonts w:cs="Tahoma"/>
                <w:color w:val="000000"/>
              </w:rPr>
            </w:pPr>
            <w:r w:rsidRPr="00591C2A">
              <w:rPr>
                <w:rFonts w:cs="Tahoma"/>
                <w:color w:val="000000"/>
              </w:rPr>
              <w:t>20%</w:t>
            </w:r>
          </w:p>
        </w:tc>
      </w:tr>
    </w:tbl>
    <w:p w:rsidR="00591C2A" w:rsidRPr="00591C2A" w:rsidRDefault="00591C2A" w:rsidP="00591C2A">
      <w:pPr>
        <w:tabs>
          <w:tab w:val="left" w:pos="1560"/>
        </w:tabs>
        <w:spacing w:after="0" w:line="280" w:lineRule="atLeast"/>
        <w:ind w:left="1843" w:right="1021" w:hanging="850"/>
        <w:jc w:val="both"/>
        <w:rPr>
          <w:rFonts w:eastAsia="Calibri" w:cs="Tahoma"/>
          <w:i/>
        </w:rPr>
      </w:pPr>
      <w:r w:rsidRPr="00591C2A">
        <w:rPr>
          <w:rFonts w:eastAsia="Calibri" w:cs="Tahoma"/>
          <w:i/>
        </w:rPr>
        <w:t>Πηγή:</w:t>
      </w:r>
      <w:r w:rsidRPr="00591C2A">
        <w:rPr>
          <w:rFonts w:eastAsia="Calibri" w:cs="Tahoma"/>
          <w:i/>
        </w:rPr>
        <w:tab/>
        <w:t xml:space="preserve">Παράρτημα </w:t>
      </w:r>
      <w:r w:rsidRPr="00591C2A">
        <w:rPr>
          <w:rFonts w:eastAsia="Calibri" w:cs="Tahoma"/>
          <w:i/>
          <w:lang w:val="en-US"/>
        </w:rPr>
        <w:t>V</w:t>
      </w:r>
      <w:r w:rsidRPr="00591C2A">
        <w:rPr>
          <w:rFonts w:eastAsia="Calibri" w:cs="Tahoma"/>
          <w:i/>
        </w:rPr>
        <w:t xml:space="preserve"> του Καν.1303/2013 </w:t>
      </w:r>
    </w:p>
    <w:p w:rsidR="00591C2A" w:rsidRPr="00591C2A" w:rsidRDefault="00591C2A" w:rsidP="00591C2A">
      <w:pPr>
        <w:tabs>
          <w:tab w:val="left" w:pos="1276"/>
        </w:tabs>
        <w:spacing w:line="280" w:lineRule="atLeast"/>
        <w:ind w:left="1276" w:right="879" w:hanging="284"/>
        <w:jc w:val="both"/>
        <w:rPr>
          <w:rStyle w:val="StyleTahoma"/>
          <w:rFonts w:asciiTheme="minorHAnsi" w:hAnsiTheme="minorHAnsi"/>
          <w:sz w:val="22"/>
        </w:rPr>
      </w:pPr>
      <w:r w:rsidRPr="00591C2A">
        <w:rPr>
          <w:rFonts w:eastAsia="Calibri" w:cs="Tahoma"/>
        </w:rPr>
        <w:t xml:space="preserve">(*)  Στον τομέα υδάτων περιλαμβάνεται </w:t>
      </w:r>
      <w:r w:rsidRPr="00591C2A">
        <w:rPr>
          <w:rFonts w:cs="Tahoma"/>
        </w:rPr>
        <w:t>ΥΔΡΕΥΣΗ – ΕΠΕΞΕΡΓΑΣΙΑ ΛΥΜΑΤΩΝ - ΜΕΤΑΦΟΡΑ</w:t>
      </w:r>
    </w:p>
    <w:p w:rsidR="00591C2A" w:rsidRPr="00591C2A" w:rsidRDefault="00591C2A" w:rsidP="00591C2A">
      <w:pPr>
        <w:tabs>
          <w:tab w:val="left" w:pos="0"/>
        </w:tabs>
        <w:spacing w:line="280" w:lineRule="atLeast"/>
        <w:ind w:right="23"/>
        <w:jc w:val="both"/>
        <w:rPr>
          <w:rFonts w:cs="Tahoma"/>
        </w:rPr>
      </w:pPr>
      <w:r w:rsidRPr="00591C2A">
        <w:rPr>
          <w:rStyle w:val="StyleTahoma"/>
          <w:rFonts w:asciiTheme="minorHAnsi" w:hAnsiTheme="minorHAnsi"/>
          <w:sz w:val="22"/>
        </w:rPr>
        <w:t>Το ανωτέρω κατ’ αποκοπή ποσοστό αποτελεί τον λόγο των καθαρών εσόδων (R) προς το συνολικό κόστος της επένδυσης (C). Άρα «ο συντελεστής ελλείμματος χρηματοδότησης»</w:t>
      </w:r>
      <w:r w:rsidRPr="00591C2A">
        <w:rPr>
          <w:rStyle w:val="Style"/>
          <w:rFonts w:asciiTheme="minorHAnsi" w:hAnsiTheme="minorHAnsi"/>
          <w:sz w:val="22"/>
        </w:rPr>
        <w:footnoteReference w:id="1"/>
      </w:r>
      <w:r w:rsidRPr="00591C2A">
        <w:rPr>
          <w:rStyle w:val="StyleTahoma"/>
          <w:rFonts w:asciiTheme="minorHAnsi" w:hAnsiTheme="minorHAnsi"/>
          <w:sz w:val="22"/>
        </w:rPr>
        <w:t xml:space="preserve"> της πράξης είναι 1-(R/C) = 1-FR, ο οποίος αν πολλαπλασιαστεί με το επιλέξιμο κόστος της πράξης (πριν να ληφθούν υπόψη οι απαιτήσεις του άρθρου 61) θα δώσει </w:t>
      </w:r>
      <w:r w:rsidRPr="00591C2A">
        <w:rPr>
          <w:rFonts w:cs="Tahoma"/>
          <w:b/>
        </w:rPr>
        <w:t xml:space="preserve">το ποσό της επιλέξιμης δαπάνης της πράξης </w:t>
      </w:r>
      <w:r w:rsidRPr="00591C2A">
        <w:rPr>
          <w:rFonts w:eastAsia="Calibri" w:cs="Tahoma"/>
          <w:b/>
        </w:rPr>
        <w:t>για συγχρηματοδότηση</w:t>
      </w:r>
      <w:r w:rsidRPr="00591C2A">
        <w:rPr>
          <w:rFonts w:cs="Tahoma"/>
          <w:b/>
        </w:rPr>
        <w:t xml:space="preserve">, </w:t>
      </w:r>
      <w:r w:rsidRPr="00591C2A">
        <w:rPr>
          <w:rStyle w:val="StyleTahoma"/>
          <w:rFonts w:asciiTheme="minorHAnsi" w:hAnsiTheme="minorHAnsi"/>
          <w:sz w:val="22"/>
        </w:rPr>
        <w:t xml:space="preserve">δηλ. το ποσό που θα πολλαπλασιαστεί με το ποσοστό συγχρηματοδότησης του άξονα προτεραιότητας για να υπολογιστεί το ποσό της </w:t>
      </w:r>
      <w:proofErr w:type="spellStart"/>
      <w:r w:rsidRPr="00591C2A">
        <w:rPr>
          <w:rStyle w:val="StyleTahoma"/>
          <w:rFonts w:asciiTheme="minorHAnsi" w:hAnsiTheme="minorHAnsi"/>
          <w:sz w:val="22"/>
        </w:rPr>
        <w:t>ενωσιακής</w:t>
      </w:r>
      <w:proofErr w:type="spellEnd"/>
      <w:r w:rsidRPr="00591C2A">
        <w:rPr>
          <w:rStyle w:val="StyleTahoma"/>
          <w:rFonts w:asciiTheme="minorHAnsi" w:hAnsiTheme="minorHAnsi"/>
          <w:sz w:val="22"/>
        </w:rPr>
        <w:t xml:space="preserve"> συνεισφοράς που θα λάβει η πράξη.</w:t>
      </w:r>
    </w:p>
    <w:tbl>
      <w:tblPr>
        <w:tblW w:w="9214" w:type="dxa"/>
        <w:jc w:val="center"/>
        <w:tblBorders>
          <w:top w:val="single" w:sz="4" w:space="0" w:color="auto"/>
          <w:left w:val="single" w:sz="4" w:space="0" w:color="auto"/>
          <w:bottom w:val="single" w:sz="4" w:space="0" w:color="auto"/>
          <w:right w:val="single" w:sz="4" w:space="0" w:color="auto"/>
        </w:tblBorders>
        <w:shd w:val="clear" w:color="auto" w:fill="D9D9D9"/>
        <w:tblLook w:val="04A0"/>
      </w:tblPr>
      <w:tblGrid>
        <w:gridCol w:w="3325"/>
        <w:gridCol w:w="414"/>
        <w:gridCol w:w="3927"/>
        <w:gridCol w:w="424"/>
        <w:gridCol w:w="1124"/>
      </w:tblGrid>
      <w:tr w:rsidR="00591C2A" w:rsidRPr="00591C2A" w:rsidTr="00531F99">
        <w:trPr>
          <w:jc w:val="center"/>
        </w:trPr>
        <w:tc>
          <w:tcPr>
            <w:tcW w:w="3325" w:type="dxa"/>
            <w:shd w:val="clear" w:color="auto" w:fill="D9D9D9"/>
            <w:vAlign w:val="center"/>
          </w:tcPr>
          <w:p w:rsidR="00591C2A" w:rsidRPr="00591C2A" w:rsidRDefault="00591C2A" w:rsidP="00591C2A">
            <w:pPr>
              <w:tabs>
                <w:tab w:val="left" w:pos="0"/>
              </w:tabs>
              <w:spacing w:after="0" w:line="280" w:lineRule="atLeast"/>
              <w:ind w:right="23"/>
              <w:jc w:val="both"/>
              <w:rPr>
                <w:rFonts w:eastAsia="Calibri" w:cs="Tahoma"/>
              </w:rPr>
            </w:pPr>
            <w:r w:rsidRPr="00591C2A">
              <w:rPr>
                <w:rFonts w:eastAsia="Calibri" w:cs="Tahoma"/>
              </w:rPr>
              <w:t xml:space="preserve">επιλέξιμη δαπάνη της πράξης για συγχρηματοδότηση </w:t>
            </w:r>
          </w:p>
          <w:p w:rsidR="00591C2A" w:rsidRPr="00591C2A" w:rsidRDefault="00591C2A" w:rsidP="00591C2A">
            <w:pPr>
              <w:tabs>
                <w:tab w:val="left" w:pos="0"/>
              </w:tabs>
              <w:spacing w:line="280" w:lineRule="atLeast"/>
              <w:ind w:right="23"/>
              <w:jc w:val="both"/>
              <w:rPr>
                <w:rFonts w:eastAsia="Calibri" w:cs="Tahoma"/>
              </w:rPr>
            </w:pPr>
            <w:r w:rsidRPr="00591C2A">
              <w:rPr>
                <w:rFonts w:eastAsia="Calibri" w:cs="Tahoma"/>
              </w:rPr>
              <w:t>(€, μη προεξοφλημένη)</w:t>
            </w:r>
          </w:p>
        </w:tc>
        <w:tc>
          <w:tcPr>
            <w:tcW w:w="414" w:type="dxa"/>
            <w:shd w:val="clear" w:color="auto" w:fill="D9D9D9"/>
            <w:vAlign w:val="center"/>
          </w:tcPr>
          <w:p w:rsidR="00591C2A" w:rsidRPr="00591C2A" w:rsidRDefault="00591C2A" w:rsidP="00591C2A">
            <w:pPr>
              <w:tabs>
                <w:tab w:val="left" w:pos="0"/>
              </w:tabs>
              <w:spacing w:after="0" w:line="280" w:lineRule="atLeast"/>
              <w:ind w:right="23"/>
              <w:jc w:val="both"/>
              <w:rPr>
                <w:rFonts w:eastAsia="Calibri" w:cs="Tahoma"/>
              </w:rPr>
            </w:pPr>
            <w:r w:rsidRPr="00591C2A">
              <w:rPr>
                <w:rFonts w:eastAsia="Calibri" w:cs="Tahoma"/>
              </w:rPr>
              <w:t>=</w:t>
            </w:r>
          </w:p>
        </w:tc>
        <w:tc>
          <w:tcPr>
            <w:tcW w:w="3927" w:type="dxa"/>
            <w:shd w:val="clear" w:color="auto" w:fill="D9D9D9"/>
            <w:vAlign w:val="center"/>
          </w:tcPr>
          <w:p w:rsidR="00591C2A" w:rsidRPr="00591C2A" w:rsidRDefault="00591C2A" w:rsidP="00591C2A">
            <w:pPr>
              <w:tabs>
                <w:tab w:val="left" w:pos="459"/>
              </w:tabs>
              <w:spacing w:after="0" w:line="280" w:lineRule="atLeast"/>
              <w:ind w:right="23"/>
              <w:jc w:val="both"/>
              <w:rPr>
                <w:rFonts w:eastAsia="Calibri" w:cs="Tahoma"/>
              </w:rPr>
            </w:pPr>
            <w:r w:rsidRPr="00591C2A">
              <w:rPr>
                <w:rFonts w:eastAsia="Calibri" w:cs="Tahoma"/>
              </w:rPr>
              <w:t xml:space="preserve">επιλέξιμο κόστος πριν να ληφθούν υπόψη οι απαιτήσεις του άρθρου 61 του ΚΚΔ </w:t>
            </w:r>
          </w:p>
          <w:p w:rsidR="00591C2A" w:rsidRPr="00591C2A" w:rsidRDefault="00591C2A" w:rsidP="00591C2A">
            <w:pPr>
              <w:tabs>
                <w:tab w:val="left" w:pos="0"/>
              </w:tabs>
              <w:spacing w:after="0" w:line="280" w:lineRule="atLeast"/>
              <w:ind w:right="23"/>
              <w:jc w:val="both"/>
              <w:rPr>
                <w:rFonts w:eastAsia="Calibri" w:cs="Tahoma"/>
              </w:rPr>
            </w:pPr>
            <w:r w:rsidRPr="00591C2A">
              <w:rPr>
                <w:rFonts w:eastAsia="Calibri" w:cs="Tahoma"/>
              </w:rPr>
              <w:t>(€, μη προεξοφλημένο)</w:t>
            </w:r>
          </w:p>
        </w:tc>
        <w:tc>
          <w:tcPr>
            <w:tcW w:w="424" w:type="dxa"/>
            <w:shd w:val="clear" w:color="auto" w:fill="D9D9D9"/>
            <w:vAlign w:val="center"/>
          </w:tcPr>
          <w:p w:rsidR="00591C2A" w:rsidRPr="00591C2A" w:rsidRDefault="00591C2A" w:rsidP="00591C2A">
            <w:pPr>
              <w:tabs>
                <w:tab w:val="left" w:pos="0"/>
              </w:tabs>
              <w:spacing w:after="0" w:line="280" w:lineRule="atLeast"/>
              <w:ind w:right="23"/>
              <w:jc w:val="both"/>
              <w:rPr>
                <w:rFonts w:eastAsia="Calibri" w:cs="Tahoma"/>
              </w:rPr>
            </w:pPr>
            <w:r w:rsidRPr="00591C2A">
              <w:rPr>
                <w:rFonts w:eastAsia="Calibri" w:cs="Tahoma"/>
              </w:rPr>
              <w:t>Χ</w:t>
            </w:r>
          </w:p>
        </w:tc>
        <w:tc>
          <w:tcPr>
            <w:tcW w:w="1124" w:type="dxa"/>
            <w:shd w:val="clear" w:color="auto" w:fill="D9D9D9"/>
            <w:vAlign w:val="center"/>
          </w:tcPr>
          <w:p w:rsidR="00591C2A" w:rsidRPr="00591C2A" w:rsidRDefault="00591C2A" w:rsidP="00591C2A">
            <w:pPr>
              <w:tabs>
                <w:tab w:val="left" w:pos="0"/>
              </w:tabs>
              <w:spacing w:after="0" w:line="280" w:lineRule="atLeast"/>
              <w:ind w:right="23"/>
              <w:jc w:val="both"/>
              <w:rPr>
                <w:rFonts w:eastAsia="Calibri" w:cs="Tahoma"/>
              </w:rPr>
            </w:pPr>
            <w:r w:rsidRPr="00591C2A">
              <w:rPr>
                <w:rFonts w:eastAsia="Calibri" w:cs="Tahoma"/>
              </w:rPr>
              <w:t xml:space="preserve">(1- </w:t>
            </w:r>
            <w:r w:rsidRPr="00591C2A">
              <w:rPr>
                <w:rFonts w:eastAsia="Calibri" w:cs="Tahoma"/>
                <w:lang w:val="en-US"/>
              </w:rPr>
              <w:t>FR</w:t>
            </w:r>
            <w:r w:rsidRPr="00591C2A">
              <w:rPr>
                <w:rFonts w:eastAsia="Calibri" w:cs="Tahoma"/>
              </w:rPr>
              <w:t>)</w:t>
            </w:r>
          </w:p>
        </w:tc>
      </w:tr>
    </w:tbl>
    <w:p w:rsidR="00591C2A" w:rsidRPr="00591C2A" w:rsidRDefault="00591C2A" w:rsidP="00591C2A">
      <w:pPr>
        <w:tabs>
          <w:tab w:val="left" w:pos="0"/>
        </w:tabs>
        <w:spacing w:before="240" w:line="280" w:lineRule="atLeast"/>
        <w:ind w:right="23"/>
        <w:jc w:val="both"/>
        <w:rPr>
          <w:rStyle w:val="StyleTahoma"/>
          <w:rFonts w:asciiTheme="minorHAnsi" w:eastAsia="Calibri" w:hAnsiTheme="minorHAnsi"/>
          <w:sz w:val="22"/>
        </w:rPr>
      </w:pPr>
      <w:r w:rsidRPr="00591C2A">
        <w:rPr>
          <w:rFonts w:eastAsia="Calibri" w:cs="Tahoma"/>
          <w:i/>
        </w:rPr>
        <w:t xml:space="preserve">Μέθοδος «μειωμένου» ποσοστού συγχρηματοδότησης άξονα προτεραιότητας: </w:t>
      </w:r>
      <w:r w:rsidRPr="00591C2A">
        <w:rPr>
          <w:rStyle w:val="StyleTahoma"/>
          <w:rFonts w:asciiTheme="minorHAnsi" w:eastAsia="Calibri" w:hAnsiTheme="minorHAnsi"/>
          <w:sz w:val="22"/>
        </w:rPr>
        <w:t xml:space="preserve">Να σημειωθεί ότι </w:t>
      </w:r>
      <w:r w:rsidRPr="00591C2A">
        <w:rPr>
          <w:rStyle w:val="StyleTahoma"/>
          <w:rFonts w:asciiTheme="minorHAnsi" w:eastAsia="Calibri" w:hAnsiTheme="minorHAnsi"/>
          <w:b/>
          <w:sz w:val="22"/>
        </w:rPr>
        <w:t>για λόγους απλοποίησης</w:t>
      </w:r>
      <w:r w:rsidRPr="00591C2A">
        <w:rPr>
          <w:rStyle w:val="StyleTahoma"/>
          <w:rFonts w:asciiTheme="minorHAnsi" w:eastAsia="Calibri" w:hAnsiTheme="minorHAnsi"/>
          <w:sz w:val="22"/>
        </w:rPr>
        <w:t xml:space="preserve">, ο ΚΚΔ σύμφωνα με το άρθρο 61(5) δίνει τη δυνατότητα στο ΚΜ κατόπιν σχετικού αιτήματος κατά τη στιγμή της έγκρισης ενός επιχειρησιακού προγράμματος, να μειώσει το ποσοστό συγχρηματοδότησης ενός άξονα προτεραιότητας στο πλαίσιο του οποίου όλες οι πράξεις που ενισχύονται μπορούν να εφαρμόσουν το ίδιο κατ’ αποκοπή ποσοστό καθαρών εσόδων. Το νέο ποσοστό </w:t>
      </w:r>
      <w:r w:rsidRPr="00591C2A">
        <w:rPr>
          <w:rStyle w:val="StyleTahoma"/>
          <w:rFonts w:asciiTheme="minorHAnsi" w:eastAsia="Calibri" w:hAnsiTheme="minorHAnsi"/>
          <w:sz w:val="22"/>
        </w:rPr>
        <w:lastRenderedPageBreak/>
        <w:t>συγχρηματοδότησης του άξονα προτεραιότητας προκύπτει πολλαπλασιάζοντας το ανώτατο ποσοστό συγχρηματοδότησης του άξονα με το 1-κατ’ αποκοπή ποσοστό (1-FR) του αντίστοιχου τομέα του Πίνακα 1. Στην περίπτωση αυτή, το κατ' αποκοπή ποσοστό καθαρών εσόδων αντικατοπτρίζεται στο μειωμένο ποσοστό συγχρηματοδότησης του άξονα προτεραιότητας και τ</w:t>
      </w:r>
      <w:r w:rsidRPr="00591C2A">
        <w:rPr>
          <w:rStyle w:val="StyleTahoma"/>
          <w:rFonts w:asciiTheme="minorHAnsi" w:hAnsiTheme="minorHAnsi"/>
          <w:sz w:val="22"/>
        </w:rPr>
        <w:t xml:space="preserve">ο ποσό της </w:t>
      </w:r>
      <w:proofErr w:type="spellStart"/>
      <w:r w:rsidRPr="00591C2A">
        <w:rPr>
          <w:rStyle w:val="StyleTahoma"/>
          <w:rFonts w:asciiTheme="minorHAnsi" w:hAnsiTheme="minorHAnsi"/>
          <w:sz w:val="22"/>
        </w:rPr>
        <w:t>ενωσιακής</w:t>
      </w:r>
      <w:proofErr w:type="spellEnd"/>
      <w:r w:rsidRPr="00591C2A">
        <w:rPr>
          <w:rStyle w:val="StyleTahoma"/>
          <w:rFonts w:asciiTheme="minorHAnsi" w:hAnsiTheme="minorHAnsi"/>
          <w:sz w:val="22"/>
        </w:rPr>
        <w:t xml:space="preserve"> συνεισφοράς που θα λάβει η πράξη ισούται με το γινόμενο του επιλέξιμου κόστους της πράξης (χωρίς να αφαιρεθούν τα καθαρά έσοδα) επί το νέο (μειωμένο) π</w:t>
      </w:r>
      <w:r w:rsidRPr="00591C2A">
        <w:rPr>
          <w:rStyle w:val="StyleTahoma"/>
          <w:rFonts w:asciiTheme="minorHAnsi" w:eastAsia="Calibri" w:hAnsiTheme="minorHAnsi"/>
          <w:sz w:val="22"/>
        </w:rPr>
        <w:t>οσοστό συγχρηματοδότησης του άξονα προτεραιότητας.</w:t>
      </w:r>
    </w:p>
    <w:p w:rsidR="00591C2A" w:rsidRPr="00591C2A" w:rsidRDefault="00591C2A" w:rsidP="00591C2A">
      <w:pPr>
        <w:pStyle w:val="2"/>
        <w:tabs>
          <w:tab w:val="clear" w:pos="1440"/>
          <w:tab w:val="num" w:pos="576"/>
        </w:tabs>
        <w:ind w:left="576" w:hanging="576"/>
        <w:rPr>
          <w:rFonts w:asciiTheme="minorHAnsi" w:eastAsia="Calibri" w:hAnsiTheme="minorHAnsi"/>
          <w:sz w:val="22"/>
          <w:szCs w:val="22"/>
        </w:rPr>
      </w:pPr>
      <w:bookmarkStart w:id="15" w:name="_Ref412025505"/>
      <w:bookmarkStart w:id="16" w:name="_Toc514923132"/>
      <w:bookmarkStart w:id="17" w:name="_Toc514923173"/>
      <w:r w:rsidRPr="00591C2A">
        <w:rPr>
          <w:rFonts w:asciiTheme="minorHAnsi" w:eastAsia="Calibri" w:hAnsiTheme="minorHAnsi"/>
          <w:sz w:val="22"/>
          <w:szCs w:val="22"/>
        </w:rPr>
        <w:t>Μέθοδος (β): Υπολογισμός των προεξοφλημένων καθαρών εσόδων</w:t>
      </w:r>
      <w:bookmarkEnd w:id="15"/>
      <w:bookmarkEnd w:id="16"/>
      <w:bookmarkEnd w:id="17"/>
      <w:r w:rsidRPr="00591C2A">
        <w:rPr>
          <w:rFonts w:asciiTheme="minorHAnsi" w:eastAsia="Calibri" w:hAnsiTheme="minorHAnsi"/>
          <w:sz w:val="22"/>
          <w:szCs w:val="22"/>
        </w:rPr>
        <w:t xml:space="preserve"> </w:t>
      </w:r>
    </w:p>
    <w:p w:rsidR="00591C2A" w:rsidRPr="00591C2A" w:rsidRDefault="00591C2A" w:rsidP="00591C2A">
      <w:pPr>
        <w:tabs>
          <w:tab w:val="left" w:pos="426"/>
        </w:tabs>
        <w:spacing w:line="280" w:lineRule="atLeast"/>
        <w:ind w:right="23"/>
        <w:jc w:val="both"/>
        <w:rPr>
          <w:rStyle w:val="StyleTahoma"/>
          <w:rFonts w:asciiTheme="minorHAnsi" w:eastAsia="Calibri" w:hAnsiTheme="minorHAnsi"/>
          <w:sz w:val="22"/>
        </w:rPr>
      </w:pPr>
      <w:r w:rsidRPr="00591C2A">
        <w:rPr>
          <w:rStyle w:val="StyleTahoma"/>
          <w:rFonts w:asciiTheme="minorHAnsi" w:eastAsia="Calibri" w:hAnsiTheme="minorHAnsi"/>
          <w:sz w:val="22"/>
        </w:rPr>
        <w:t>Για τον υπολογισμό των προεξοφλημένων (μειωμένων)</w:t>
      </w:r>
      <w:r w:rsidRPr="00591C2A">
        <w:rPr>
          <w:rStyle w:val="Style"/>
          <w:rFonts w:asciiTheme="minorHAnsi" w:eastAsia="Calibri" w:hAnsiTheme="minorHAnsi"/>
          <w:sz w:val="22"/>
        </w:rPr>
        <w:footnoteReference w:id="2"/>
      </w:r>
      <w:r w:rsidRPr="00591C2A">
        <w:rPr>
          <w:rStyle w:val="StyleTahoma"/>
          <w:rFonts w:asciiTheme="minorHAnsi" w:eastAsia="Calibri" w:hAnsiTheme="minorHAnsi"/>
          <w:sz w:val="22"/>
        </w:rPr>
        <w:t xml:space="preserve"> καθαρών εσόδων της πράξης </w:t>
      </w:r>
      <w:r w:rsidRPr="00591C2A">
        <w:rPr>
          <w:rFonts w:eastAsia="Calibri" w:cs="Tahoma"/>
        </w:rPr>
        <w:t>εκπονείται χ/ο ανάλυση</w:t>
      </w:r>
      <w:r w:rsidRPr="00591C2A">
        <w:rPr>
          <w:rStyle w:val="StyleTahoma"/>
          <w:rFonts w:asciiTheme="minorHAnsi" w:eastAsia="Calibri" w:hAnsiTheme="minorHAnsi"/>
          <w:sz w:val="22"/>
        </w:rPr>
        <w:t xml:space="preserve"> στην οποία λαμβάνονται υπόψη </w:t>
      </w:r>
    </w:p>
    <w:p w:rsidR="00591C2A" w:rsidRPr="00591C2A" w:rsidRDefault="00591C2A" w:rsidP="00591C2A">
      <w:pPr>
        <w:numPr>
          <w:ilvl w:val="0"/>
          <w:numId w:val="50"/>
        </w:numPr>
        <w:tabs>
          <w:tab w:val="left" w:pos="284"/>
        </w:tabs>
        <w:spacing w:before="120" w:after="120" w:line="280" w:lineRule="atLeast"/>
        <w:ind w:left="284" w:right="23" w:hanging="284"/>
        <w:jc w:val="both"/>
        <w:rPr>
          <w:rStyle w:val="StyleTahoma"/>
          <w:rFonts w:asciiTheme="minorHAnsi" w:eastAsia="Calibri" w:hAnsiTheme="minorHAnsi"/>
          <w:sz w:val="22"/>
        </w:rPr>
      </w:pPr>
      <w:r w:rsidRPr="00591C2A">
        <w:rPr>
          <w:rStyle w:val="StyleTahoma"/>
          <w:rFonts w:asciiTheme="minorHAnsi" w:eastAsia="Calibri" w:hAnsiTheme="minorHAnsi"/>
          <w:sz w:val="22"/>
        </w:rPr>
        <w:t xml:space="preserve">η ενδεδειγμένη περίοδος αναφοράς για τον τομέα ή υποτομέα που ισχύει για τη συγκεκριμένη πράξη, </w:t>
      </w:r>
    </w:p>
    <w:p w:rsidR="00591C2A" w:rsidRPr="00591C2A" w:rsidRDefault="00591C2A" w:rsidP="00591C2A">
      <w:pPr>
        <w:numPr>
          <w:ilvl w:val="0"/>
          <w:numId w:val="50"/>
        </w:numPr>
        <w:tabs>
          <w:tab w:val="left" w:pos="284"/>
        </w:tabs>
        <w:spacing w:before="120" w:after="120" w:line="280" w:lineRule="atLeast"/>
        <w:ind w:left="284" w:right="23" w:hanging="284"/>
        <w:jc w:val="both"/>
        <w:rPr>
          <w:rStyle w:val="StyleTahoma"/>
          <w:rFonts w:asciiTheme="minorHAnsi" w:eastAsia="Calibri" w:hAnsiTheme="minorHAnsi"/>
          <w:sz w:val="22"/>
        </w:rPr>
      </w:pPr>
      <w:r w:rsidRPr="00591C2A">
        <w:rPr>
          <w:rStyle w:val="StyleTahoma"/>
          <w:rFonts w:asciiTheme="minorHAnsi" w:eastAsia="Calibri" w:hAnsiTheme="minorHAnsi"/>
          <w:sz w:val="22"/>
        </w:rPr>
        <w:t xml:space="preserve">η κερδοφορία που αναμένεται κανονικά από την εκάστοτε κατηγορία επένδυσης, </w:t>
      </w:r>
    </w:p>
    <w:p w:rsidR="00591C2A" w:rsidRPr="00591C2A" w:rsidRDefault="00591C2A" w:rsidP="00591C2A">
      <w:pPr>
        <w:numPr>
          <w:ilvl w:val="0"/>
          <w:numId w:val="50"/>
        </w:numPr>
        <w:tabs>
          <w:tab w:val="left" w:pos="284"/>
        </w:tabs>
        <w:spacing w:before="120" w:after="120" w:line="280" w:lineRule="atLeast"/>
        <w:ind w:left="284" w:right="23" w:hanging="284"/>
        <w:jc w:val="both"/>
        <w:rPr>
          <w:rStyle w:val="StyleTahoma"/>
          <w:rFonts w:asciiTheme="minorHAnsi" w:eastAsia="Calibri" w:hAnsiTheme="minorHAnsi"/>
          <w:sz w:val="22"/>
        </w:rPr>
      </w:pPr>
      <w:r w:rsidRPr="00591C2A">
        <w:rPr>
          <w:rStyle w:val="StyleTahoma"/>
          <w:rFonts w:asciiTheme="minorHAnsi" w:eastAsia="Calibri" w:hAnsiTheme="minorHAnsi"/>
          <w:sz w:val="22"/>
        </w:rPr>
        <w:t xml:space="preserve">η εφαρμογή της αρχής «ο </w:t>
      </w:r>
      <w:proofErr w:type="spellStart"/>
      <w:r w:rsidRPr="00591C2A">
        <w:rPr>
          <w:rStyle w:val="StyleTahoma"/>
          <w:rFonts w:asciiTheme="minorHAnsi" w:eastAsia="Calibri" w:hAnsiTheme="minorHAnsi"/>
          <w:sz w:val="22"/>
        </w:rPr>
        <w:t>ρυπαίνων</w:t>
      </w:r>
      <w:proofErr w:type="spellEnd"/>
      <w:r w:rsidRPr="00591C2A">
        <w:rPr>
          <w:rStyle w:val="StyleTahoma"/>
          <w:rFonts w:asciiTheme="minorHAnsi" w:eastAsia="Calibri" w:hAnsiTheme="minorHAnsi"/>
          <w:sz w:val="22"/>
        </w:rPr>
        <w:t xml:space="preserve"> πληρώνει» και</w:t>
      </w:r>
    </w:p>
    <w:p w:rsidR="00591C2A" w:rsidRPr="00591C2A" w:rsidRDefault="00591C2A" w:rsidP="00591C2A">
      <w:pPr>
        <w:numPr>
          <w:ilvl w:val="0"/>
          <w:numId w:val="50"/>
        </w:numPr>
        <w:tabs>
          <w:tab w:val="left" w:pos="284"/>
        </w:tabs>
        <w:spacing w:before="120" w:after="120" w:line="280" w:lineRule="atLeast"/>
        <w:ind w:left="284" w:right="23" w:hanging="284"/>
        <w:jc w:val="both"/>
        <w:rPr>
          <w:rStyle w:val="StyleTahoma"/>
          <w:rFonts w:asciiTheme="minorHAnsi" w:eastAsia="Calibri" w:hAnsiTheme="minorHAnsi"/>
          <w:sz w:val="22"/>
        </w:rPr>
      </w:pPr>
      <w:r w:rsidRPr="00591C2A">
        <w:rPr>
          <w:rStyle w:val="StyleTahoma"/>
          <w:rFonts w:asciiTheme="minorHAnsi" w:eastAsia="Calibri" w:hAnsiTheme="minorHAnsi"/>
          <w:sz w:val="22"/>
        </w:rPr>
        <w:t>εάν απαιτείται, θέματα ισότητας που συνδέονται με τη σχετική ευημερία του κράτους μέλους ή της οικείας περιφέρειας.</w:t>
      </w:r>
    </w:p>
    <w:p w:rsidR="00591C2A" w:rsidRPr="00591C2A" w:rsidRDefault="00591C2A" w:rsidP="00591C2A">
      <w:pPr>
        <w:pStyle w:val="3"/>
        <w:tabs>
          <w:tab w:val="clear" w:pos="720"/>
          <w:tab w:val="num" w:pos="567"/>
        </w:tabs>
        <w:rPr>
          <w:rFonts w:asciiTheme="minorHAnsi" w:hAnsiTheme="minorHAnsi" w:cs="Tahoma"/>
          <w:sz w:val="22"/>
          <w:szCs w:val="22"/>
        </w:rPr>
      </w:pPr>
      <w:bookmarkStart w:id="18" w:name="_Ref421194940"/>
      <w:bookmarkStart w:id="19" w:name="_Ref421195805"/>
      <w:bookmarkStart w:id="20" w:name="_Toc514923133"/>
      <w:bookmarkStart w:id="21" w:name="_Toc514923174"/>
      <w:r w:rsidRPr="00591C2A">
        <w:rPr>
          <w:rFonts w:asciiTheme="minorHAnsi" w:hAnsiTheme="minorHAnsi" w:cs="Tahoma"/>
          <w:sz w:val="22"/>
          <w:szCs w:val="22"/>
          <w:lang w:val="el-GR"/>
        </w:rPr>
        <w:t>Μεθοδολογία</w:t>
      </w:r>
      <w:bookmarkEnd w:id="18"/>
      <w:bookmarkEnd w:id="19"/>
      <w:bookmarkEnd w:id="20"/>
      <w:bookmarkEnd w:id="21"/>
      <w:r w:rsidRPr="00591C2A">
        <w:rPr>
          <w:rFonts w:asciiTheme="minorHAnsi" w:hAnsiTheme="minorHAnsi" w:cs="Tahoma"/>
          <w:sz w:val="22"/>
          <w:szCs w:val="22"/>
          <w:lang w:val="el-GR"/>
        </w:rPr>
        <w:t xml:space="preserve">  </w:t>
      </w:r>
    </w:p>
    <w:p w:rsidR="00591C2A" w:rsidRPr="00591C2A" w:rsidRDefault="00591C2A" w:rsidP="00BA5C65">
      <w:pPr>
        <w:pStyle w:val="a"/>
        <w:numPr>
          <w:ilvl w:val="0"/>
          <w:numId w:val="0"/>
        </w:numPr>
        <w:spacing w:after="120" w:line="280" w:lineRule="atLeast"/>
        <w:rPr>
          <w:rFonts w:asciiTheme="minorHAnsi" w:hAnsiTheme="minorHAnsi" w:cs="Tahoma"/>
          <w:sz w:val="22"/>
          <w:szCs w:val="22"/>
          <w:lang w:val="el-GR"/>
        </w:rPr>
      </w:pPr>
      <w:r w:rsidRPr="00591C2A">
        <w:rPr>
          <w:rFonts w:asciiTheme="minorHAnsi" w:hAnsiTheme="minorHAnsi" w:cs="Tahoma"/>
          <w:sz w:val="22"/>
          <w:szCs w:val="22"/>
          <w:lang w:val="el-GR"/>
        </w:rPr>
        <w:t>Η μεθοδολογία της χ/ο ανάλυσης ακολουθεί, βάσει του κανονιστικού πλαισίου της προγραμματικής περιόδου 2014-2020</w:t>
      </w:r>
      <w:r w:rsidRPr="00591C2A">
        <w:rPr>
          <w:rStyle w:val="Style"/>
          <w:rFonts w:asciiTheme="minorHAnsi" w:eastAsia="Calibri" w:hAnsiTheme="minorHAnsi"/>
          <w:sz w:val="22"/>
          <w:szCs w:val="22"/>
        </w:rPr>
        <w:footnoteReference w:id="3"/>
      </w:r>
      <w:r w:rsidRPr="00591C2A">
        <w:rPr>
          <w:rFonts w:asciiTheme="minorHAnsi" w:hAnsiTheme="minorHAnsi" w:cs="Tahoma"/>
          <w:sz w:val="22"/>
          <w:szCs w:val="22"/>
          <w:lang w:val="el-GR"/>
        </w:rPr>
        <w:t xml:space="preserve">, τους ακόλουθους κανόνες: </w:t>
      </w:r>
    </w:p>
    <w:p w:rsidR="00591C2A" w:rsidRPr="00591C2A" w:rsidRDefault="00591C2A" w:rsidP="00591C2A">
      <w:pPr>
        <w:pStyle w:val="a"/>
        <w:numPr>
          <w:ilvl w:val="0"/>
          <w:numId w:val="48"/>
        </w:numPr>
        <w:spacing w:after="120" w:line="280" w:lineRule="atLeast"/>
        <w:ind w:left="357" w:hanging="357"/>
        <w:rPr>
          <w:rFonts w:asciiTheme="minorHAnsi" w:hAnsiTheme="minorHAnsi" w:cs="Tahoma"/>
          <w:sz w:val="22"/>
          <w:szCs w:val="22"/>
          <w:lang w:val="el-GR"/>
        </w:rPr>
      </w:pPr>
      <w:r w:rsidRPr="00591C2A">
        <w:rPr>
          <w:rFonts w:asciiTheme="minorHAnsi" w:hAnsiTheme="minorHAnsi" w:cs="Tahoma"/>
          <w:sz w:val="22"/>
          <w:szCs w:val="22"/>
          <w:lang w:val="el-GR"/>
        </w:rPr>
        <w:t xml:space="preserve">Τα προεξοφλημένα καθαρά έσοδα της πράξης υπολογίζονται αφαιρώντας τις προεξοφλούμενες δαπάνες λειτουργίας και αντικατάστασης βραχύβιου εξοπλισμού από τα προεξοφλημένα έσοδα και, ανάλογα με την περίπτωση, προσθέτοντας την υπολειμματική αξία της επένδυσης, δηλ.  </w:t>
      </w:r>
    </w:p>
    <w:p w:rsidR="00BA5C65" w:rsidRDefault="00BA5C65" w:rsidP="00334F39">
      <w:pPr>
        <w:pStyle w:val="a"/>
        <w:numPr>
          <w:ilvl w:val="0"/>
          <w:numId w:val="0"/>
        </w:numPr>
        <w:pBdr>
          <w:top w:val="single" w:sz="4" w:space="1" w:color="auto"/>
          <w:left w:val="single" w:sz="4" w:space="4" w:color="auto"/>
          <w:bottom w:val="single" w:sz="4" w:space="1" w:color="auto"/>
          <w:right w:val="single" w:sz="4" w:space="4" w:color="auto"/>
        </w:pBdr>
        <w:shd w:val="clear" w:color="auto" w:fill="76923C" w:themeFill="accent3" w:themeFillShade="BF"/>
        <w:tabs>
          <w:tab w:val="left" w:pos="9356"/>
        </w:tabs>
        <w:spacing w:after="120" w:line="240" w:lineRule="auto"/>
        <w:ind w:left="2694" w:right="-1" w:hanging="2268"/>
        <w:jc w:val="left"/>
        <w:rPr>
          <w:rFonts w:ascii="Tahoma" w:hAnsi="Tahoma" w:cs="Tahoma"/>
          <w:lang w:val="el-GR"/>
        </w:rPr>
      </w:pPr>
      <w:r w:rsidRPr="00EF190E">
        <w:rPr>
          <w:rFonts w:ascii="Tahoma" w:hAnsi="Tahoma" w:cs="Tahoma"/>
          <w:lang w:val="el-GR"/>
        </w:rPr>
        <w:t xml:space="preserve">ΚΑΘΑΡΑ ΕΣΟΔΑ </w:t>
      </w:r>
      <w:r>
        <w:rPr>
          <w:rFonts w:ascii="Tahoma" w:hAnsi="Tahoma" w:cs="Tahoma"/>
          <w:lang w:val="el-GR"/>
        </w:rPr>
        <w:t>ΠΡΑΞΗΣ</w:t>
      </w:r>
      <w:r w:rsidRPr="00EF190E">
        <w:rPr>
          <w:rFonts w:ascii="Tahoma" w:hAnsi="Tahoma" w:cs="Tahoma"/>
          <w:lang w:val="el-GR"/>
        </w:rPr>
        <w:t xml:space="preserve"> </w:t>
      </w:r>
      <w:r>
        <w:rPr>
          <w:rFonts w:ascii="Tahoma" w:hAnsi="Tahoma" w:cs="Tahoma"/>
          <w:lang w:val="el-GR"/>
        </w:rPr>
        <w:t xml:space="preserve">= </w:t>
      </w:r>
      <w:r w:rsidRPr="00EF190E">
        <w:rPr>
          <w:rFonts w:ascii="Tahoma" w:hAnsi="Tahoma" w:cs="Tahoma"/>
          <w:lang w:val="el-GR"/>
        </w:rPr>
        <w:t>ΕΣΟΔΑ</w:t>
      </w:r>
      <w:r>
        <w:rPr>
          <w:rFonts w:ascii="Tahoma" w:hAnsi="Tahoma" w:cs="Tahoma"/>
          <w:lang w:val="el-GR"/>
        </w:rPr>
        <w:t xml:space="preserve"> </w:t>
      </w:r>
      <w:r w:rsidRPr="00EF190E">
        <w:rPr>
          <w:rFonts w:ascii="Tahoma" w:hAnsi="Tahoma" w:cs="Tahoma"/>
          <w:lang w:val="el-GR"/>
        </w:rPr>
        <w:sym w:font="Symbol" w:char="F02D"/>
      </w:r>
      <w:r w:rsidRPr="00EF190E">
        <w:rPr>
          <w:rFonts w:ascii="Tahoma" w:hAnsi="Tahoma" w:cs="Tahoma"/>
          <w:lang w:val="el-GR"/>
        </w:rPr>
        <w:t xml:space="preserve"> ΔΑΠΑΝΕΣ ΛΕΙΤΟΥΡΓΙΑΣ ΚΑΙ ΑΝΤΙΚΑΤΑΣΤΑΣΗΣ + </w:t>
      </w:r>
      <w:r>
        <w:rPr>
          <w:rFonts w:ascii="Tahoma" w:hAnsi="Tahoma" w:cs="Tahoma"/>
          <w:lang w:val="el-GR"/>
        </w:rPr>
        <w:t xml:space="preserve">                        </w:t>
      </w:r>
      <w:r w:rsidRPr="00EF190E">
        <w:rPr>
          <w:rFonts w:ascii="Tahoma" w:hAnsi="Tahoma" w:cs="Tahoma"/>
          <w:lang w:val="el-GR"/>
        </w:rPr>
        <w:t>ΥΠΟΛΕΙΜΜΑΤΙΚΗ ΑΞΙΑ</w:t>
      </w:r>
      <w:r>
        <w:rPr>
          <w:rFonts w:ascii="Tahoma" w:hAnsi="Tahoma" w:cs="Tahoma"/>
          <w:lang w:val="el-GR"/>
        </w:rPr>
        <w:t xml:space="preserve"> </w:t>
      </w:r>
    </w:p>
    <w:p w:rsidR="00BA5C65" w:rsidRDefault="00BA5C65" w:rsidP="00334F39">
      <w:pPr>
        <w:pStyle w:val="a"/>
        <w:numPr>
          <w:ilvl w:val="0"/>
          <w:numId w:val="0"/>
        </w:numPr>
        <w:pBdr>
          <w:top w:val="single" w:sz="4" w:space="1" w:color="auto"/>
          <w:left w:val="single" w:sz="4" w:space="4" w:color="auto"/>
          <w:bottom w:val="single" w:sz="4" w:space="1" w:color="auto"/>
          <w:right w:val="single" w:sz="4" w:space="4" w:color="auto"/>
        </w:pBdr>
        <w:shd w:val="clear" w:color="auto" w:fill="76923C" w:themeFill="accent3" w:themeFillShade="BF"/>
        <w:tabs>
          <w:tab w:val="left" w:pos="9356"/>
        </w:tabs>
        <w:spacing w:after="120" w:line="240" w:lineRule="auto"/>
        <w:ind w:left="2694" w:right="-1" w:hanging="2268"/>
        <w:jc w:val="center"/>
        <w:rPr>
          <w:rFonts w:ascii="Tahoma" w:hAnsi="Tahoma" w:cs="Tahoma"/>
          <w:lang w:val="el-GR"/>
        </w:rPr>
      </w:pPr>
      <w:r>
        <w:rPr>
          <w:rFonts w:ascii="Tahoma" w:hAnsi="Tahoma" w:cs="Tahoma"/>
          <w:lang w:val="el-GR"/>
        </w:rPr>
        <w:t>(όλα τα μεγέθη σε προεξοφλημένες τιμές)</w:t>
      </w:r>
    </w:p>
    <w:p w:rsidR="00591C2A" w:rsidRPr="00591C2A" w:rsidRDefault="00591C2A" w:rsidP="00591C2A">
      <w:pPr>
        <w:pStyle w:val="a"/>
        <w:numPr>
          <w:ilvl w:val="0"/>
          <w:numId w:val="48"/>
        </w:numPr>
        <w:spacing w:after="120" w:line="280" w:lineRule="atLeast"/>
        <w:ind w:left="357" w:hanging="357"/>
        <w:rPr>
          <w:rFonts w:asciiTheme="minorHAnsi" w:hAnsiTheme="minorHAnsi" w:cs="Tahoma"/>
          <w:sz w:val="22"/>
          <w:szCs w:val="22"/>
          <w:lang w:val="el-GR"/>
        </w:rPr>
      </w:pPr>
      <w:r w:rsidRPr="00591C2A">
        <w:rPr>
          <w:rFonts w:asciiTheme="minorHAnsi" w:hAnsiTheme="minorHAnsi" w:cs="Tahoma"/>
          <w:sz w:val="22"/>
          <w:szCs w:val="22"/>
          <w:lang w:val="el-GR"/>
        </w:rPr>
        <w:t xml:space="preserve">Στην περίπτωση που η πράξη έχει επιφέρει </w:t>
      </w:r>
      <w:r w:rsidRPr="00591C2A">
        <w:rPr>
          <w:rFonts w:asciiTheme="minorHAnsi" w:eastAsia="Calibri" w:hAnsiTheme="minorHAnsi" w:cs="Tahoma"/>
          <w:sz w:val="22"/>
          <w:szCs w:val="22"/>
          <w:lang w:val="el-GR"/>
        </w:rPr>
        <w:t xml:space="preserve">εξοικονόμηση λειτουργικών δαπανών (χωρίς να υπάρχουν ταμειακές ροές που καταβάλλονται απευθείας από χρήστες για αγαθά ή υπηρεσίες παρεχόμενα από την πράξη), τότε </w:t>
      </w:r>
    </w:p>
    <w:p w:rsidR="00AC4F43" w:rsidRPr="00EF190E" w:rsidRDefault="00AC4F43" w:rsidP="00334F39">
      <w:pPr>
        <w:pStyle w:val="a"/>
        <w:numPr>
          <w:ilvl w:val="0"/>
          <w:numId w:val="0"/>
        </w:numPr>
        <w:pBdr>
          <w:top w:val="single" w:sz="4" w:space="1" w:color="auto"/>
          <w:left w:val="single" w:sz="4" w:space="4" w:color="auto"/>
          <w:bottom w:val="single" w:sz="4" w:space="1" w:color="auto"/>
          <w:right w:val="single" w:sz="4" w:space="4" w:color="auto"/>
        </w:pBdr>
        <w:shd w:val="clear" w:color="auto" w:fill="76923C" w:themeFill="accent3" w:themeFillShade="BF"/>
        <w:tabs>
          <w:tab w:val="left" w:pos="9356"/>
        </w:tabs>
        <w:spacing w:after="120" w:line="280" w:lineRule="atLeast"/>
        <w:ind w:left="360" w:right="-1"/>
        <w:jc w:val="left"/>
        <w:rPr>
          <w:rFonts w:ascii="Tahoma" w:hAnsi="Tahoma" w:cs="Tahoma"/>
          <w:lang w:val="el-GR"/>
        </w:rPr>
      </w:pPr>
      <w:r w:rsidRPr="00EF190E">
        <w:rPr>
          <w:rFonts w:ascii="Tahoma" w:hAnsi="Tahoma" w:cs="Tahoma"/>
          <w:lang w:val="el-GR"/>
        </w:rPr>
        <w:t xml:space="preserve">ΚΑΘΑΡΑ ΕΣΟΔΑ </w:t>
      </w:r>
      <w:r>
        <w:rPr>
          <w:rFonts w:ascii="Tahoma" w:hAnsi="Tahoma" w:cs="Tahoma"/>
          <w:lang w:val="el-GR"/>
        </w:rPr>
        <w:t>ΠΡΑΞΗΣ</w:t>
      </w:r>
      <w:r w:rsidRPr="00EF190E">
        <w:rPr>
          <w:rFonts w:ascii="Tahoma" w:hAnsi="Tahoma" w:cs="Tahoma"/>
          <w:lang w:val="el-GR"/>
        </w:rPr>
        <w:t xml:space="preserve"> </w:t>
      </w:r>
      <w:r>
        <w:rPr>
          <w:rFonts w:ascii="Tahoma" w:hAnsi="Tahoma" w:cs="Tahoma"/>
          <w:lang w:val="el-GR"/>
        </w:rPr>
        <w:t xml:space="preserve">= </w:t>
      </w:r>
      <w:r w:rsidRPr="0072323C">
        <w:rPr>
          <w:rFonts w:ascii="Tahoma" w:eastAsia="Calibri" w:hAnsi="Tahoma" w:cs="Tahoma"/>
          <w:szCs w:val="18"/>
          <w:lang w:val="el-GR"/>
        </w:rPr>
        <w:t>ΕΞΟΙΚΟΝΟΜΗΣΗ ΛΕΙΤΟΥΡΓΙΚΩΝ ΔΑΠΑΝΩΝ</w:t>
      </w:r>
      <w:r>
        <w:rPr>
          <w:rFonts w:ascii="Tahoma" w:eastAsia="Calibri" w:hAnsi="Tahoma" w:cs="Tahoma"/>
          <w:szCs w:val="18"/>
          <w:lang w:val="el-GR"/>
        </w:rPr>
        <w:t xml:space="preserve"> - </w:t>
      </w:r>
      <w:r w:rsidRPr="0072323C">
        <w:rPr>
          <w:rFonts w:ascii="Tahoma" w:eastAsia="Calibri" w:hAnsi="Tahoma" w:cs="Tahoma"/>
          <w:szCs w:val="18"/>
          <w:lang w:val="el-GR"/>
        </w:rPr>
        <w:t>ΜΕΙΩΣΗ ΤΩΝ ΕΠΙΔΟΤΗΣΕΩΝ ΛΕΙΤΟΥΡΓΙΑΣ</w:t>
      </w:r>
    </w:p>
    <w:p w:rsidR="00591C2A" w:rsidRPr="00591C2A" w:rsidRDefault="00591C2A" w:rsidP="00591C2A">
      <w:pPr>
        <w:pStyle w:val="a"/>
        <w:numPr>
          <w:ilvl w:val="0"/>
          <w:numId w:val="48"/>
        </w:numPr>
        <w:spacing w:after="120" w:line="280" w:lineRule="atLeast"/>
        <w:ind w:left="357" w:hanging="357"/>
        <w:rPr>
          <w:rFonts w:asciiTheme="minorHAnsi" w:hAnsiTheme="minorHAnsi" w:cs="Tahoma"/>
          <w:sz w:val="22"/>
          <w:szCs w:val="22"/>
          <w:lang w:val="el-GR"/>
        </w:rPr>
      </w:pPr>
      <w:r w:rsidRPr="00591C2A">
        <w:rPr>
          <w:rFonts w:asciiTheme="minorHAnsi" w:hAnsiTheme="minorHAnsi" w:cs="Tahoma"/>
          <w:sz w:val="22"/>
          <w:szCs w:val="22"/>
          <w:lang w:val="el-GR"/>
        </w:rPr>
        <w:t xml:space="preserve">Τα έσοδα και οι δαπάνες καθορίζονται με εφαρμογή της μεθόδου που βασίζεται στη </w:t>
      </w:r>
      <w:r w:rsidRPr="00591C2A">
        <w:rPr>
          <w:rFonts w:asciiTheme="minorHAnsi" w:hAnsiTheme="minorHAnsi" w:cs="Tahoma"/>
          <w:b/>
          <w:sz w:val="22"/>
          <w:szCs w:val="22"/>
          <w:lang w:val="el-GR"/>
        </w:rPr>
        <w:t>διαφορά που προκύπτει από τη σύγκριση δύο σεναρίων</w:t>
      </w:r>
      <w:r w:rsidRPr="00591C2A">
        <w:rPr>
          <w:rFonts w:asciiTheme="minorHAnsi" w:hAnsiTheme="minorHAnsi" w:cs="Tahoma"/>
          <w:sz w:val="22"/>
          <w:szCs w:val="22"/>
          <w:lang w:val="el-GR"/>
        </w:rPr>
        <w:t xml:space="preserve"> </w:t>
      </w:r>
      <w:r w:rsidRPr="00591C2A">
        <w:rPr>
          <w:rFonts w:asciiTheme="minorHAnsi" w:hAnsiTheme="minorHAnsi" w:cs="Tahoma"/>
          <w:b/>
          <w:sz w:val="22"/>
          <w:szCs w:val="22"/>
          <w:lang w:val="el-GR"/>
        </w:rPr>
        <w:t>(</w:t>
      </w:r>
      <w:r w:rsidRPr="00591C2A">
        <w:rPr>
          <w:rFonts w:asciiTheme="minorHAnsi" w:hAnsiTheme="minorHAnsi" w:cs="Tahoma"/>
          <w:b/>
          <w:sz w:val="22"/>
          <w:szCs w:val="22"/>
          <w:lang w:val="en-US"/>
        </w:rPr>
        <w:t>incremental</w:t>
      </w:r>
      <w:r w:rsidRPr="00591C2A">
        <w:rPr>
          <w:rFonts w:asciiTheme="minorHAnsi" w:hAnsiTheme="minorHAnsi" w:cs="Tahoma"/>
          <w:b/>
          <w:sz w:val="22"/>
          <w:szCs w:val="22"/>
          <w:lang w:val="el-GR"/>
        </w:rPr>
        <w:t xml:space="preserve"> </w:t>
      </w:r>
      <w:r w:rsidRPr="00591C2A">
        <w:rPr>
          <w:rFonts w:asciiTheme="minorHAnsi" w:hAnsiTheme="minorHAnsi" w:cs="Tahoma"/>
          <w:b/>
          <w:sz w:val="22"/>
          <w:szCs w:val="22"/>
          <w:lang w:val="en-US"/>
        </w:rPr>
        <w:t>method</w:t>
      </w:r>
      <w:r w:rsidRPr="00591C2A">
        <w:rPr>
          <w:rFonts w:asciiTheme="minorHAnsi" w:hAnsiTheme="minorHAnsi" w:cs="Tahoma"/>
          <w:b/>
          <w:sz w:val="22"/>
          <w:szCs w:val="22"/>
          <w:lang w:val="el-GR"/>
        </w:rPr>
        <w:t>):</w:t>
      </w:r>
      <w:r w:rsidRPr="00591C2A">
        <w:rPr>
          <w:rFonts w:asciiTheme="minorHAnsi" w:hAnsiTheme="minorHAnsi" w:cs="Tahoma"/>
          <w:sz w:val="22"/>
          <w:szCs w:val="22"/>
          <w:lang w:val="el-GR"/>
        </w:rPr>
        <w:t xml:space="preserve"> των εσόδων και των δαπανών </w:t>
      </w:r>
      <w:r w:rsidRPr="00591C2A">
        <w:rPr>
          <w:rFonts w:asciiTheme="minorHAnsi" w:hAnsiTheme="minorHAnsi" w:cs="Tahoma"/>
          <w:b/>
          <w:sz w:val="22"/>
          <w:szCs w:val="22"/>
          <w:lang w:val="el-GR"/>
        </w:rPr>
        <w:t>του σεναρίου με το έργο (νέα επένδυση)</w:t>
      </w:r>
      <w:r w:rsidRPr="00591C2A">
        <w:rPr>
          <w:rFonts w:asciiTheme="minorHAnsi" w:hAnsiTheme="minorHAnsi" w:cs="Tahoma"/>
          <w:sz w:val="22"/>
          <w:szCs w:val="22"/>
          <w:lang w:val="el-GR"/>
        </w:rPr>
        <w:t xml:space="preserve"> με τα έσοδα και τις δαπάνες του </w:t>
      </w:r>
      <w:r w:rsidRPr="00591C2A">
        <w:rPr>
          <w:rFonts w:asciiTheme="minorHAnsi" w:hAnsiTheme="minorHAnsi" w:cs="Tahoma"/>
          <w:b/>
          <w:sz w:val="22"/>
          <w:szCs w:val="22"/>
          <w:lang w:val="el-GR"/>
        </w:rPr>
        <w:t>σεναρίου χωρίς το έργο.</w:t>
      </w:r>
      <w:r w:rsidRPr="00591C2A">
        <w:rPr>
          <w:rFonts w:asciiTheme="minorHAnsi" w:hAnsiTheme="minorHAnsi" w:cs="Tahoma"/>
          <w:sz w:val="22"/>
          <w:szCs w:val="22"/>
          <w:lang w:val="el-GR"/>
        </w:rPr>
        <w:t xml:space="preserve"> </w:t>
      </w:r>
    </w:p>
    <w:p w:rsidR="00591C2A" w:rsidRPr="00591C2A" w:rsidRDefault="00591C2A" w:rsidP="00334F39">
      <w:pPr>
        <w:pStyle w:val="a"/>
        <w:numPr>
          <w:ilvl w:val="0"/>
          <w:numId w:val="0"/>
        </w:numPr>
        <w:pBdr>
          <w:top w:val="single" w:sz="4" w:space="1" w:color="auto"/>
          <w:left w:val="single" w:sz="4" w:space="4" w:color="auto"/>
          <w:bottom w:val="single" w:sz="4" w:space="1" w:color="auto"/>
          <w:right w:val="single" w:sz="4" w:space="20" w:color="auto"/>
        </w:pBdr>
        <w:shd w:val="clear" w:color="auto" w:fill="76923C" w:themeFill="accent3" w:themeFillShade="BF"/>
        <w:spacing w:after="120" w:line="280" w:lineRule="atLeast"/>
        <w:ind w:left="426" w:right="367"/>
        <w:rPr>
          <w:rFonts w:asciiTheme="minorHAnsi" w:hAnsiTheme="minorHAnsi" w:cs="Tahoma"/>
          <w:sz w:val="22"/>
          <w:szCs w:val="22"/>
          <w:lang w:val="el-GR"/>
        </w:rPr>
      </w:pPr>
      <w:r w:rsidRPr="00591C2A">
        <w:rPr>
          <w:rFonts w:asciiTheme="minorHAnsi" w:hAnsiTheme="minorHAnsi" w:cs="Tahoma"/>
          <w:sz w:val="22"/>
          <w:szCs w:val="22"/>
          <w:lang w:val="el-GR"/>
        </w:rPr>
        <w:t xml:space="preserve">ΚΑΘΑΡΑ ΕΣΟΔΑ ΠΡΑΞΗΣ = </w:t>
      </w:r>
      <w:r w:rsidRPr="00591C2A">
        <w:rPr>
          <w:rFonts w:asciiTheme="minorHAnsi" w:hAnsiTheme="minorHAnsi" w:cs="Tahoma"/>
          <w:sz w:val="22"/>
          <w:szCs w:val="22"/>
          <w:lang w:val="el-GR"/>
        </w:rPr>
        <w:tab/>
        <w:t>(ΕΣΟΔΑ</w:t>
      </w:r>
      <w:r w:rsidRPr="00591C2A">
        <w:rPr>
          <w:rFonts w:asciiTheme="minorHAnsi" w:hAnsiTheme="minorHAnsi" w:cs="Tahoma"/>
          <w:b/>
          <w:sz w:val="22"/>
          <w:szCs w:val="22"/>
          <w:lang w:val="el-GR"/>
        </w:rPr>
        <w:t xml:space="preserve"> </w:t>
      </w:r>
      <w:r w:rsidRPr="00591C2A">
        <w:rPr>
          <w:rFonts w:asciiTheme="minorHAnsi" w:hAnsiTheme="minorHAnsi" w:cs="Tahoma"/>
          <w:b/>
          <w:sz w:val="22"/>
          <w:szCs w:val="22"/>
          <w:vertAlign w:val="subscript"/>
          <w:lang w:val="el-GR"/>
        </w:rPr>
        <w:t xml:space="preserve">ΣΕΝΑΡΙΟΥ ΜΕ ΤΟ ΕΡΓΟ </w:t>
      </w:r>
      <w:r w:rsidRPr="00591C2A">
        <w:rPr>
          <w:rFonts w:asciiTheme="minorHAnsi" w:hAnsiTheme="minorHAnsi" w:cs="Tahoma"/>
          <w:sz w:val="22"/>
          <w:szCs w:val="22"/>
          <w:lang w:val="el-GR"/>
        </w:rPr>
        <w:t xml:space="preserve">  </w:t>
      </w:r>
      <w:r w:rsidRPr="00591C2A">
        <w:rPr>
          <w:rFonts w:asciiTheme="minorHAnsi" w:hAnsiTheme="minorHAnsi" w:cs="Tahoma"/>
          <w:b/>
          <w:sz w:val="22"/>
          <w:szCs w:val="22"/>
          <w:lang w:val="el-GR"/>
        </w:rPr>
        <w:sym w:font="Symbol" w:char="F02D"/>
      </w:r>
      <w:r w:rsidRPr="00591C2A">
        <w:rPr>
          <w:rFonts w:asciiTheme="minorHAnsi" w:hAnsiTheme="minorHAnsi" w:cs="Tahoma"/>
          <w:sz w:val="22"/>
          <w:szCs w:val="22"/>
          <w:lang w:val="el-GR"/>
        </w:rPr>
        <w:t xml:space="preserve"> ΕΣΟΔΑ</w:t>
      </w:r>
      <w:r w:rsidRPr="00591C2A">
        <w:rPr>
          <w:rFonts w:asciiTheme="minorHAnsi" w:hAnsiTheme="minorHAnsi" w:cs="Tahoma"/>
          <w:b/>
          <w:sz w:val="22"/>
          <w:szCs w:val="22"/>
          <w:lang w:val="el-GR"/>
        </w:rPr>
        <w:t xml:space="preserve"> </w:t>
      </w:r>
      <w:r w:rsidRPr="00591C2A">
        <w:rPr>
          <w:rFonts w:asciiTheme="minorHAnsi" w:hAnsiTheme="minorHAnsi" w:cs="Tahoma"/>
          <w:b/>
          <w:sz w:val="22"/>
          <w:szCs w:val="22"/>
          <w:vertAlign w:val="subscript"/>
          <w:lang w:val="el-GR"/>
        </w:rPr>
        <w:t>ΣΕΝΑΡΙΟΥ ΧΩΡΙΣ ΤΟ ΕΡΓΟ</w:t>
      </w:r>
      <w:r w:rsidRPr="00591C2A">
        <w:rPr>
          <w:rFonts w:asciiTheme="minorHAnsi" w:hAnsiTheme="minorHAnsi" w:cs="Tahoma"/>
          <w:b/>
          <w:sz w:val="22"/>
          <w:szCs w:val="22"/>
          <w:lang w:val="el-GR"/>
        </w:rPr>
        <w:t xml:space="preserve">) </w:t>
      </w:r>
      <w:r w:rsidRPr="00591C2A">
        <w:rPr>
          <w:rFonts w:asciiTheme="minorHAnsi" w:hAnsiTheme="minorHAnsi" w:cs="Tahoma"/>
          <w:b/>
          <w:sz w:val="22"/>
          <w:szCs w:val="22"/>
          <w:lang w:val="el-GR"/>
        </w:rPr>
        <w:sym w:font="Symbol" w:char="F02D"/>
      </w:r>
      <w:r w:rsidRPr="00591C2A">
        <w:rPr>
          <w:rFonts w:asciiTheme="minorHAnsi" w:hAnsiTheme="minorHAnsi" w:cs="Tahoma"/>
          <w:b/>
          <w:sz w:val="22"/>
          <w:szCs w:val="22"/>
          <w:lang w:val="el-GR"/>
        </w:rPr>
        <w:t xml:space="preserve"> (</w:t>
      </w:r>
      <w:r w:rsidRPr="00591C2A">
        <w:rPr>
          <w:rFonts w:asciiTheme="minorHAnsi" w:hAnsiTheme="minorHAnsi" w:cs="Tahoma"/>
          <w:sz w:val="22"/>
          <w:szCs w:val="22"/>
          <w:lang w:val="el-GR"/>
        </w:rPr>
        <w:t>ΔΑΠΑΝΕΣ</w:t>
      </w:r>
      <w:r w:rsidRPr="00591C2A">
        <w:rPr>
          <w:rFonts w:asciiTheme="minorHAnsi" w:hAnsiTheme="minorHAnsi" w:cs="Tahoma"/>
          <w:b/>
          <w:sz w:val="22"/>
          <w:szCs w:val="22"/>
          <w:lang w:val="el-GR"/>
        </w:rPr>
        <w:t xml:space="preserve"> </w:t>
      </w:r>
      <w:r w:rsidRPr="00591C2A">
        <w:rPr>
          <w:rFonts w:asciiTheme="minorHAnsi" w:hAnsiTheme="minorHAnsi" w:cs="Tahoma"/>
          <w:b/>
          <w:sz w:val="22"/>
          <w:szCs w:val="22"/>
          <w:vertAlign w:val="subscript"/>
          <w:lang w:val="el-GR"/>
        </w:rPr>
        <w:t xml:space="preserve">ΣΕΝΑΡΙΟΥ ΜΕ ΤΟ ΕΡΓΟ </w:t>
      </w:r>
      <w:r w:rsidRPr="00591C2A">
        <w:rPr>
          <w:rFonts w:asciiTheme="minorHAnsi" w:hAnsiTheme="minorHAnsi" w:cs="Tahoma"/>
          <w:sz w:val="22"/>
          <w:szCs w:val="22"/>
          <w:lang w:val="el-GR"/>
        </w:rPr>
        <w:t xml:space="preserve">  </w:t>
      </w:r>
      <w:r w:rsidRPr="00591C2A">
        <w:rPr>
          <w:rFonts w:asciiTheme="minorHAnsi" w:hAnsiTheme="minorHAnsi" w:cs="Tahoma"/>
          <w:b/>
          <w:sz w:val="22"/>
          <w:szCs w:val="22"/>
          <w:lang w:val="el-GR"/>
        </w:rPr>
        <w:sym w:font="Symbol" w:char="F02D"/>
      </w:r>
      <w:r w:rsidRPr="00591C2A">
        <w:rPr>
          <w:rFonts w:asciiTheme="minorHAnsi" w:hAnsiTheme="minorHAnsi" w:cs="Tahoma"/>
          <w:sz w:val="22"/>
          <w:szCs w:val="22"/>
          <w:lang w:val="el-GR"/>
        </w:rPr>
        <w:t xml:space="preserve"> ΔΑΠΑΝΕΣ</w:t>
      </w:r>
      <w:r w:rsidRPr="00591C2A">
        <w:rPr>
          <w:rFonts w:asciiTheme="minorHAnsi" w:hAnsiTheme="minorHAnsi" w:cs="Tahoma"/>
          <w:b/>
          <w:sz w:val="22"/>
          <w:szCs w:val="22"/>
          <w:lang w:val="el-GR"/>
        </w:rPr>
        <w:t xml:space="preserve"> </w:t>
      </w:r>
      <w:r w:rsidRPr="00591C2A">
        <w:rPr>
          <w:rFonts w:asciiTheme="minorHAnsi" w:hAnsiTheme="minorHAnsi" w:cs="Tahoma"/>
          <w:b/>
          <w:sz w:val="22"/>
          <w:szCs w:val="22"/>
          <w:vertAlign w:val="subscript"/>
          <w:lang w:val="el-GR"/>
        </w:rPr>
        <w:t>ΣΕΝΑΡΙΟΥ ΧΩΡΙΣ ΤΟ ΕΡΓΟ</w:t>
      </w:r>
      <w:r w:rsidRPr="00591C2A">
        <w:rPr>
          <w:rFonts w:asciiTheme="minorHAnsi" w:hAnsiTheme="minorHAnsi" w:cs="Tahoma"/>
          <w:b/>
          <w:sz w:val="22"/>
          <w:szCs w:val="22"/>
          <w:lang w:val="el-GR"/>
        </w:rPr>
        <w:t xml:space="preserve">) + </w:t>
      </w:r>
      <w:r w:rsidRPr="00591C2A">
        <w:rPr>
          <w:rFonts w:asciiTheme="minorHAnsi" w:hAnsiTheme="minorHAnsi" w:cs="Tahoma"/>
          <w:sz w:val="22"/>
          <w:szCs w:val="22"/>
          <w:lang w:val="el-GR"/>
        </w:rPr>
        <w:t xml:space="preserve">ΥΠΟΛΕΙΜΜΑΤΙΚΗ ΑΞΙΑ </w:t>
      </w:r>
      <w:r w:rsidRPr="00591C2A">
        <w:rPr>
          <w:rFonts w:asciiTheme="minorHAnsi" w:hAnsiTheme="minorHAnsi" w:cs="Tahoma"/>
          <w:sz w:val="22"/>
          <w:szCs w:val="22"/>
          <w:vertAlign w:val="subscript"/>
          <w:lang w:val="el-GR"/>
        </w:rPr>
        <w:t>ΤΗΣ ΝΕΑΣ ΕΠΕΝΔΥΣΗΣ</w:t>
      </w:r>
    </w:p>
    <w:p w:rsidR="00591C2A" w:rsidRPr="00591C2A" w:rsidRDefault="00591C2A" w:rsidP="001C05CE">
      <w:pPr>
        <w:pStyle w:val="a"/>
        <w:numPr>
          <w:ilvl w:val="0"/>
          <w:numId w:val="0"/>
        </w:numPr>
        <w:spacing w:after="120" w:line="280" w:lineRule="atLeast"/>
        <w:ind w:left="360"/>
        <w:rPr>
          <w:rFonts w:asciiTheme="minorHAnsi" w:hAnsiTheme="minorHAnsi" w:cs="Tahoma"/>
          <w:sz w:val="22"/>
          <w:szCs w:val="22"/>
          <w:lang w:val="el-GR"/>
        </w:rPr>
      </w:pPr>
      <w:r w:rsidRPr="00591C2A">
        <w:rPr>
          <w:rFonts w:asciiTheme="minorHAnsi" w:hAnsiTheme="minorHAnsi" w:cs="Tahoma"/>
          <w:sz w:val="22"/>
          <w:szCs w:val="22"/>
          <w:lang w:val="el-GR"/>
        </w:rPr>
        <w:t xml:space="preserve">Δηλαδή είναι η διαφορά μεταξύ των πρόσθετων εσόδων και δαπανών που επιφέρει η υλοποίηση της πράξης συν την υπολειμματική της αξία αν υπάρχει. </w:t>
      </w:r>
    </w:p>
    <w:p w:rsidR="00591C2A" w:rsidRPr="00591C2A" w:rsidRDefault="00591C2A" w:rsidP="001C05CE">
      <w:pPr>
        <w:pStyle w:val="a"/>
        <w:numPr>
          <w:ilvl w:val="0"/>
          <w:numId w:val="0"/>
        </w:numPr>
        <w:spacing w:after="120" w:line="280" w:lineRule="atLeast"/>
        <w:ind w:left="360"/>
        <w:rPr>
          <w:rFonts w:asciiTheme="minorHAnsi" w:hAnsiTheme="minorHAnsi" w:cs="Tahoma"/>
          <w:sz w:val="22"/>
          <w:szCs w:val="22"/>
          <w:lang w:val="el-GR"/>
        </w:rPr>
      </w:pPr>
      <w:r w:rsidRPr="00591C2A">
        <w:rPr>
          <w:rFonts w:asciiTheme="minorHAnsi" w:hAnsiTheme="minorHAnsi" w:cs="Tahoma"/>
          <w:sz w:val="22"/>
          <w:szCs w:val="22"/>
          <w:lang w:val="el-GR"/>
        </w:rPr>
        <w:t xml:space="preserve">Στη μέθοδο αυτή που λαμβάνει υπόψη μόνο τη διαφορά των ταμειακών ροών μεταξύ των δύο σεναρίων, το σενάριο χωρίς το έργο ορίζεται ως το τι θα συμβεί σε περίπτωση απουσίας του έργου. </w:t>
      </w:r>
      <w:r w:rsidRPr="00591C2A">
        <w:rPr>
          <w:rFonts w:asciiTheme="minorHAnsi" w:hAnsiTheme="minorHAnsi" w:cs="Tahoma"/>
          <w:sz w:val="22"/>
          <w:szCs w:val="22"/>
          <w:lang w:val="el-GR"/>
        </w:rPr>
        <w:lastRenderedPageBreak/>
        <w:t xml:space="preserve">Στις περιπτώσεις επενδύσεων που αποσκοπούν στη βελτίωση μιας ήδη υπάρχουσας υποδομής/υπηρεσίας, το σενάριο αυτό θα πρέπει να περιλαμβάνει τις δαπάνες και τα έσοδα για τη λειτουργία και τη διατήρηση της υποδομής/υπηρεσίας σε ένα επίπεδο που να εξακολουθεί να είναι λειτουργική </w:t>
      </w:r>
      <w:r w:rsidRPr="00591C2A">
        <w:rPr>
          <w:rFonts w:asciiTheme="minorHAnsi" w:hAnsiTheme="minorHAnsi" w:cs="Tahoma"/>
          <w:b/>
          <w:sz w:val="22"/>
          <w:szCs w:val="22"/>
          <w:lang w:val="el-GR"/>
        </w:rPr>
        <w:t>(</w:t>
      </w:r>
      <w:proofErr w:type="spellStart"/>
      <w:r w:rsidRPr="00591C2A">
        <w:rPr>
          <w:rFonts w:asciiTheme="minorHAnsi" w:hAnsiTheme="minorHAnsi" w:cs="Tahoma"/>
          <w:b/>
          <w:sz w:val="22"/>
          <w:szCs w:val="22"/>
          <w:lang w:val="el-GR"/>
        </w:rPr>
        <w:t>Business</w:t>
      </w:r>
      <w:proofErr w:type="spellEnd"/>
      <w:r w:rsidRPr="00591C2A">
        <w:rPr>
          <w:rFonts w:asciiTheme="minorHAnsi" w:hAnsiTheme="minorHAnsi" w:cs="Tahoma"/>
          <w:b/>
          <w:sz w:val="22"/>
          <w:szCs w:val="22"/>
          <w:lang w:val="el-GR"/>
        </w:rPr>
        <w:t xml:space="preserve"> </w:t>
      </w:r>
      <w:proofErr w:type="spellStart"/>
      <w:r w:rsidRPr="00591C2A">
        <w:rPr>
          <w:rFonts w:asciiTheme="minorHAnsi" w:hAnsiTheme="minorHAnsi" w:cs="Tahoma"/>
          <w:b/>
          <w:sz w:val="22"/>
          <w:szCs w:val="22"/>
          <w:lang w:val="el-GR"/>
        </w:rPr>
        <w:t>As</w:t>
      </w:r>
      <w:proofErr w:type="spellEnd"/>
      <w:r w:rsidRPr="00591C2A">
        <w:rPr>
          <w:rFonts w:asciiTheme="minorHAnsi" w:hAnsiTheme="minorHAnsi" w:cs="Tahoma"/>
          <w:b/>
          <w:sz w:val="22"/>
          <w:szCs w:val="22"/>
          <w:lang w:val="el-GR"/>
        </w:rPr>
        <w:t xml:space="preserve"> </w:t>
      </w:r>
      <w:proofErr w:type="spellStart"/>
      <w:r w:rsidRPr="00591C2A">
        <w:rPr>
          <w:rFonts w:asciiTheme="minorHAnsi" w:hAnsiTheme="minorHAnsi" w:cs="Tahoma"/>
          <w:b/>
          <w:sz w:val="22"/>
          <w:szCs w:val="22"/>
          <w:lang w:val="el-GR"/>
        </w:rPr>
        <w:t>Usual</w:t>
      </w:r>
      <w:proofErr w:type="spellEnd"/>
      <w:r w:rsidRPr="00591C2A">
        <w:rPr>
          <w:rFonts w:asciiTheme="minorHAnsi" w:hAnsiTheme="minorHAnsi" w:cs="Tahoma"/>
          <w:b/>
          <w:sz w:val="22"/>
          <w:szCs w:val="22"/>
          <w:lang w:val="el-GR"/>
        </w:rPr>
        <w:t>, BAU)</w:t>
      </w:r>
      <w:r w:rsidRPr="00591C2A">
        <w:rPr>
          <w:rFonts w:asciiTheme="minorHAnsi" w:hAnsiTheme="minorHAnsi" w:cs="Tahoma"/>
          <w:sz w:val="22"/>
          <w:szCs w:val="22"/>
          <w:lang w:val="el-GR"/>
        </w:rPr>
        <w:t xml:space="preserve"> ή ακόμη και μικρές επενδύσεις που ήταν προγραμματισμένες να πραγματοποιηθούν ούτως ή άλλως </w:t>
      </w:r>
      <w:r w:rsidRPr="00591C2A">
        <w:rPr>
          <w:rFonts w:asciiTheme="minorHAnsi" w:hAnsiTheme="minorHAnsi" w:cs="Tahoma"/>
          <w:b/>
          <w:sz w:val="22"/>
          <w:szCs w:val="22"/>
          <w:lang w:val="el-GR"/>
        </w:rPr>
        <w:t>(</w:t>
      </w:r>
      <w:proofErr w:type="spellStart"/>
      <w:r w:rsidRPr="00591C2A">
        <w:rPr>
          <w:rFonts w:asciiTheme="minorHAnsi" w:hAnsiTheme="minorHAnsi" w:cs="Tahoma"/>
          <w:b/>
          <w:sz w:val="22"/>
          <w:szCs w:val="22"/>
          <w:lang w:val="el-GR"/>
        </w:rPr>
        <w:t>do</w:t>
      </w:r>
      <w:proofErr w:type="spellEnd"/>
      <w:r w:rsidRPr="00591C2A">
        <w:rPr>
          <w:rFonts w:asciiTheme="minorHAnsi" w:hAnsiTheme="minorHAnsi" w:cs="Tahoma"/>
          <w:b/>
          <w:sz w:val="22"/>
          <w:szCs w:val="22"/>
          <w:lang w:val="el-GR"/>
        </w:rPr>
        <w:t>-</w:t>
      </w:r>
      <w:proofErr w:type="spellStart"/>
      <w:r w:rsidRPr="00591C2A">
        <w:rPr>
          <w:rFonts w:asciiTheme="minorHAnsi" w:hAnsiTheme="minorHAnsi" w:cs="Tahoma"/>
          <w:b/>
          <w:sz w:val="22"/>
          <w:szCs w:val="22"/>
          <w:lang w:val="el-GR"/>
        </w:rPr>
        <w:t>minimum</w:t>
      </w:r>
      <w:proofErr w:type="spellEnd"/>
      <w:r w:rsidRPr="00591C2A">
        <w:rPr>
          <w:rFonts w:asciiTheme="minorHAnsi" w:hAnsiTheme="minorHAnsi" w:cs="Tahoma"/>
          <w:b/>
          <w:sz w:val="22"/>
          <w:szCs w:val="22"/>
          <w:lang w:val="el-GR"/>
        </w:rPr>
        <w:t>).</w:t>
      </w:r>
      <w:r w:rsidRPr="00591C2A">
        <w:rPr>
          <w:rFonts w:asciiTheme="minorHAnsi" w:hAnsiTheme="minorHAnsi" w:cs="Tahoma"/>
          <w:sz w:val="22"/>
          <w:szCs w:val="22"/>
          <w:lang w:val="el-GR"/>
        </w:rPr>
        <w:t xml:space="preserve"> Η επιλογή μεταξύ BAU ή </w:t>
      </w:r>
      <w:proofErr w:type="spellStart"/>
      <w:r w:rsidRPr="00591C2A">
        <w:rPr>
          <w:rFonts w:asciiTheme="minorHAnsi" w:hAnsiTheme="minorHAnsi" w:cs="Tahoma"/>
          <w:sz w:val="22"/>
          <w:szCs w:val="22"/>
          <w:lang w:val="el-GR"/>
        </w:rPr>
        <w:t>do</w:t>
      </w:r>
      <w:proofErr w:type="spellEnd"/>
      <w:r w:rsidRPr="00591C2A">
        <w:rPr>
          <w:rFonts w:asciiTheme="minorHAnsi" w:hAnsiTheme="minorHAnsi" w:cs="Tahoma"/>
          <w:sz w:val="22"/>
          <w:szCs w:val="22"/>
          <w:lang w:val="el-GR"/>
        </w:rPr>
        <w:t>-</w:t>
      </w:r>
      <w:proofErr w:type="spellStart"/>
      <w:r w:rsidRPr="00591C2A">
        <w:rPr>
          <w:rFonts w:asciiTheme="minorHAnsi" w:hAnsiTheme="minorHAnsi" w:cs="Tahoma"/>
          <w:sz w:val="22"/>
          <w:szCs w:val="22"/>
          <w:lang w:val="el-GR"/>
        </w:rPr>
        <w:t>minimum</w:t>
      </w:r>
      <w:proofErr w:type="spellEnd"/>
      <w:r w:rsidRPr="00591C2A">
        <w:rPr>
          <w:rFonts w:asciiTheme="minorHAnsi" w:hAnsiTheme="minorHAnsi" w:cs="Tahoma"/>
          <w:sz w:val="22"/>
          <w:szCs w:val="22"/>
          <w:lang w:val="el-GR"/>
        </w:rPr>
        <w:t xml:space="preserve"> θα πρέπει να γίνεται κατά περίπτωση, με βάση την πιο εφικτή και πιθανή να συμβεί περίπτωση. Αν υπάρχει αμφιβολία, το σενάριο BAU, θεσπίζεται ως ο γενικός κανόνας. </w:t>
      </w:r>
    </w:p>
    <w:p w:rsidR="00591C2A" w:rsidRPr="00591C2A" w:rsidRDefault="00591C2A" w:rsidP="001C05CE">
      <w:pPr>
        <w:pStyle w:val="a"/>
        <w:numPr>
          <w:ilvl w:val="0"/>
          <w:numId w:val="0"/>
        </w:numPr>
        <w:spacing w:after="120" w:line="280" w:lineRule="atLeast"/>
        <w:ind w:left="360"/>
        <w:rPr>
          <w:rFonts w:asciiTheme="minorHAnsi" w:hAnsiTheme="minorHAnsi" w:cs="Tahoma"/>
          <w:sz w:val="22"/>
          <w:szCs w:val="22"/>
          <w:lang w:val="el-GR"/>
        </w:rPr>
      </w:pPr>
      <w:r w:rsidRPr="00591C2A">
        <w:rPr>
          <w:rFonts w:asciiTheme="minorHAnsi" w:hAnsiTheme="minorHAnsi" w:cs="Tahoma"/>
          <w:sz w:val="22"/>
          <w:szCs w:val="22"/>
          <w:lang w:val="el-GR"/>
        </w:rPr>
        <w:t xml:space="preserve">Στο σενάριο με το έργο, οι προβλέψεις των ταμειακών ροών λαμβάνουν υπόψη το προτεινόμενο έργο. </w:t>
      </w:r>
    </w:p>
    <w:p w:rsidR="00591C2A" w:rsidRPr="00591C2A" w:rsidRDefault="00591C2A" w:rsidP="001C05CE">
      <w:pPr>
        <w:pStyle w:val="a"/>
        <w:numPr>
          <w:ilvl w:val="0"/>
          <w:numId w:val="0"/>
        </w:numPr>
        <w:spacing w:after="120" w:line="280" w:lineRule="atLeast"/>
        <w:ind w:left="360"/>
        <w:rPr>
          <w:rFonts w:asciiTheme="minorHAnsi" w:hAnsiTheme="minorHAnsi" w:cs="Tahoma"/>
          <w:sz w:val="22"/>
          <w:szCs w:val="22"/>
          <w:lang w:val="el-GR"/>
        </w:rPr>
      </w:pPr>
      <w:r w:rsidRPr="00591C2A">
        <w:rPr>
          <w:rFonts w:asciiTheme="minorHAnsi" w:hAnsiTheme="minorHAnsi" w:cs="Tahoma"/>
          <w:sz w:val="22"/>
          <w:szCs w:val="22"/>
          <w:lang w:val="el-GR"/>
        </w:rPr>
        <w:t>Σε περιπτώσεις προϋπάρχουσας υποδομής, συνιστάται να διεξαχθεί ανάλυση των ιστορικών δεδομένων (έσοδα/</w:t>
      </w:r>
      <w:proofErr w:type="spellStart"/>
      <w:r w:rsidRPr="00591C2A">
        <w:rPr>
          <w:rFonts w:asciiTheme="minorHAnsi" w:hAnsiTheme="minorHAnsi" w:cs="Tahoma"/>
          <w:sz w:val="22"/>
          <w:szCs w:val="22"/>
          <w:lang w:val="el-GR"/>
        </w:rPr>
        <w:t>δαπάνε</w:t>
      </w:r>
      <w:proofErr w:type="spellEnd"/>
      <w:r w:rsidRPr="00591C2A">
        <w:rPr>
          <w:rFonts w:asciiTheme="minorHAnsi" w:hAnsiTheme="minorHAnsi" w:cs="Tahoma"/>
          <w:sz w:val="22"/>
          <w:szCs w:val="22"/>
          <w:lang w:val="el-GR"/>
        </w:rPr>
        <w:t>ς) του δικαιούχου τουλάχιστον τα τρία προηγούμενα έτη, για να χρησιμοποιηθεί ως βάση για τις χ/ο προβλέψεις του σεναρίου με το έργο και ως σημείο αναφοράς για το σενάριο χωρίς το έργο.</w:t>
      </w:r>
    </w:p>
    <w:p w:rsidR="00591C2A" w:rsidRPr="00591C2A" w:rsidRDefault="00591C2A" w:rsidP="00591C2A">
      <w:pPr>
        <w:pStyle w:val="a"/>
        <w:numPr>
          <w:ilvl w:val="0"/>
          <w:numId w:val="48"/>
        </w:numPr>
        <w:spacing w:after="120" w:line="280" w:lineRule="atLeast"/>
        <w:rPr>
          <w:rFonts w:asciiTheme="minorHAnsi" w:hAnsiTheme="minorHAnsi" w:cs="Tahoma"/>
          <w:sz w:val="22"/>
          <w:szCs w:val="22"/>
          <w:lang w:val="el-GR"/>
        </w:rPr>
      </w:pPr>
      <w:r w:rsidRPr="00591C2A">
        <w:rPr>
          <w:rFonts w:asciiTheme="minorHAnsi" w:hAnsiTheme="minorHAnsi" w:cs="Tahoma"/>
          <w:b/>
          <w:sz w:val="22"/>
          <w:szCs w:val="22"/>
          <w:lang w:val="el-GR"/>
        </w:rPr>
        <w:t>Όταν μια πράξη αποτελείται από ένα εντελώς νέο περιουσιακό στοιχείο (π.χ. δεν προϋπάρχει υπηρεσία ή υποδομή), τα έσοδα και οι δαπάνες είναι αυτά της νέας επένδυσης,</w:t>
      </w:r>
      <w:r w:rsidRPr="00591C2A">
        <w:rPr>
          <w:rFonts w:asciiTheme="minorHAnsi" w:hAnsiTheme="minorHAnsi" w:cs="Tahoma"/>
          <w:sz w:val="22"/>
          <w:szCs w:val="22"/>
          <w:lang w:val="el-GR"/>
        </w:rPr>
        <w:t xml:space="preserve"> δηλαδή τα καθαρά έσοδα δεν προκύπτουν από τη διαφορά δύο σεναρίων (βλ. σημείο 1 ανωτέρω). </w:t>
      </w:r>
    </w:p>
    <w:p w:rsidR="00591C2A" w:rsidRPr="00591C2A" w:rsidRDefault="00591C2A" w:rsidP="00591C2A">
      <w:pPr>
        <w:pStyle w:val="a"/>
        <w:numPr>
          <w:ilvl w:val="0"/>
          <w:numId w:val="48"/>
        </w:numPr>
        <w:spacing w:after="120" w:line="280" w:lineRule="atLeast"/>
        <w:ind w:left="357" w:hanging="357"/>
        <w:rPr>
          <w:rFonts w:asciiTheme="minorHAnsi" w:hAnsiTheme="minorHAnsi" w:cs="Tahoma"/>
          <w:sz w:val="22"/>
          <w:szCs w:val="22"/>
          <w:lang w:val="el-GR"/>
        </w:rPr>
      </w:pPr>
      <w:r w:rsidRPr="00591C2A">
        <w:rPr>
          <w:rFonts w:asciiTheme="minorHAnsi" w:hAnsiTheme="minorHAnsi" w:cs="Tahoma"/>
          <w:sz w:val="22"/>
          <w:szCs w:val="22"/>
          <w:lang w:val="el-GR"/>
        </w:rPr>
        <w:t>Κατά τον υπολογισμό των εσόδων και των εξόδων λαμβάνονται υπόψη μόνον οι ταμειακές ροές που πρόκειται να καταβληθούν ή να εισπραχθούν από την πράξη. Οι ταμειακές ροές πρέπει να λαμβάνονται υπόψη το έτος στο οποίο πραγματοποιούνται (καταβάλλονται ή εισπράττονται) και κατά τη διάρκεια της δεδομένης περιόδου αναφοράς.</w:t>
      </w:r>
    </w:p>
    <w:p w:rsidR="00591C2A" w:rsidRPr="00591C2A" w:rsidRDefault="00591C2A" w:rsidP="00591C2A">
      <w:pPr>
        <w:pStyle w:val="a"/>
        <w:numPr>
          <w:ilvl w:val="0"/>
          <w:numId w:val="48"/>
        </w:numPr>
        <w:spacing w:after="120" w:line="280" w:lineRule="atLeast"/>
        <w:ind w:left="357" w:hanging="357"/>
        <w:rPr>
          <w:rFonts w:asciiTheme="minorHAnsi" w:hAnsiTheme="minorHAnsi" w:cs="Tahoma"/>
          <w:sz w:val="22"/>
          <w:szCs w:val="22"/>
          <w:lang w:val="el-GR"/>
        </w:rPr>
      </w:pPr>
      <w:r w:rsidRPr="00591C2A">
        <w:rPr>
          <w:rFonts w:asciiTheme="minorHAnsi" w:hAnsiTheme="minorHAnsi" w:cs="Tahoma"/>
          <w:sz w:val="22"/>
          <w:szCs w:val="22"/>
          <w:lang w:val="el-GR"/>
        </w:rPr>
        <w:t xml:space="preserve">Τα μη ταμειακά λογιστικά στοιχεία, όπως οι </w:t>
      </w:r>
      <w:r w:rsidRPr="00591C2A">
        <w:rPr>
          <w:rFonts w:asciiTheme="minorHAnsi" w:hAnsiTheme="minorHAnsi" w:cs="Tahoma"/>
          <w:b/>
          <w:sz w:val="22"/>
          <w:szCs w:val="22"/>
          <w:lang w:val="el-GR"/>
        </w:rPr>
        <w:t>αποσβέσεις, τυχόν αποθεματικά για μελλοντικά έξοδα αντικατάστασης εξοπλισμού και αποθεματικά για απρόβλεπτα,</w:t>
      </w:r>
      <w:r w:rsidRPr="00591C2A">
        <w:rPr>
          <w:rFonts w:asciiTheme="minorHAnsi" w:hAnsiTheme="minorHAnsi" w:cs="Tahoma"/>
          <w:sz w:val="22"/>
          <w:szCs w:val="22"/>
          <w:lang w:val="el-GR"/>
        </w:rPr>
        <w:t xml:space="preserve"> που δεν αντιστοιχούν σε  πραγματικές ροές </w:t>
      </w:r>
      <w:r w:rsidRPr="00591C2A">
        <w:rPr>
          <w:rFonts w:asciiTheme="minorHAnsi" w:hAnsiTheme="minorHAnsi" w:cs="Tahoma"/>
          <w:b/>
          <w:sz w:val="22"/>
          <w:szCs w:val="22"/>
          <w:lang w:val="el-GR"/>
        </w:rPr>
        <w:t>δεν πρέπει να λαμβάνονται υπόψη στην ανάλυση</w:t>
      </w:r>
      <w:r w:rsidRPr="00591C2A">
        <w:rPr>
          <w:rFonts w:asciiTheme="minorHAnsi" w:hAnsiTheme="minorHAnsi" w:cs="Tahoma"/>
          <w:sz w:val="22"/>
          <w:szCs w:val="22"/>
          <w:lang w:val="el-GR"/>
        </w:rPr>
        <w:t xml:space="preserve"> και εξαιρούνται από τον υπολογισμό. Επίσης δεν λαμβάνονται υπόψη ταμειακές ροές λόγω δανείων, ιδιωτικού μετοχικού κεφαλαίου, μεταβιβάσεις άλλων φορέων, ή κρατικές εισφορές (π.χ. επιχορηγήσεις). </w:t>
      </w:r>
    </w:p>
    <w:p w:rsidR="00591C2A" w:rsidRPr="00591C2A" w:rsidRDefault="00591C2A" w:rsidP="00591C2A">
      <w:pPr>
        <w:pStyle w:val="a"/>
        <w:numPr>
          <w:ilvl w:val="0"/>
          <w:numId w:val="48"/>
        </w:numPr>
        <w:spacing w:after="120" w:line="280" w:lineRule="atLeast"/>
        <w:ind w:left="357" w:hanging="357"/>
        <w:rPr>
          <w:rFonts w:asciiTheme="minorHAnsi" w:hAnsiTheme="minorHAnsi" w:cs="Tahoma"/>
          <w:sz w:val="22"/>
          <w:szCs w:val="22"/>
          <w:lang w:val="el-GR"/>
        </w:rPr>
      </w:pPr>
      <w:bookmarkStart w:id="22" w:name="_Ref421194877"/>
      <w:r w:rsidRPr="00591C2A">
        <w:rPr>
          <w:rFonts w:asciiTheme="minorHAnsi" w:hAnsiTheme="minorHAnsi" w:cs="Tahoma"/>
          <w:sz w:val="22"/>
          <w:szCs w:val="22"/>
          <w:lang w:val="el-GR"/>
        </w:rPr>
        <w:t xml:space="preserve">Η χ/ο ανάλυση διεξάγεται συνήθως από την πλευρά του ιδιοκτήτη της υποδομής. Εντούτοις, όταν ο ιδιοκτήτης της υποδομής και ο φορέας λειτουργίας του έργου δεν είναι η ίδια οντότητα, πρέπει να πραγματοποιείται ενοποιημένη χρηματοοικονομική ανάλυση, η οποία δεν περιλαμβάνει τις ταμειακές ροές μεταξύ του ιδιοκτήτη και του φορέα λειτουργίας, ώστε να υπολογιστεί η πραγματική κερδοφορία της επένδυσης, ανεξάρτητα από τις εσωτερικές πληρωμές. Αυτό είναι ιδιαίτερα εφικτό όταν υπάρχει μόνο ένας φορέας λειτουργίας (εκμετάλλευσης) ο οποίος παρέχει την υπηρεσία για λογαριασμό του ιδιοκτήτη συνήθως μέσω μιας σύμβασης παραχώρησης. </w:t>
      </w:r>
      <w:bookmarkEnd w:id="22"/>
      <w:r w:rsidRPr="00591C2A">
        <w:rPr>
          <w:rFonts w:asciiTheme="minorHAnsi" w:hAnsiTheme="minorHAnsi" w:cs="Tahoma"/>
          <w:sz w:val="22"/>
          <w:szCs w:val="22"/>
          <w:lang w:val="el-GR"/>
        </w:rPr>
        <w:t>Από την άλλη πλευρά, όταν υπάρχουν πολλοί φορείς λειτουργίας, η ενοποίηση της ανάλυσης μπορεί να μην είναι εφικτή. Σε αυτή την περίπτωση, η οπτική γωνία της ανάλυσης (από την πλευρά του ιδιοκτήτη ή του διαχειριστή) εξαρτάται από την τυπολογία της επένδυσης.</w:t>
      </w:r>
    </w:p>
    <w:p w:rsidR="00591C2A" w:rsidRPr="00591C2A" w:rsidRDefault="00591C2A" w:rsidP="00591C2A">
      <w:pPr>
        <w:pStyle w:val="a"/>
        <w:numPr>
          <w:ilvl w:val="0"/>
          <w:numId w:val="48"/>
        </w:numPr>
        <w:spacing w:after="120" w:line="280" w:lineRule="atLeast"/>
        <w:ind w:left="357" w:hanging="357"/>
        <w:rPr>
          <w:rFonts w:asciiTheme="minorHAnsi" w:hAnsiTheme="minorHAnsi" w:cs="Tahoma"/>
          <w:sz w:val="22"/>
          <w:szCs w:val="22"/>
          <w:lang w:val="el-GR"/>
        </w:rPr>
      </w:pPr>
      <w:r w:rsidRPr="00591C2A">
        <w:rPr>
          <w:rFonts w:asciiTheme="minorHAnsi" w:hAnsiTheme="minorHAnsi" w:cs="Tahoma"/>
          <w:sz w:val="22"/>
          <w:szCs w:val="22"/>
          <w:lang w:val="el-GR"/>
        </w:rPr>
        <w:t xml:space="preserve">Όταν ο ΦΠΑ δεν είναι επιλέξιμη δαπάνη (άρθρο 69(3)(γ) του ΚΚΔ), ο υπολογισμός των προεξοφλημένων καθαρών εσόδων (κόστη και έσοδα) βασίζεται σε ποσά που δεν περιλαμβάνουν τον ΦΠΑ. Αντιθέτως, όταν ο ΦΠΑ είναι μη ανακτήσιμος, δηλ. επιλέξιμος, πρέπει να περιληφθεί στους υπολογισμούς. </w:t>
      </w:r>
    </w:p>
    <w:p w:rsidR="00591C2A" w:rsidRPr="00591C2A" w:rsidRDefault="00591C2A" w:rsidP="00591C2A">
      <w:pPr>
        <w:pStyle w:val="3"/>
        <w:rPr>
          <w:rFonts w:asciiTheme="minorHAnsi" w:hAnsiTheme="minorHAnsi" w:cs="Tahoma"/>
          <w:sz w:val="22"/>
          <w:szCs w:val="22"/>
        </w:rPr>
      </w:pPr>
      <w:bookmarkStart w:id="23" w:name="_Toc514923134"/>
      <w:bookmarkStart w:id="24" w:name="_Toc514923175"/>
      <w:proofErr w:type="spellStart"/>
      <w:r w:rsidRPr="00591C2A">
        <w:rPr>
          <w:rFonts w:asciiTheme="minorHAnsi" w:hAnsiTheme="minorHAnsi" w:cs="Tahoma"/>
          <w:sz w:val="22"/>
          <w:szCs w:val="22"/>
        </w:rPr>
        <w:t>Παραδοχές</w:t>
      </w:r>
      <w:proofErr w:type="spellEnd"/>
      <w:r w:rsidRPr="00591C2A">
        <w:rPr>
          <w:rFonts w:asciiTheme="minorHAnsi" w:hAnsiTheme="minorHAnsi" w:cs="Tahoma"/>
          <w:sz w:val="22"/>
          <w:szCs w:val="22"/>
        </w:rPr>
        <w:t xml:space="preserve"> </w:t>
      </w:r>
      <w:r w:rsidRPr="00591C2A">
        <w:rPr>
          <w:rFonts w:asciiTheme="minorHAnsi" w:hAnsiTheme="minorHAnsi" w:cs="Tahoma"/>
          <w:sz w:val="22"/>
          <w:szCs w:val="22"/>
          <w:lang w:val="el-GR"/>
        </w:rPr>
        <w:t>χ/ο</w:t>
      </w:r>
      <w:r w:rsidRPr="00591C2A">
        <w:rPr>
          <w:rFonts w:asciiTheme="minorHAnsi" w:hAnsiTheme="minorHAnsi" w:cs="Tahoma"/>
          <w:sz w:val="22"/>
          <w:szCs w:val="22"/>
        </w:rPr>
        <w:t xml:space="preserve"> </w:t>
      </w:r>
      <w:proofErr w:type="spellStart"/>
      <w:r w:rsidRPr="00591C2A">
        <w:rPr>
          <w:rFonts w:asciiTheme="minorHAnsi" w:hAnsiTheme="minorHAnsi" w:cs="Tahoma"/>
          <w:sz w:val="22"/>
          <w:szCs w:val="22"/>
        </w:rPr>
        <w:t>ανάλυσης</w:t>
      </w:r>
      <w:bookmarkEnd w:id="23"/>
      <w:bookmarkEnd w:id="24"/>
      <w:proofErr w:type="spellEnd"/>
    </w:p>
    <w:p w:rsidR="00591C2A" w:rsidRPr="00591C2A" w:rsidRDefault="00591C2A" w:rsidP="00591C2A">
      <w:pPr>
        <w:pStyle w:val="4"/>
        <w:rPr>
          <w:rStyle w:val="af4"/>
          <w:rFonts w:asciiTheme="minorHAnsi" w:hAnsiTheme="minorHAnsi"/>
          <w:iCs w:val="0"/>
          <w:sz w:val="22"/>
          <w:szCs w:val="22"/>
          <w:lang w:val="el-GR"/>
        </w:rPr>
      </w:pPr>
      <w:r w:rsidRPr="00591C2A">
        <w:rPr>
          <w:rStyle w:val="af4"/>
          <w:rFonts w:asciiTheme="minorHAnsi" w:hAnsiTheme="minorHAnsi"/>
          <w:iCs w:val="0"/>
          <w:sz w:val="22"/>
          <w:szCs w:val="22"/>
          <w:lang w:val="el-GR"/>
        </w:rPr>
        <w:t>Τιμές χ/ο ανάλυσης</w:t>
      </w:r>
      <w:r w:rsidRPr="00591C2A">
        <w:rPr>
          <w:rFonts w:asciiTheme="minorHAnsi" w:hAnsiTheme="minorHAnsi" w:cs="Tahoma"/>
          <w:sz w:val="22"/>
          <w:szCs w:val="22"/>
          <w:lang w:val="el-GR"/>
        </w:rPr>
        <w:t xml:space="preserve"> και προεξοφλητικό επιτόκιο</w:t>
      </w:r>
      <w:r w:rsidRPr="00591C2A">
        <w:rPr>
          <w:rStyle w:val="af4"/>
          <w:rFonts w:asciiTheme="minorHAnsi" w:hAnsiTheme="minorHAnsi"/>
          <w:iCs w:val="0"/>
          <w:sz w:val="22"/>
          <w:szCs w:val="22"/>
          <w:lang w:val="el-GR"/>
        </w:rPr>
        <w:t xml:space="preserve"> </w:t>
      </w:r>
    </w:p>
    <w:p w:rsidR="00591C2A" w:rsidRPr="00591C2A" w:rsidRDefault="00591C2A" w:rsidP="00591C2A">
      <w:pPr>
        <w:spacing w:line="280" w:lineRule="atLeast"/>
        <w:jc w:val="both"/>
        <w:rPr>
          <w:rFonts w:cs="Tahoma"/>
        </w:rPr>
      </w:pPr>
      <w:r w:rsidRPr="00591C2A">
        <w:rPr>
          <w:rFonts w:cs="Tahoma"/>
        </w:rPr>
        <w:t>Η χ/ο ανάλυση θα πρέπει να διεξάγεται σε σταθερές τιμές. Δηλαδή όλα τα μεγέθη (κόστος έργου, έσοδα, έξοδα από τη λειτουργία του) υπολογίζονται σε σταθερές τιμές του έτους βάσης στο οποίο πραγματοποιείται η χ/ο ανάλυση.</w:t>
      </w:r>
    </w:p>
    <w:p w:rsidR="00591C2A" w:rsidRPr="00591C2A" w:rsidRDefault="00591C2A" w:rsidP="00591C2A">
      <w:pPr>
        <w:spacing w:after="240" w:line="280" w:lineRule="atLeast"/>
        <w:jc w:val="both"/>
        <w:rPr>
          <w:rFonts w:cs="Tahoma"/>
        </w:rPr>
      </w:pPr>
      <w:r w:rsidRPr="00591C2A">
        <w:rPr>
          <w:rFonts w:cs="Tahoma"/>
        </w:rPr>
        <w:lastRenderedPageBreak/>
        <w:t xml:space="preserve">Στην περίπτωση αυτή προκειμένου να υπολογιστεί η καθαρή παρούσα αξία των μελλοντικών ταμειακών ροών χρησιμοποιείται ως χρηματοοικονομικό προεξοφλητικό επιτόκιο το </w:t>
      </w:r>
      <w:r w:rsidRPr="00591C2A">
        <w:rPr>
          <w:rFonts w:cs="Tahoma"/>
          <w:b/>
        </w:rPr>
        <w:t xml:space="preserve">4% </w:t>
      </w:r>
      <w:r w:rsidRPr="00591C2A">
        <w:rPr>
          <w:rFonts w:cs="Tahoma"/>
        </w:rPr>
        <w:t>σε πραγματικές τιμές</w:t>
      </w:r>
      <w:r w:rsidRPr="00591C2A">
        <w:rPr>
          <w:rStyle w:val="ac"/>
        </w:rPr>
        <w:footnoteReference w:id="4"/>
      </w:r>
      <w:r w:rsidRPr="00591C2A">
        <w:rPr>
          <w:rFonts w:cs="Tahoma"/>
        </w:rPr>
        <w:t xml:space="preserve">, σύμφωνα με το άρθρο 19(3) του Καν.480/2014. </w:t>
      </w:r>
    </w:p>
    <w:p w:rsidR="00591C2A" w:rsidRPr="00591C2A" w:rsidRDefault="00591C2A" w:rsidP="00334F39">
      <w:pPr>
        <w:pBdr>
          <w:top w:val="single" w:sz="4" w:space="1" w:color="auto"/>
          <w:left w:val="single" w:sz="4" w:space="4" w:color="auto"/>
          <w:bottom w:val="single" w:sz="4" w:space="1" w:color="auto"/>
          <w:right w:val="single" w:sz="4" w:space="4" w:color="auto"/>
        </w:pBdr>
        <w:shd w:val="clear" w:color="auto" w:fill="76923C" w:themeFill="accent3" w:themeFillShade="BF"/>
        <w:spacing w:after="0" w:line="264" w:lineRule="auto"/>
        <w:ind w:left="426" w:right="169" w:hanging="284"/>
        <w:rPr>
          <w:rFonts w:cs="Tahoma"/>
          <w:i/>
          <w:sz w:val="18"/>
        </w:rPr>
      </w:pPr>
    </w:p>
    <w:p w:rsidR="00591C2A" w:rsidRPr="00591C2A" w:rsidRDefault="00591C2A" w:rsidP="00334F39">
      <w:pPr>
        <w:pBdr>
          <w:top w:val="single" w:sz="4" w:space="1" w:color="auto"/>
          <w:left w:val="single" w:sz="4" w:space="4" w:color="auto"/>
          <w:bottom w:val="single" w:sz="4" w:space="1" w:color="auto"/>
          <w:right w:val="single" w:sz="4" w:space="4" w:color="auto"/>
        </w:pBdr>
        <w:shd w:val="clear" w:color="auto" w:fill="76923C" w:themeFill="accent3" w:themeFillShade="BF"/>
        <w:spacing w:after="0" w:line="264" w:lineRule="auto"/>
        <w:ind w:left="426" w:right="169" w:hanging="284"/>
        <w:jc w:val="both"/>
        <w:rPr>
          <w:rFonts w:cs="Tahoma"/>
          <w:b/>
          <w:i/>
        </w:rPr>
      </w:pPr>
      <w:r w:rsidRPr="00591C2A">
        <w:rPr>
          <w:rFonts w:cs="Tahoma"/>
          <w:i/>
        </w:rPr>
        <w:t xml:space="preserve">ΚΑΤ' ΕΞΟΥΣΙΟΔΟΤΗΣΗ ΚΑΝΟΝΙΣΜΟΣ (ΕΕ) αριθ. 480/2014 ΤΗΣ ΕΠΙΤΡΟΠΗΣ, ΑΡΘΡΟ 19: </w:t>
      </w:r>
    </w:p>
    <w:p w:rsidR="00591C2A" w:rsidRPr="00591C2A" w:rsidRDefault="00591C2A" w:rsidP="00334F39">
      <w:pPr>
        <w:pBdr>
          <w:top w:val="single" w:sz="4" w:space="1" w:color="auto"/>
          <w:left w:val="single" w:sz="4" w:space="4" w:color="auto"/>
          <w:bottom w:val="single" w:sz="4" w:space="1" w:color="auto"/>
          <w:right w:val="single" w:sz="4" w:space="4" w:color="auto"/>
        </w:pBdr>
        <w:shd w:val="clear" w:color="auto" w:fill="76923C" w:themeFill="accent3" w:themeFillShade="BF"/>
        <w:spacing w:after="0" w:line="264" w:lineRule="auto"/>
        <w:ind w:left="426" w:right="169" w:hanging="284"/>
        <w:jc w:val="both"/>
        <w:rPr>
          <w:rFonts w:cs="Tahoma"/>
        </w:rPr>
      </w:pPr>
      <w:r w:rsidRPr="00591C2A">
        <w:rPr>
          <w:rFonts w:cs="Tahoma"/>
        </w:rPr>
        <w:t>4.</w:t>
      </w:r>
      <w:r w:rsidRPr="00591C2A">
        <w:rPr>
          <w:rFonts w:cs="Tahoma"/>
        </w:rPr>
        <w:tab/>
        <w:t>Τα ΚΜ μπορούν να χρησιμοποιούν χρηματοοικονομικό προεξοφλητικό επιτόκιο διαφορετικό από το 4% αν αιτιολογήσουν το εν λόγω επιτόκιο αναφοράς και αν εξασφαλίσουν τη συνεπή χρήση του σε παρόμοιες πράξεις στον ίδιο τομέα.</w:t>
      </w:r>
    </w:p>
    <w:p w:rsidR="00591C2A" w:rsidRPr="00591C2A" w:rsidRDefault="00591C2A" w:rsidP="00334F39">
      <w:pPr>
        <w:pBdr>
          <w:top w:val="single" w:sz="4" w:space="1" w:color="auto"/>
          <w:left w:val="single" w:sz="4" w:space="4" w:color="auto"/>
          <w:bottom w:val="single" w:sz="4" w:space="1" w:color="auto"/>
          <w:right w:val="single" w:sz="4" w:space="4" w:color="auto"/>
        </w:pBdr>
        <w:shd w:val="clear" w:color="auto" w:fill="76923C" w:themeFill="accent3" w:themeFillShade="BF"/>
        <w:spacing w:before="60" w:after="0" w:line="264" w:lineRule="auto"/>
        <w:ind w:left="426" w:right="169" w:hanging="284"/>
        <w:jc w:val="both"/>
        <w:rPr>
          <w:rFonts w:cs="Tahoma"/>
        </w:rPr>
      </w:pPr>
      <w:r w:rsidRPr="00591C2A">
        <w:rPr>
          <w:rFonts w:cs="Tahoma"/>
        </w:rPr>
        <w:t>5.</w:t>
      </w:r>
      <w:r w:rsidRPr="00591C2A">
        <w:rPr>
          <w:rFonts w:cs="Tahoma"/>
        </w:rPr>
        <w:tab/>
        <w:t xml:space="preserve">Τιμές διαφορετικές από το 4% μπορούν να αιτιολογηθούν για τους ακόλουθους λόγους: α) τις ειδικές μακροοικονομικές συνθήκες του κράτους μέλους και τις διεθνείς μακροοικονομικές τάσεις και συγκυρίες· ή β) τη φύση του επενδυτή ή τη δομή εφαρμογής, όπως συμπράξεις δημόσιου-ιδιωτικού τομέα· ή γ) τη φύση του σχετικού τομέα. </w:t>
      </w:r>
    </w:p>
    <w:p w:rsidR="00591C2A" w:rsidRPr="00591C2A" w:rsidRDefault="00591C2A" w:rsidP="00334F39">
      <w:pPr>
        <w:pBdr>
          <w:top w:val="single" w:sz="4" w:space="1" w:color="auto"/>
          <w:left w:val="single" w:sz="4" w:space="4" w:color="auto"/>
          <w:bottom w:val="single" w:sz="4" w:space="1" w:color="auto"/>
          <w:right w:val="single" w:sz="4" w:space="4" w:color="auto"/>
        </w:pBdr>
        <w:shd w:val="clear" w:color="auto" w:fill="76923C" w:themeFill="accent3" w:themeFillShade="BF"/>
        <w:spacing w:before="60" w:after="0" w:line="264" w:lineRule="auto"/>
        <w:ind w:left="426" w:right="169" w:hanging="284"/>
        <w:jc w:val="both"/>
        <w:rPr>
          <w:rFonts w:cs="Tahoma"/>
        </w:rPr>
      </w:pPr>
      <w:r w:rsidRPr="00591C2A">
        <w:rPr>
          <w:rFonts w:cs="Tahoma"/>
        </w:rPr>
        <w:t>6.</w:t>
      </w:r>
      <w:r w:rsidRPr="00591C2A">
        <w:rPr>
          <w:rFonts w:cs="Tahoma"/>
        </w:rPr>
        <w:tab/>
        <w:t>Για να θεσπίσουν ειδικά χρηματοοικονομικά προεξοφλητικά επιτόκια, τα κράτη μέλη εκτιμούν τη μέση μακροπρόθεσμη απόδοση ενός εναλλακτικού, χωρίς κίνδυνο, συνόλου επενδύσεων, εγχώριων ή διεθνών, το οποίο θεωρούν ως το πλέον κατάλληλο. Πληροφορίες για τα διάφορα χρηματοοικονομικά προεξοφλητικά επιτόκια τίθενται στη διάθεση των δικαιούχων.</w:t>
      </w:r>
    </w:p>
    <w:p w:rsidR="00591C2A" w:rsidRPr="00591C2A" w:rsidRDefault="00591C2A" w:rsidP="00591C2A">
      <w:pPr>
        <w:pBdr>
          <w:top w:val="single" w:sz="4" w:space="1" w:color="auto"/>
          <w:left w:val="single" w:sz="4" w:space="4" w:color="auto"/>
          <w:bottom w:val="single" w:sz="4" w:space="1" w:color="auto"/>
          <w:right w:val="single" w:sz="4" w:space="4" w:color="auto"/>
        </w:pBdr>
        <w:shd w:val="clear" w:color="auto" w:fill="EEECE1"/>
        <w:spacing w:before="60" w:after="0" w:line="264" w:lineRule="auto"/>
        <w:ind w:left="426" w:right="169" w:hanging="284"/>
        <w:rPr>
          <w:rFonts w:cs="Tahoma"/>
        </w:rPr>
      </w:pPr>
    </w:p>
    <w:p w:rsidR="00591C2A" w:rsidRPr="00591C2A" w:rsidRDefault="00591C2A" w:rsidP="00591C2A">
      <w:pPr>
        <w:pStyle w:val="4"/>
        <w:rPr>
          <w:rFonts w:asciiTheme="minorHAnsi" w:hAnsiTheme="minorHAnsi" w:cs="Tahoma"/>
          <w:sz w:val="22"/>
          <w:szCs w:val="22"/>
          <w:lang w:val="el-GR"/>
        </w:rPr>
      </w:pPr>
      <w:r w:rsidRPr="00591C2A">
        <w:rPr>
          <w:rStyle w:val="af4"/>
          <w:rFonts w:asciiTheme="minorHAnsi" w:hAnsiTheme="minorHAnsi"/>
          <w:sz w:val="22"/>
          <w:szCs w:val="22"/>
          <w:lang w:val="el-GR"/>
        </w:rPr>
        <w:t>Περίοδος</w:t>
      </w:r>
      <w:r w:rsidRPr="00591C2A">
        <w:rPr>
          <w:rFonts w:asciiTheme="minorHAnsi" w:hAnsiTheme="minorHAnsi" w:cs="Tahoma"/>
          <w:sz w:val="22"/>
          <w:szCs w:val="22"/>
          <w:lang w:val="el-GR"/>
        </w:rPr>
        <w:t xml:space="preserve"> αναφοράς χ/ο ανάλυσης</w:t>
      </w:r>
    </w:p>
    <w:p w:rsidR="00591C2A" w:rsidRPr="00591C2A" w:rsidRDefault="00591C2A" w:rsidP="00591C2A">
      <w:pPr>
        <w:tabs>
          <w:tab w:val="left" w:pos="222"/>
        </w:tabs>
        <w:spacing w:line="280" w:lineRule="atLeast"/>
        <w:ind w:right="23"/>
        <w:jc w:val="both"/>
        <w:rPr>
          <w:rFonts w:eastAsia="Calibri" w:cs="Tahoma"/>
        </w:rPr>
      </w:pPr>
      <w:r w:rsidRPr="00591C2A">
        <w:rPr>
          <w:rFonts w:eastAsia="Calibri" w:cs="Tahoma"/>
        </w:rPr>
        <w:t>Η επιλέξιμη δαπάνη της πράξης προς συγχρηματοδότηση από τα ΕΔΕΤ μειώνεται εκ των προτέρων λαμβάνοντας υπόψη τη δυνατότητα της πράξης να παράγει καθαρά έσοδα σε μια συγκεκριμένη περίοδο</w:t>
      </w:r>
      <w:r w:rsidRPr="00591C2A">
        <w:rPr>
          <w:rFonts w:eastAsia="Calibri" w:cs="Tahoma"/>
          <w:i/>
        </w:rPr>
        <w:t xml:space="preserve"> αναφοράς,</w:t>
      </w:r>
      <w:r w:rsidRPr="00591C2A">
        <w:rPr>
          <w:rFonts w:eastAsia="Calibri" w:cs="Tahoma"/>
        </w:rPr>
        <w:t xml:space="preserve"> η οποία περιλαμβάνει τόσο την </w:t>
      </w:r>
      <w:r w:rsidRPr="00591C2A">
        <w:rPr>
          <w:rFonts w:cs="Tahoma"/>
        </w:rPr>
        <w:t>περίοδο υλοποίησης της πράξης</w:t>
      </w:r>
      <w:r w:rsidRPr="00591C2A">
        <w:rPr>
          <w:rFonts w:eastAsia="Calibri" w:cs="Tahoma"/>
        </w:rPr>
        <w:t xml:space="preserve"> όσο και την περίοδο μετά την ολοκλήρωσή της. </w:t>
      </w:r>
      <w:r w:rsidRPr="00591C2A">
        <w:rPr>
          <w:rFonts w:cs="Tahoma"/>
          <w:i/>
        </w:rPr>
        <w:t>Σε περιπτώσεις ασυνήθιστα μεγάλων περιόδων υλοποίησης/ κατασκευής μπορεί να χρησιμοποιηθούν μεγαλύτερες περίοδοι αναφοράς.</w:t>
      </w:r>
    </w:p>
    <w:p w:rsidR="00591C2A" w:rsidRPr="00591C2A" w:rsidRDefault="00591C2A" w:rsidP="00591C2A">
      <w:pPr>
        <w:tabs>
          <w:tab w:val="left" w:pos="222"/>
        </w:tabs>
        <w:spacing w:line="280" w:lineRule="atLeast"/>
        <w:ind w:right="23"/>
        <w:jc w:val="both"/>
        <w:rPr>
          <w:rFonts w:cs="Tahoma"/>
        </w:rPr>
      </w:pPr>
      <w:r w:rsidRPr="00591C2A">
        <w:rPr>
          <w:rFonts w:cs="Tahoma"/>
        </w:rPr>
        <w:t>Τα προεξοφλημένα καθαρά έσοδα της πράξης υπολογίζονται για τη συγκεκριμένη περίοδο αναφοράς που εφαρμόζεται στον τομέα της εν λόγω πράξης, όπως αναφέρεται στο παράρτημα I του Καν.480/2014. Η περίοδος αναφοράς ανά τομέα, για την προγραμματική περίοδο 2014-2020, παρέχεται κατωτέρω:</w:t>
      </w:r>
    </w:p>
    <w:tbl>
      <w:tblPr>
        <w:tblW w:w="6805" w:type="dxa"/>
        <w:jc w:val="center"/>
        <w:shd w:val="clear" w:color="auto" w:fill="D9D9D9"/>
        <w:tblLook w:val="04A0"/>
      </w:tblPr>
      <w:tblGrid>
        <w:gridCol w:w="3686"/>
        <w:gridCol w:w="3119"/>
      </w:tblGrid>
      <w:tr w:rsidR="00591C2A" w:rsidRPr="00591C2A" w:rsidTr="00334F39">
        <w:trPr>
          <w:trHeight w:val="285"/>
          <w:tblHeader/>
          <w:jc w:val="center"/>
        </w:trPr>
        <w:tc>
          <w:tcPr>
            <w:tcW w:w="3686" w:type="dxa"/>
            <w:tcBorders>
              <w:top w:val="single" w:sz="8" w:space="0" w:color="auto"/>
              <w:left w:val="single" w:sz="8" w:space="0" w:color="auto"/>
              <w:bottom w:val="single" w:sz="4" w:space="0" w:color="auto"/>
              <w:right w:val="nil"/>
            </w:tcBorders>
            <w:shd w:val="clear" w:color="auto" w:fill="76923C" w:themeFill="accent3" w:themeFillShade="BF"/>
            <w:vAlign w:val="center"/>
          </w:tcPr>
          <w:p w:rsidR="00591C2A" w:rsidRPr="00591C2A" w:rsidRDefault="00591C2A" w:rsidP="00531F99">
            <w:pPr>
              <w:spacing w:before="20" w:after="20" w:line="280" w:lineRule="atLeast"/>
              <w:ind w:left="176" w:hanging="1"/>
              <w:rPr>
                <w:rFonts w:cs="Tahoma"/>
                <w:b/>
                <w:bCs/>
              </w:rPr>
            </w:pPr>
            <w:r w:rsidRPr="00591C2A">
              <w:rPr>
                <w:rFonts w:cs="Tahoma"/>
                <w:b/>
                <w:bCs/>
              </w:rPr>
              <w:t>Τομέας</w:t>
            </w:r>
          </w:p>
        </w:tc>
        <w:tc>
          <w:tcPr>
            <w:tcW w:w="3119" w:type="dxa"/>
            <w:tcBorders>
              <w:top w:val="single" w:sz="8" w:space="0" w:color="auto"/>
              <w:left w:val="nil"/>
              <w:bottom w:val="single" w:sz="4" w:space="0" w:color="auto"/>
              <w:right w:val="single" w:sz="8" w:space="0" w:color="auto"/>
            </w:tcBorders>
            <w:shd w:val="clear" w:color="auto" w:fill="76923C" w:themeFill="accent3" w:themeFillShade="BF"/>
            <w:vAlign w:val="center"/>
          </w:tcPr>
          <w:p w:rsidR="00591C2A" w:rsidRPr="00591C2A" w:rsidRDefault="00591C2A" w:rsidP="00531F99">
            <w:pPr>
              <w:spacing w:before="20" w:after="20" w:line="280" w:lineRule="atLeast"/>
              <w:jc w:val="center"/>
              <w:rPr>
                <w:rFonts w:cs="Tahoma"/>
                <w:b/>
                <w:bCs/>
                <w:szCs w:val="16"/>
              </w:rPr>
            </w:pPr>
            <w:r w:rsidRPr="00591C2A">
              <w:rPr>
                <w:rFonts w:cs="Tahoma"/>
                <w:b/>
                <w:bCs/>
                <w:szCs w:val="16"/>
              </w:rPr>
              <w:t>Περίοδος αναφοράς (έτη)</w:t>
            </w:r>
          </w:p>
        </w:tc>
      </w:tr>
      <w:tr w:rsidR="00591C2A" w:rsidRPr="00591C2A" w:rsidTr="00334F39">
        <w:trPr>
          <w:trHeight w:val="285"/>
          <w:jc w:val="center"/>
        </w:trPr>
        <w:tc>
          <w:tcPr>
            <w:tcW w:w="3686" w:type="dxa"/>
            <w:tcBorders>
              <w:top w:val="nil"/>
              <w:left w:val="single" w:sz="8" w:space="0" w:color="auto"/>
              <w:bottom w:val="single" w:sz="4" w:space="0" w:color="auto"/>
              <w:right w:val="nil"/>
            </w:tcBorders>
            <w:shd w:val="clear" w:color="auto" w:fill="76923C" w:themeFill="accent3" w:themeFillShade="BF"/>
            <w:vAlign w:val="center"/>
          </w:tcPr>
          <w:p w:rsidR="00591C2A" w:rsidRPr="00591C2A" w:rsidRDefault="00591C2A" w:rsidP="00531F99">
            <w:pPr>
              <w:spacing w:before="20" w:after="20" w:line="280" w:lineRule="atLeast"/>
              <w:ind w:left="176" w:hanging="1"/>
              <w:rPr>
                <w:rFonts w:cs="Tahoma"/>
              </w:rPr>
            </w:pPr>
            <w:r w:rsidRPr="00591C2A">
              <w:rPr>
                <w:rFonts w:cs="Tahoma"/>
              </w:rPr>
              <w:t>Σιδηρόδρομοι</w:t>
            </w:r>
          </w:p>
        </w:tc>
        <w:tc>
          <w:tcPr>
            <w:tcW w:w="3119" w:type="dxa"/>
            <w:tcBorders>
              <w:top w:val="nil"/>
              <w:left w:val="nil"/>
              <w:bottom w:val="single" w:sz="4" w:space="0" w:color="auto"/>
              <w:right w:val="single" w:sz="8" w:space="0" w:color="auto"/>
            </w:tcBorders>
            <w:shd w:val="clear" w:color="auto" w:fill="76923C" w:themeFill="accent3" w:themeFillShade="BF"/>
            <w:vAlign w:val="center"/>
          </w:tcPr>
          <w:p w:rsidR="00591C2A" w:rsidRPr="00591C2A" w:rsidRDefault="00591C2A" w:rsidP="00531F99">
            <w:pPr>
              <w:spacing w:before="20" w:after="20" w:line="280" w:lineRule="atLeast"/>
              <w:jc w:val="center"/>
              <w:rPr>
                <w:rFonts w:cs="Tahoma"/>
                <w:szCs w:val="16"/>
              </w:rPr>
            </w:pPr>
            <w:r w:rsidRPr="00591C2A">
              <w:rPr>
                <w:rFonts w:cs="Tahoma"/>
                <w:szCs w:val="16"/>
              </w:rPr>
              <w:t>30</w:t>
            </w:r>
          </w:p>
        </w:tc>
      </w:tr>
      <w:tr w:rsidR="00591C2A" w:rsidRPr="00591C2A" w:rsidTr="00334F39">
        <w:trPr>
          <w:trHeight w:val="285"/>
          <w:jc w:val="center"/>
        </w:trPr>
        <w:tc>
          <w:tcPr>
            <w:tcW w:w="3686" w:type="dxa"/>
            <w:tcBorders>
              <w:top w:val="nil"/>
              <w:left w:val="single" w:sz="8" w:space="0" w:color="auto"/>
              <w:bottom w:val="nil"/>
              <w:right w:val="nil"/>
            </w:tcBorders>
            <w:shd w:val="clear" w:color="auto" w:fill="76923C" w:themeFill="accent3" w:themeFillShade="BF"/>
            <w:vAlign w:val="center"/>
          </w:tcPr>
          <w:p w:rsidR="00591C2A" w:rsidRPr="00591C2A" w:rsidRDefault="00591C2A" w:rsidP="00531F99">
            <w:pPr>
              <w:spacing w:before="20" w:after="20" w:line="280" w:lineRule="atLeast"/>
              <w:ind w:left="176" w:hanging="1"/>
              <w:rPr>
                <w:rFonts w:cs="Tahoma"/>
              </w:rPr>
            </w:pPr>
            <w:r w:rsidRPr="00591C2A">
              <w:rPr>
                <w:rFonts w:cs="Tahoma"/>
              </w:rPr>
              <w:t>Ύδρευση/αποχέτευση</w:t>
            </w:r>
          </w:p>
        </w:tc>
        <w:tc>
          <w:tcPr>
            <w:tcW w:w="3119" w:type="dxa"/>
            <w:tcBorders>
              <w:top w:val="nil"/>
              <w:left w:val="nil"/>
              <w:bottom w:val="nil"/>
              <w:right w:val="single" w:sz="8" w:space="0" w:color="auto"/>
            </w:tcBorders>
            <w:shd w:val="clear" w:color="auto" w:fill="76923C" w:themeFill="accent3" w:themeFillShade="BF"/>
            <w:vAlign w:val="center"/>
          </w:tcPr>
          <w:p w:rsidR="00591C2A" w:rsidRPr="00591C2A" w:rsidRDefault="00591C2A" w:rsidP="00531F99">
            <w:pPr>
              <w:spacing w:before="20" w:after="20" w:line="280" w:lineRule="atLeast"/>
              <w:jc w:val="center"/>
              <w:rPr>
                <w:rFonts w:cs="Tahoma"/>
                <w:szCs w:val="16"/>
              </w:rPr>
            </w:pPr>
            <w:r w:rsidRPr="00591C2A">
              <w:rPr>
                <w:rFonts w:cs="Tahoma"/>
                <w:szCs w:val="16"/>
              </w:rPr>
              <w:t>30</w:t>
            </w:r>
          </w:p>
        </w:tc>
      </w:tr>
      <w:tr w:rsidR="00591C2A" w:rsidRPr="00591C2A" w:rsidTr="00334F39">
        <w:trPr>
          <w:trHeight w:val="285"/>
          <w:jc w:val="center"/>
        </w:trPr>
        <w:tc>
          <w:tcPr>
            <w:tcW w:w="3686" w:type="dxa"/>
            <w:tcBorders>
              <w:top w:val="single" w:sz="4" w:space="0" w:color="auto"/>
              <w:left w:val="single" w:sz="8" w:space="0" w:color="auto"/>
              <w:bottom w:val="single" w:sz="4" w:space="0" w:color="auto"/>
              <w:right w:val="nil"/>
            </w:tcBorders>
            <w:shd w:val="clear" w:color="auto" w:fill="76923C" w:themeFill="accent3" w:themeFillShade="BF"/>
            <w:vAlign w:val="center"/>
          </w:tcPr>
          <w:p w:rsidR="00591C2A" w:rsidRPr="00591C2A" w:rsidRDefault="00591C2A" w:rsidP="00531F99">
            <w:pPr>
              <w:spacing w:before="20" w:after="20" w:line="280" w:lineRule="atLeast"/>
              <w:ind w:left="176" w:hanging="1"/>
              <w:rPr>
                <w:rFonts w:cs="Tahoma"/>
              </w:rPr>
            </w:pPr>
            <w:r w:rsidRPr="00591C2A">
              <w:rPr>
                <w:rFonts w:cs="Tahoma"/>
              </w:rPr>
              <w:t>Οδοί</w:t>
            </w:r>
          </w:p>
        </w:tc>
        <w:tc>
          <w:tcPr>
            <w:tcW w:w="3119" w:type="dxa"/>
            <w:tcBorders>
              <w:top w:val="single" w:sz="4" w:space="0" w:color="auto"/>
              <w:left w:val="nil"/>
              <w:bottom w:val="single" w:sz="4" w:space="0" w:color="auto"/>
              <w:right w:val="single" w:sz="8" w:space="0" w:color="auto"/>
            </w:tcBorders>
            <w:shd w:val="clear" w:color="auto" w:fill="76923C" w:themeFill="accent3" w:themeFillShade="BF"/>
            <w:vAlign w:val="center"/>
          </w:tcPr>
          <w:p w:rsidR="00591C2A" w:rsidRPr="00591C2A" w:rsidRDefault="00591C2A" w:rsidP="00531F99">
            <w:pPr>
              <w:spacing w:before="20" w:after="20" w:line="280" w:lineRule="atLeast"/>
              <w:jc w:val="center"/>
              <w:rPr>
                <w:rFonts w:cs="Tahoma"/>
                <w:szCs w:val="16"/>
              </w:rPr>
            </w:pPr>
            <w:r w:rsidRPr="00591C2A">
              <w:rPr>
                <w:rFonts w:cs="Tahoma"/>
                <w:szCs w:val="16"/>
              </w:rPr>
              <w:t>25-30</w:t>
            </w:r>
          </w:p>
        </w:tc>
      </w:tr>
      <w:tr w:rsidR="00591C2A" w:rsidRPr="00591C2A" w:rsidTr="00334F39">
        <w:trPr>
          <w:trHeight w:val="285"/>
          <w:jc w:val="center"/>
        </w:trPr>
        <w:tc>
          <w:tcPr>
            <w:tcW w:w="3686" w:type="dxa"/>
            <w:tcBorders>
              <w:top w:val="nil"/>
              <w:left w:val="single" w:sz="8" w:space="0" w:color="auto"/>
              <w:bottom w:val="single" w:sz="4" w:space="0" w:color="auto"/>
              <w:right w:val="nil"/>
            </w:tcBorders>
            <w:shd w:val="clear" w:color="auto" w:fill="76923C" w:themeFill="accent3" w:themeFillShade="BF"/>
            <w:vAlign w:val="center"/>
          </w:tcPr>
          <w:p w:rsidR="00591C2A" w:rsidRPr="00591C2A" w:rsidRDefault="00591C2A" w:rsidP="00531F99">
            <w:pPr>
              <w:spacing w:before="20" w:after="20" w:line="280" w:lineRule="atLeast"/>
              <w:ind w:left="176" w:hanging="1"/>
              <w:rPr>
                <w:rFonts w:cs="Tahoma"/>
              </w:rPr>
            </w:pPr>
            <w:r w:rsidRPr="00591C2A">
              <w:rPr>
                <w:rFonts w:cs="Tahoma"/>
              </w:rPr>
              <w:t>Διαχείριση αποβλήτων</w:t>
            </w:r>
          </w:p>
        </w:tc>
        <w:tc>
          <w:tcPr>
            <w:tcW w:w="3119" w:type="dxa"/>
            <w:tcBorders>
              <w:top w:val="nil"/>
              <w:left w:val="nil"/>
              <w:bottom w:val="single" w:sz="4" w:space="0" w:color="auto"/>
              <w:right w:val="single" w:sz="8" w:space="0" w:color="auto"/>
            </w:tcBorders>
            <w:shd w:val="clear" w:color="auto" w:fill="76923C" w:themeFill="accent3" w:themeFillShade="BF"/>
            <w:vAlign w:val="center"/>
          </w:tcPr>
          <w:p w:rsidR="00591C2A" w:rsidRPr="00591C2A" w:rsidRDefault="00591C2A" w:rsidP="00531F99">
            <w:pPr>
              <w:spacing w:before="20" w:after="20" w:line="280" w:lineRule="atLeast"/>
              <w:jc w:val="center"/>
              <w:rPr>
                <w:rFonts w:cs="Tahoma"/>
                <w:szCs w:val="16"/>
              </w:rPr>
            </w:pPr>
            <w:r w:rsidRPr="00591C2A">
              <w:rPr>
                <w:rFonts w:cs="Tahoma"/>
                <w:szCs w:val="16"/>
              </w:rPr>
              <w:t>25-30</w:t>
            </w:r>
          </w:p>
        </w:tc>
      </w:tr>
      <w:tr w:rsidR="00591C2A" w:rsidRPr="00591C2A" w:rsidTr="00334F39">
        <w:trPr>
          <w:trHeight w:val="285"/>
          <w:jc w:val="center"/>
        </w:trPr>
        <w:tc>
          <w:tcPr>
            <w:tcW w:w="3686" w:type="dxa"/>
            <w:tcBorders>
              <w:top w:val="nil"/>
              <w:left w:val="single" w:sz="8" w:space="0" w:color="auto"/>
              <w:bottom w:val="single" w:sz="4" w:space="0" w:color="auto"/>
              <w:right w:val="nil"/>
            </w:tcBorders>
            <w:shd w:val="clear" w:color="auto" w:fill="76923C" w:themeFill="accent3" w:themeFillShade="BF"/>
            <w:vAlign w:val="center"/>
          </w:tcPr>
          <w:p w:rsidR="00591C2A" w:rsidRPr="00591C2A" w:rsidRDefault="00591C2A" w:rsidP="00531F99">
            <w:pPr>
              <w:spacing w:before="20" w:after="20" w:line="280" w:lineRule="atLeast"/>
              <w:ind w:left="176" w:hanging="1"/>
              <w:rPr>
                <w:rFonts w:cs="Tahoma"/>
              </w:rPr>
            </w:pPr>
            <w:r w:rsidRPr="00591C2A">
              <w:rPr>
                <w:rFonts w:cs="Tahoma"/>
              </w:rPr>
              <w:t>Λιμένες &amp; αερολιμένες</w:t>
            </w:r>
          </w:p>
        </w:tc>
        <w:tc>
          <w:tcPr>
            <w:tcW w:w="3119" w:type="dxa"/>
            <w:tcBorders>
              <w:top w:val="nil"/>
              <w:left w:val="nil"/>
              <w:bottom w:val="single" w:sz="4" w:space="0" w:color="auto"/>
              <w:right w:val="single" w:sz="8" w:space="0" w:color="auto"/>
            </w:tcBorders>
            <w:shd w:val="clear" w:color="auto" w:fill="76923C" w:themeFill="accent3" w:themeFillShade="BF"/>
            <w:vAlign w:val="center"/>
          </w:tcPr>
          <w:p w:rsidR="00591C2A" w:rsidRPr="00591C2A" w:rsidRDefault="00591C2A" w:rsidP="00531F99">
            <w:pPr>
              <w:spacing w:before="20" w:after="20" w:line="280" w:lineRule="atLeast"/>
              <w:jc w:val="center"/>
              <w:rPr>
                <w:rFonts w:cs="Tahoma"/>
                <w:szCs w:val="16"/>
              </w:rPr>
            </w:pPr>
            <w:r w:rsidRPr="00591C2A">
              <w:rPr>
                <w:rFonts w:cs="Tahoma"/>
                <w:szCs w:val="16"/>
              </w:rPr>
              <w:t>25</w:t>
            </w:r>
          </w:p>
        </w:tc>
      </w:tr>
      <w:tr w:rsidR="00591C2A" w:rsidRPr="00591C2A" w:rsidTr="00334F39">
        <w:trPr>
          <w:trHeight w:val="285"/>
          <w:jc w:val="center"/>
        </w:trPr>
        <w:tc>
          <w:tcPr>
            <w:tcW w:w="3686" w:type="dxa"/>
            <w:tcBorders>
              <w:top w:val="nil"/>
              <w:left w:val="single" w:sz="8" w:space="0" w:color="auto"/>
              <w:bottom w:val="nil"/>
              <w:right w:val="nil"/>
            </w:tcBorders>
            <w:shd w:val="clear" w:color="auto" w:fill="76923C" w:themeFill="accent3" w:themeFillShade="BF"/>
            <w:vAlign w:val="center"/>
          </w:tcPr>
          <w:p w:rsidR="00591C2A" w:rsidRPr="00591C2A" w:rsidRDefault="00591C2A" w:rsidP="00531F99">
            <w:pPr>
              <w:spacing w:before="20" w:after="20" w:line="280" w:lineRule="atLeast"/>
              <w:ind w:left="176" w:hanging="1"/>
              <w:rPr>
                <w:rFonts w:cs="Tahoma"/>
              </w:rPr>
            </w:pPr>
            <w:r w:rsidRPr="00591C2A">
              <w:rPr>
                <w:rFonts w:cs="Tahoma"/>
              </w:rPr>
              <w:t>Αστικές μεταφορές</w:t>
            </w:r>
          </w:p>
        </w:tc>
        <w:tc>
          <w:tcPr>
            <w:tcW w:w="3119" w:type="dxa"/>
            <w:tcBorders>
              <w:top w:val="nil"/>
              <w:left w:val="nil"/>
              <w:bottom w:val="nil"/>
              <w:right w:val="single" w:sz="8" w:space="0" w:color="auto"/>
            </w:tcBorders>
            <w:shd w:val="clear" w:color="auto" w:fill="76923C" w:themeFill="accent3" w:themeFillShade="BF"/>
            <w:vAlign w:val="center"/>
          </w:tcPr>
          <w:p w:rsidR="00591C2A" w:rsidRPr="00591C2A" w:rsidRDefault="00591C2A" w:rsidP="00531F99">
            <w:pPr>
              <w:spacing w:before="20" w:after="20" w:line="280" w:lineRule="atLeast"/>
              <w:jc w:val="center"/>
              <w:rPr>
                <w:rFonts w:cs="Tahoma"/>
                <w:szCs w:val="16"/>
              </w:rPr>
            </w:pPr>
            <w:r w:rsidRPr="00591C2A">
              <w:rPr>
                <w:rFonts w:cs="Tahoma"/>
                <w:szCs w:val="16"/>
              </w:rPr>
              <w:t>25-30</w:t>
            </w:r>
          </w:p>
        </w:tc>
      </w:tr>
      <w:tr w:rsidR="00591C2A" w:rsidRPr="00591C2A" w:rsidTr="00334F39">
        <w:trPr>
          <w:trHeight w:val="285"/>
          <w:jc w:val="center"/>
        </w:trPr>
        <w:tc>
          <w:tcPr>
            <w:tcW w:w="3686" w:type="dxa"/>
            <w:tcBorders>
              <w:top w:val="single" w:sz="4" w:space="0" w:color="auto"/>
              <w:left w:val="single" w:sz="8" w:space="0" w:color="auto"/>
              <w:bottom w:val="single" w:sz="4" w:space="0" w:color="auto"/>
              <w:right w:val="nil"/>
            </w:tcBorders>
            <w:shd w:val="clear" w:color="auto" w:fill="76923C" w:themeFill="accent3" w:themeFillShade="BF"/>
            <w:vAlign w:val="center"/>
          </w:tcPr>
          <w:p w:rsidR="00591C2A" w:rsidRPr="00591C2A" w:rsidRDefault="00591C2A" w:rsidP="00531F99">
            <w:pPr>
              <w:spacing w:before="20" w:after="20" w:line="280" w:lineRule="atLeast"/>
              <w:ind w:left="176" w:hanging="1"/>
              <w:rPr>
                <w:rFonts w:cs="Tahoma"/>
              </w:rPr>
            </w:pPr>
            <w:r w:rsidRPr="00591C2A">
              <w:rPr>
                <w:rFonts w:cs="Tahoma"/>
              </w:rPr>
              <w:t>Ενέργεια</w:t>
            </w:r>
          </w:p>
        </w:tc>
        <w:tc>
          <w:tcPr>
            <w:tcW w:w="3119" w:type="dxa"/>
            <w:tcBorders>
              <w:top w:val="single" w:sz="4" w:space="0" w:color="auto"/>
              <w:left w:val="nil"/>
              <w:bottom w:val="single" w:sz="4" w:space="0" w:color="auto"/>
              <w:right w:val="single" w:sz="8" w:space="0" w:color="auto"/>
            </w:tcBorders>
            <w:shd w:val="clear" w:color="auto" w:fill="76923C" w:themeFill="accent3" w:themeFillShade="BF"/>
            <w:vAlign w:val="center"/>
          </w:tcPr>
          <w:p w:rsidR="00591C2A" w:rsidRPr="00591C2A" w:rsidRDefault="00591C2A" w:rsidP="00531F99">
            <w:pPr>
              <w:spacing w:before="20" w:after="20" w:line="280" w:lineRule="atLeast"/>
              <w:jc w:val="center"/>
              <w:rPr>
                <w:rFonts w:cs="Tahoma"/>
                <w:szCs w:val="16"/>
              </w:rPr>
            </w:pPr>
            <w:r w:rsidRPr="00591C2A">
              <w:rPr>
                <w:rFonts w:cs="Tahoma"/>
                <w:szCs w:val="16"/>
              </w:rPr>
              <w:t>15-25</w:t>
            </w:r>
          </w:p>
        </w:tc>
      </w:tr>
      <w:tr w:rsidR="00591C2A" w:rsidRPr="00591C2A" w:rsidTr="00334F39">
        <w:trPr>
          <w:trHeight w:val="285"/>
          <w:jc w:val="center"/>
        </w:trPr>
        <w:tc>
          <w:tcPr>
            <w:tcW w:w="3686" w:type="dxa"/>
            <w:tcBorders>
              <w:top w:val="nil"/>
              <w:left w:val="single" w:sz="8" w:space="0" w:color="auto"/>
              <w:bottom w:val="single" w:sz="4" w:space="0" w:color="auto"/>
              <w:right w:val="nil"/>
            </w:tcBorders>
            <w:shd w:val="clear" w:color="auto" w:fill="76923C" w:themeFill="accent3" w:themeFillShade="BF"/>
            <w:vAlign w:val="center"/>
          </w:tcPr>
          <w:p w:rsidR="00591C2A" w:rsidRPr="00591C2A" w:rsidRDefault="00591C2A" w:rsidP="00531F99">
            <w:pPr>
              <w:spacing w:before="20" w:after="20" w:line="280" w:lineRule="atLeast"/>
              <w:ind w:left="176" w:hanging="1"/>
              <w:rPr>
                <w:rFonts w:cs="Tahoma"/>
              </w:rPr>
            </w:pPr>
            <w:r w:rsidRPr="00591C2A">
              <w:rPr>
                <w:rFonts w:cs="Tahoma"/>
              </w:rPr>
              <w:t>Έρευνα &amp; καινοτομία</w:t>
            </w:r>
          </w:p>
        </w:tc>
        <w:tc>
          <w:tcPr>
            <w:tcW w:w="3119" w:type="dxa"/>
            <w:tcBorders>
              <w:top w:val="nil"/>
              <w:left w:val="nil"/>
              <w:bottom w:val="single" w:sz="4" w:space="0" w:color="auto"/>
              <w:right w:val="single" w:sz="8" w:space="0" w:color="auto"/>
            </w:tcBorders>
            <w:shd w:val="clear" w:color="auto" w:fill="76923C" w:themeFill="accent3" w:themeFillShade="BF"/>
            <w:vAlign w:val="center"/>
          </w:tcPr>
          <w:p w:rsidR="00591C2A" w:rsidRPr="00591C2A" w:rsidRDefault="00591C2A" w:rsidP="00531F99">
            <w:pPr>
              <w:spacing w:before="20" w:after="20" w:line="280" w:lineRule="atLeast"/>
              <w:jc w:val="center"/>
              <w:rPr>
                <w:rFonts w:cs="Tahoma"/>
                <w:szCs w:val="16"/>
              </w:rPr>
            </w:pPr>
            <w:r w:rsidRPr="00591C2A">
              <w:rPr>
                <w:rFonts w:cs="Tahoma"/>
                <w:szCs w:val="16"/>
              </w:rPr>
              <w:t>15-25</w:t>
            </w:r>
          </w:p>
        </w:tc>
      </w:tr>
      <w:tr w:rsidR="00591C2A" w:rsidRPr="00591C2A" w:rsidTr="00334F39">
        <w:trPr>
          <w:trHeight w:val="285"/>
          <w:jc w:val="center"/>
        </w:trPr>
        <w:tc>
          <w:tcPr>
            <w:tcW w:w="3686" w:type="dxa"/>
            <w:tcBorders>
              <w:top w:val="nil"/>
              <w:left w:val="single" w:sz="8" w:space="0" w:color="auto"/>
              <w:bottom w:val="single" w:sz="4" w:space="0" w:color="auto"/>
              <w:right w:val="nil"/>
            </w:tcBorders>
            <w:shd w:val="clear" w:color="auto" w:fill="76923C" w:themeFill="accent3" w:themeFillShade="BF"/>
            <w:vAlign w:val="center"/>
          </w:tcPr>
          <w:p w:rsidR="00591C2A" w:rsidRPr="00591C2A" w:rsidRDefault="00591C2A" w:rsidP="00531F99">
            <w:pPr>
              <w:spacing w:before="20" w:after="20" w:line="280" w:lineRule="atLeast"/>
              <w:ind w:left="176" w:hanging="1"/>
              <w:rPr>
                <w:rFonts w:cs="Tahoma"/>
              </w:rPr>
            </w:pPr>
            <w:proofErr w:type="spellStart"/>
            <w:r w:rsidRPr="00591C2A">
              <w:rPr>
                <w:rFonts w:cs="Tahoma"/>
              </w:rPr>
              <w:t>Ευρυζωνικά</w:t>
            </w:r>
            <w:proofErr w:type="spellEnd"/>
            <w:r w:rsidRPr="00591C2A">
              <w:rPr>
                <w:rFonts w:cs="Tahoma"/>
              </w:rPr>
              <w:t xml:space="preserve"> δίκτυα</w:t>
            </w:r>
          </w:p>
        </w:tc>
        <w:tc>
          <w:tcPr>
            <w:tcW w:w="3119" w:type="dxa"/>
            <w:tcBorders>
              <w:top w:val="nil"/>
              <w:left w:val="nil"/>
              <w:bottom w:val="single" w:sz="4" w:space="0" w:color="auto"/>
              <w:right w:val="single" w:sz="8" w:space="0" w:color="auto"/>
            </w:tcBorders>
            <w:shd w:val="clear" w:color="auto" w:fill="76923C" w:themeFill="accent3" w:themeFillShade="BF"/>
            <w:vAlign w:val="center"/>
          </w:tcPr>
          <w:p w:rsidR="00591C2A" w:rsidRPr="00591C2A" w:rsidRDefault="00591C2A" w:rsidP="00531F99">
            <w:pPr>
              <w:spacing w:before="20" w:after="20" w:line="280" w:lineRule="atLeast"/>
              <w:jc w:val="center"/>
              <w:rPr>
                <w:rFonts w:cs="Tahoma"/>
                <w:szCs w:val="16"/>
              </w:rPr>
            </w:pPr>
            <w:r w:rsidRPr="00591C2A">
              <w:rPr>
                <w:rFonts w:cs="Tahoma"/>
                <w:szCs w:val="16"/>
              </w:rPr>
              <w:t>15-20</w:t>
            </w:r>
          </w:p>
        </w:tc>
      </w:tr>
      <w:tr w:rsidR="00591C2A" w:rsidRPr="00531F99" w:rsidTr="00334F39">
        <w:trPr>
          <w:trHeight w:val="285"/>
          <w:jc w:val="center"/>
        </w:trPr>
        <w:tc>
          <w:tcPr>
            <w:tcW w:w="3686" w:type="dxa"/>
            <w:tcBorders>
              <w:top w:val="nil"/>
              <w:left w:val="single" w:sz="8" w:space="0" w:color="auto"/>
              <w:bottom w:val="single" w:sz="4" w:space="0" w:color="auto"/>
              <w:right w:val="nil"/>
            </w:tcBorders>
            <w:shd w:val="clear" w:color="auto" w:fill="76923C" w:themeFill="accent3" w:themeFillShade="BF"/>
            <w:vAlign w:val="center"/>
          </w:tcPr>
          <w:p w:rsidR="00591C2A" w:rsidRPr="00531F99" w:rsidRDefault="00591C2A" w:rsidP="00531F99">
            <w:pPr>
              <w:spacing w:before="20" w:after="20" w:line="280" w:lineRule="atLeast"/>
              <w:ind w:left="176" w:hanging="1"/>
              <w:rPr>
                <w:rFonts w:cs="Tahoma"/>
                <w:color w:val="FF0000"/>
              </w:rPr>
            </w:pPr>
            <w:r w:rsidRPr="00531F99">
              <w:rPr>
                <w:rStyle w:val="StyleTahoma"/>
                <w:rFonts w:asciiTheme="minorHAnsi" w:hAnsiTheme="minorHAnsi"/>
                <w:sz w:val="22"/>
              </w:rPr>
              <w:t>Επιχειρηματικές υποδομές</w:t>
            </w:r>
          </w:p>
        </w:tc>
        <w:tc>
          <w:tcPr>
            <w:tcW w:w="3119" w:type="dxa"/>
            <w:tcBorders>
              <w:top w:val="nil"/>
              <w:left w:val="nil"/>
              <w:bottom w:val="single" w:sz="4" w:space="0" w:color="auto"/>
              <w:right w:val="single" w:sz="8" w:space="0" w:color="auto"/>
            </w:tcBorders>
            <w:shd w:val="clear" w:color="auto" w:fill="76923C" w:themeFill="accent3" w:themeFillShade="BF"/>
            <w:vAlign w:val="center"/>
          </w:tcPr>
          <w:p w:rsidR="00591C2A" w:rsidRPr="00531F99" w:rsidRDefault="00591C2A" w:rsidP="00531F99">
            <w:pPr>
              <w:spacing w:before="20" w:after="20" w:line="280" w:lineRule="atLeast"/>
              <w:jc w:val="center"/>
              <w:rPr>
                <w:rFonts w:cs="Tahoma"/>
              </w:rPr>
            </w:pPr>
            <w:r w:rsidRPr="00531F99">
              <w:rPr>
                <w:rFonts w:cs="Tahoma"/>
              </w:rPr>
              <w:t xml:space="preserve"> 10-15</w:t>
            </w:r>
          </w:p>
        </w:tc>
      </w:tr>
      <w:tr w:rsidR="00591C2A" w:rsidRPr="00591C2A" w:rsidTr="00334F39">
        <w:trPr>
          <w:trHeight w:val="285"/>
          <w:jc w:val="center"/>
        </w:trPr>
        <w:tc>
          <w:tcPr>
            <w:tcW w:w="3686" w:type="dxa"/>
            <w:tcBorders>
              <w:top w:val="nil"/>
              <w:left w:val="single" w:sz="8" w:space="0" w:color="auto"/>
              <w:bottom w:val="single" w:sz="8" w:space="0" w:color="auto"/>
              <w:right w:val="nil"/>
            </w:tcBorders>
            <w:shd w:val="clear" w:color="auto" w:fill="76923C" w:themeFill="accent3" w:themeFillShade="BF"/>
            <w:vAlign w:val="center"/>
          </w:tcPr>
          <w:p w:rsidR="00591C2A" w:rsidRPr="00591C2A" w:rsidRDefault="00591C2A" w:rsidP="00531F99">
            <w:pPr>
              <w:spacing w:before="20" w:after="20" w:line="280" w:lineRule="atLeast"/>
              <w:ind w:left="176" w:hanging="1"/>
              <w:rPr>
                <w:rFonts w:cs="Tahoma"/>
              </w:rPr>
            </w:pPr>
            <w:r w:rsidRPr="00591C2A">
              <w:rPr>
                <w:rFonts w:cs="Tahoma"/>
              </w:rPr>
              <w:t>Άλλοι τομείς</w:t>
            </w:r>
          </w:p>
        </w:tc>
        <w:tc>
          <w:tcPr>
            <w:tcW w:w="3119" w:type="dxa"/>
            <w:tcBorders>
              <w:top w:val="nil"/>
              <w:left w:val="nil"/>
              <w:bottom w:val="single" w:sz="8" w:space="0" w:color="auto"/>
              <w:right w:val="single" w:sz="8" w:space="0" w:color="auto"/>
            </w:tcBorders>
            <w:shd w:val="clear" w:color="auto" w:fill="76923C" w:themeFill="accent3" w:themeFillShade="BF"/>
            <w:vAlign w:val="center"/>
          </w:tcPr>
          <w:p w:rsidR="00591C2A" w:rsidRPr="00591C2A" w:rsidRDefault="00591C2A" w:rsidP="00531F99">
            <w:pPr>
              <w:spacing w:before="20" w:after="20" w:line="280" w:lineRule="atLeast"/>
              <w:jc w:val="center"/>
              <w:rPr>
                <w:rFonts w:cs="Tahoma"/>
                <w:szCs w:val="16"/>
              </w:rPr>
            </w:pPr>
            <w:r w:rsidRPr="00591C2A">
              <w:rPr>
                <w:rFonts w:cs="Tahoma"/>
                <w:szCs w:val="16"/>
              </w:rPr>
              <w:t xml:space="preserve"> 10-15</w:t>
            </w:r>
          </w:p>
        </w:tc>
      </w:tr>
    </w:tbl>
    <w:p w:rsidR="00591C2A" w:rsidRPr="00591C2A" w:rsidRDefault="00591C2A" w:rsidP="00591C2A">
      <w:pPr>
        <w:tabs>
          <w:tab w:val="left" w:pos="1701"/>
        </w:tabs>
        <w:spacing w:line="280" w:lineRule="atLeast"/>
        <w:ind w:left="1701" w:right="793" w:hanging="425"/>
        <w:rPr>
          <w:rFonts w:eastAsia="Calibri" w:cs="Tahoma"/>
        </w:rPr>
      </w:pPr>
      <w:r w:rsidRPr="00591C2A">
        <w:rPr>
          <w:rFonts w:eastAsia="Calibri" w:cs="Tahoma"/>
        </w:rPr>
        <w:t xml:space="preserve">Πηγή: Παράρτημα </w:t>
      </w:r>
      <w:r w:rsidRPr="00591C2A">
        <w:rPr>
          <w:rFonts w:eastAsia="Calibri" w:cs="Tahoma"/>
          <w:lang w:val="en-US"/>
        </w:rPr>
        <w:t>I</w:t>
      </w:r>
      <w:r w:rsidRPr="00591C2A">
        <w:rPr>
          <w:rFonts w:eastAsia="Calibri" w:cs="Tahoma"/>
        </w:rPr>
        <w:t xml:space="preserve"> του Καν.480/2014</w:t>
      </w:r>
    </w:p>
    <w:p w:rsidR="00591C2A" w:rsidRPr="00591C2A" w:rsidRDefault="00591C2A" w:rsidP="00591C2A">
      <w:pPr>
        <w:pStyle w:val="3"/>
        <w:ind w:left="680" w:hanging="680"/>
        <w:rPr>
          <w:rFonts w:asciiTheme="minorHAnsi" w:hAnsiTheme="minorHAnsi" w:cs="Tahoma"/>
          <w:sz w:val="22"/>
          <w:szCs w:val="22"/>
        </w:rPr>
      </w:pPr>
      <w:bookmarkStart w:id="25" w:name="_Toc514923135"/>
      <w:bookmarkStart w:id="26" w:name="_Toc514923176"/>
      <w:proofErr w:type="spellStart"/>
      <w:r w:rsidRPr="00591C2A">
        <w:rPr>
          <w:rFonts w:asciiTheme="minorHAnsi" w:hAnsiTheme="minorHAnsi" w:cs="Tahoma"/>
          <w:sz w:val="22"/>
          <w:szCs w:val="22"/>
        </w:rPr>
        <w:lastRenderedPageBreak/>
        <w:t>Κόστος</w:t>
      </w:r>
      <w:proofErr w:type="spellEnd"/>
      <w:r w:rsidRPr="00591C2A">
        <w:rPr>
          <w:rFonts w:asciiTheme="minorHAnsi" w:hAnsiTheme="minorHAnsi" w:cs="Tahoma"/>
          <w:sz w:val="22"/>
          <w:szCs w:val="22"/>
        </w:rPr>
        <w:t xml:space="preserve"> </w:t>
      </w:r>
      <w:proofErr w:type="spellStart"/>
      <w:r w:rsidRPr="00591C2A">
        <w:rPr>
          <w:rFonts w:asciiTheme="minorHAnsi" w:hAnsiTheme="minorHAnsi" w:cs="Tahoma"/>
          <w:sz w:val="22"/>
          <w:szCs w:val="22"/>
        </w:rPr>
        <w:t>επένδυσης</w:t>
      </w:r>
      <w:bookmarkEnd w:id="25"/>
      <w:bookmarkEnd w:id="26"/>
      <w:proofErr w:type="spellEnd"/>
      <w:r w:rsidRPr="00591C2A">
        <w:rPr>
          <w:rFonts w:asciiTheme="minorHAnsi" w:hAnsiTheme="minorHAnsi" w:cs="Tahoma"/>
          <w:sz w:val="22"/>
          <w:szCs w:val="22"/>
        </w:rPr>
        <w:t xml:space="preserve"> </w:t>
      </w:r>
    </w:p>
    <w:p w:rsidR="00591C2A" w:rsidRPr="00591C2A" w:rsidRDefault="00591C2A" w:rsidP="001C05CE">
      <w:pPr>
        <w:spacing w:line="280" w:lineRule="atLeast"/>
        <w:jc w:val="both"/>
        <w:rPr>
          <w:rFonts w:cs="Tahoma"/>
        </w:rPr>
      </w:pPr>
      <w:r w:rsidRPr="00591C2A">
        <w:rPr>
          <w:rFonts w:cs="Tahoma"/>
        </w:rPr>
        <w:t>Για να εκτιμηθεί το συνολικό κόστος της επένδυσης δεν πρέπει να ληφθούν υπόψη οι πηγές χρηματοδότησης, αλλά το σύνολο όλων των δαπανών που προβλέπονται για την απόκτηση ή την κατασκευή του παγίου κεφαλαίου και των συναφή κατ' αποκοπή εξόδων για ορισμένα άυλα πάγια στοιχεία.</w:t>
      </w:r>
    </w:p>
    <w:p w:rsidR="00591C2A" w:rsidRPr="00591C2A" w:rsidRDefault="00591C2A" w:rsidP="001C05CE">
      <w:pPr>
        <w:numPr>
          <w:ilvl w:val="0"/>
          <w:numId w:val="51"/>
        </w:numPr>
        <w:autoSpaceDE w:val="0"/>
        <w:autoSpaceDN w:val="0"/>
        <w:adjustRightInd w:val="0"/>
        <w:spacing w:before="120" w:after="120" w:line="280" w:lineRule="atLeast"/>
        <w:ind w:left="426" w:hanging="426"/>
        <w:jc w:val="both"/>
        <w:rPr>
          <w:rFonts w:cs="Tahoma"/>
        </w:rPr>
      </w:pPr>
      <w:r w:rsidRPr="00591C2A">
        <w:rPr>
          <w:rFonts w:cs="Tahoma"/>
          <w:b/>
        </w:rPr>
        <w:t xml:space="preserve">Η (αρχική) επένδυση </w:t>
      </w:r>
      <w:r w:rsidRPr="00591C2A">
        <w:rPr>
          <w:rFonts w:cs="Tahoma"/>
        </w:rPr>
        <w:t>περιλαμβάνει τις κεφαλαιουχικές δαπάνες όλων των πάγιων στοιχείων ενεργητικού (π.χ. οικόπεδα, κατασκευές κτιρίων, εγκαταστάσεων και μηχανημάτων, εξοπλισμού, κλπ) και μη παγίων περιουσιακών στοιχείων (π.χ. εκκίνηση και τεχνικά έξοδα, όπως σχεδιασμός/ προγραμματισμός, διαχείριση έργου και τεχνική βοήθεια, επίβλεψη κατασκευής, δημοσιότητα, κλπ). Πληροφορίες πρέπει να λαμβάνονται από τη μελέτη τεχνικής σκοπιμότητας και η  ανάλυση του κόστους κατά τη διάρκεια των ετών θα πρέπει να είναι σύμφωνη με την προβλεπόμενη υλοποίηση του φυσικού αντικειμένου και τα σχετικά χρονοδιαγράμματα.</w:t>
      </w:r>
      <w:r w:rsidRPr="00591C2A">
        <w:rPr>
          <w:rStyle w:val="ac"/>
        </w:rPr>
        <w:footnoteReference w:id="5"/>
      </w:r>
    </w:p>
    <w:p w:rsidR="00591C2A" w:rsidRPr="00591C2A" w:rsidRDefault="00591C2A" w:rsidP="001C05CE">
      <w:pPr>
        <w:autoSpaceDE w:val="0"/>
        <w:autoSpaceDN w:val="0"/>
        <w:adjustRightInd w:val="0"/>
        <w:spacing w:line="280" w:lineRule="atLeast"/>
        <w:ind w:left="426"/>
        <w:jc w:val="both"/>
        <w:rPr>
          <w:rFonts w:cs="Tahoma"/>
        </w:rPr>
      </w:pPr>
      <w:r w:rsidRPr="00591C2A">
        <w:rPr>
          <w:rFonts w:cs="Tahoma"/>
        </w:rPr>
        <w:t>Ανάλογα με την περίπτωση, η αρχική επένδυση περιλαμβάνει επίσης περιβαλλοντικά κόστη ή/και κόστη για τον μετριασμό της κλιματικής αλλαγής κατά τη διάρκεια της κατασκευής, όπως προσδιορίζονται στην Μελέτη Περιβαλλοντικών Επιπτώσεων ή σε άλλες διαδικασίες αξιολόγησης.</w:t>
      </w:r>
    </w:p>
    <w:p w:rsidR="00591C2A" w:rsidRPr="00591C2A" w:rsidRDefault="00591C2A" w:rsidP="001C05CE">
      <w:pPr>
        <w:shd w:val="clear" w:color="auto" w:fill="FFFFFF"/>
        <w:spacing w:line="280" w:lineRule="atLeast"/>
        <w:jc w:val="both"/>
        <w:rPr>
          <w:rFonts w:cs="Tahoma"/>
        </w:rPr>
      </w:pPr>
      <w:r w:rsidRPr="00591C2A">
        <w:rPr>
          <w:rFonts w:cs="Tahoma"/>
        </w:rPr>
        <w:t xml:space="preserve">Στην χ/ο ανάλυση οι δαπάνες πρέπει να βασίζονται σε ποσά χωρίς ΦΠΑ (όταν είναι ανακτήσιμος) και άλλους έμμεσους φόρους. Επιπλέον, στον υπολογισμό του συνολικού κόστους, δαπάνες όπως αποσβέσεις δεν πρέπει να λαμβάνονται υπόψη. Η εξαίρεση αυτή είναι δικαιολογημένη, δεδομένου ότι οι σχετικοί πόροι προορίζονται να αντικαταστήσουν την επένδυση πέρα του χρονικού ορίζοντα του έργου. </w:t>
      </w:r>
    </w:p>
    <w:p w:rsidR="00591C2A" w:rsidRPr="00591C2A" w:rsidRDefault="00591C2A" w:rsidP="001C05CE">
      <w:pPr>
        <w:spacing w:line="280" w:lineRule="atLeast"/>
        <w:jc w:val="both"/>
        <w:rPr>
          <w:rFonts w:cs="Tahoma"/>
        </w:rPr>
      </w:pPr>
      <w:r w:rsidRPr="00591C2A">
        <w:rPr>
          <w:rFonts w:cs="Tahoma"/>
        </w:rPr>
        <w:t>Στην χ/ο ανάλυση χρησιμοποιούνται σταθερές τιμές. Για το λόγο αυτό, ανάλογα με την περίπτωση, μπορεί να περιλαμβάνεται αναπροσαρμογή τιμών στο επιλέξιμο κόστος, για την κάλυψη του αναμενόμενου πληθωρισμού.</w:t>
      </w:r>
    </w:p>
    <w:p w:rsidR="00591C2A" w:rsidRPr="00591C2A" w:rsidRDefault="00591C2A" w:rsidP="001C05CE">
      <w:pPr>
        <w:shd w:val="clear" w:color="auto" w:fill="FFFFFF"/>
        <w:spacing w:line="280" w:lineRule="atLeast"/>
        <w:jc w:val="both"/>
        <w:rPr>
          <w:rStyle w:val="StyleTahoma"/>
          <w:rFonts w:asciiTheme="minorHAnsi" w:hAnsiTheme="minorHAnsi" w:cs="Tahoma"/>
          <w:sz w:val="22"/>
        </w:rPr>
      </w:pPr>
      <w:r w:rsidRPr="00591C2A">
        <w:rPr>
          <w:rStyle w:val="StyleTahoma"/>
          <w:rFonts w:asciiTheme="minorHAnsi" w:hAnsiTheme="minorHAnsi" w:cs="Tahoma"/>
          <w:b/>
          <w:sz w:val="22"/>
        </w:rPr>
        <w:t xml:space="preserve">Για τις πράξεις </w:t>
      </w:r>
      <w:r w:rsidRPr="00591C2A">
        <w:rPr>
          <w:rFonts w:cs="Tahoma"/>
          <w:b/>
        </w:rPr>
        <w:t>που υλοποιούνται σε φάσεις σε δύο προγραμματικές περιόδους</w:t>
      </w:r>
      <w:r w:rsidRPr="00591C2A">
        <w:rPr>
          <w:rFonts w:cs="Tahoma"/>
        </w:rPr>
        <w:t xml:space="preserve"> (2007-2013 και 2014-2020),</w:t>
      </w:r>
      <w:r w:rsidRPr="00591C2A">
        <w:rPr>
          <w:rStyle w:val="StyleTahoma"/>
          <w:rFonts w:asciiTheme="minorHAnsi" w:hAnsiTheme="minorHAnsi" w:cs="Tahoma"/>
          <w:sz w:val="22"/>
        </w:rPr>
        <w:t xml:space="preserve"> ισχύει ο συντελεστής ελλείμματος χρηματοδότησης της προγραμματικής περιόδου 2007-2013 (όπως έχει </w:t>
      </w:r>
      <w:proofErr w:type="spellStart"/>
      <w:r w:rsidRPr="00591C2A">
        <w:rPr>
          <w:rStyle w:val="StyleTahoma"/>
          <w:rFonts w:asciiTheme="minorHAnsi" w:hAnsiTheme="minorHAnsi" w:cs="Tahoma"/>
          <w:sz w:val="22"/>
        </w:rPr>
        <w:t>επικαιροποιηθεί</w:t>
      </w:r>
      <w:proofErr w:type="spellEnd"/>
      <w:r w:rsidRPr="00591C2A">
        <w:rPr>
          <w:rStyle w:val="StyleTahoma"/>
          <w:rFonts w:asciiTheme="minorHAnsi" w:hAnsiTheme="minorHAnsi" w:cs="Tahoma"/>
          <w:sz w:val="22"/>
        </w:rPr>
        <w:t xml:space="preserve"> σύμφωνα με τις σχετικές εθνικές </w:t>
      </w:r>
      <w:r w:rsidRPr="00591C2A">
        <w:rPr>
          <w:rFonts w:cs="Tahoma"/>
        </w:rPr>
        <w:t>οδηγίες</w:t>
      </w:r>
      <w:r w:rsidRPr="00591C2A">
        <w:rPr>
          <w:rStyle w:val="StyleTahoma"/>
          <w:rFonts w:asciiTheme="minorHAnsi" w:hAnsiTheme="minorHAnsi" w:cs="Tahoma"/>
          <w:sz w:val="22"/>
        </w:rPr>
        <w:t xml:space="preserve"> για το κλείσιμο των πράξεων 2007-2013). Με τον συντελεστή αυτόν πολλαπλασιάζεται το εναπομείναν επιλέξιμο κόστος της πράξης σύμφωνα με τους εθνικούς κανόνες </w:t>
      </w:r>
      <w:proofErr w:type="spellStart"/>
      <w:r w:rsidRPr="00591C2A">
        <w:rPr>
          <w:rStyle w:val="StyleTahoma"/>
          <w:rFonts w:asciiTheme="minorHAnsi" w:hAnsiTheme="minorHAnsi" w:cs="Tahoma"/>
          <w:sz w:val="22"/>
        </w:rPr>
        <w:t>επιλεξιμότητας</w:t>
      </w:r>
      <w:proofErr w:type="spellEnd"/>
      <w:r w:rsidRPr="00591C2A">
        <w:rPr>
          <w:rStyle w:val="StyleTahoma"/>
          <w:rFonts w:asciiTheme="minorHAnsi" w:hAnsiTheme="minorHAnsi" w:cs="Tahoma"/>
          <w:sz w:val="22"/>
        </w:rPr>
        <w:t xml:space="preserve"> της προγραμματικής περιόδου 2014-2020 και το γινόμενο τους θα δώσει </w:t>
      </w:r>
      <w:r w:rsidRPr="00591C2A">
        <w:rPr>
          <w:rFonts w:cs="Tahoma"/>
        </w:rPr>
        <w:t xml:space="preserve">το ποσό της επιλέξιμης δαπάνης της πράξης </w:t>
      </w:r>
      <w:r w:rsidRPr="00591C2A">
        <w:rPr>
          <w:rFonts w:eastAsia="Calibri" w:cs="Tahoma"/>
        </w:rPr>
        <w:t>για συγχρηματοδότηση</w:t>
      </w:r>
      <w:r w:rsidRPr="00591C2A">
        <w:rPr>
          <w:rFonts w:cs="Tahoma"/>
        </w:rPr>
        <w:t xml:space="preserve">, </w:t>
      </w:r>
      <w:r w:rsidRPr="00591C2A">
        <w:rPr>
          <w:rStyle w:val="StyleTahoma"/>
          <w:rFonts w:asciiTheme="minorHAnsi" w:hAnsiTheme="minorHAnsi" w:cs="Tahoma"/>
          <w:sz w:val="22"/>
        </w:rPr>
        <w:t xml:space="preserve">δηλ. το ποσό που θα πολλαπλασιαστεί με το ποσοστό συγχρηματοδότησης του άξονα προτεραιότητας για να υπολογιστεί το ποσό της </w:t>
      </w:r>
      <w:proofErr w:type="spellStart"/>
      <w:r w:rsidRPr="00591C2A">
        <w:rPr>
          <w:rStyle w:val="StyleTahoma"/>
          <w:rFonts w:asciiTheme="minorHAnsi" w:hAnsiTheme="minorHAnsi" w:cs="Tahoma"/>
          <w:sz w:val="22"/>
        </w:rPr>
        <w:t>ενωσιακής</w:t>
      </w:r>
      <w:proofErr w:type="spellEnd"/>
      <w:r w:rsidRPr="00591C2A">
        <w:rPr>
          <w:rStyle w:val="StyleTahoma"/>
          <w:rFonts w:asciiTheme="minorHAnsi" w:hAnsiTheme="minorHAnsi" w:cs="Tahoma"/>
          <w:sz w:val="22"/>
        </w:rPr>
        <w:t xml:space="preserve"> συνεισφοράς που θα λάβει η πράξη.</w:t>
      </w:r>
      <w:r w:rsidRPr="00591C2A">
        <w:rPr>
          <w:rFonts w:cs="Tahoma"/>
          <w:position w:val="-10"/>
        </w:rPr>
        <w:object w:dxaOrig="180" w:dyaOrig="340">
          <v:shape id="_x0000_i1026" type="#_x0000_t75" style="width:9pt;height:17.25pt" o:ole="">
            <v:imagedata r:id="rId27" o:title=""/>
          </v:shape>
          <o:OLEObject Type="Embed" ProgID="Equation.3" ShapeID="_x0000_i1026" DrawAspect="Content" ObjectID="_1597580503" r:id="rId28"/>
        </w:object>
      </w:r>
      <w:r w:rsidRPr="00591C2A">
        <w:rPr>
          <w:rStyle w:val="StyleTahoma"/>
          <w:rFonts w:asciiTheme="minorHAnsi" w:hAnsiTheme="minorHAnsi" w:cs="Tahoma"/>
          <w:sz w:val="22"/>
        </w:rPr>
        <w:t xml:space="preserve"> </w:t>
      </w:r>
    </w:p>
    <w:p w:rsidR="00591C2A" w:rsidRPr="00591C2A" w:rsidRDefault="00591C2A" w:rsidP="00591C2A">
      <w:pPr>
        <w:pStyle w:val="3"/>
        <w:ind w:left="680" w:hanging="680"/>
        <w:rPr>
          <w:rFonts w:asciiTheme="minorHAnsi" w:hAnsiTheme="minorHAnsi" w:cs="Tahoma"/>
          <w:sz w:val="22"/>
          <w:szCs w:val="22"/>
        </w:rPr>
      </w:pPr>
      <w:bookmarkStart w:id="27" w:name="_Toc514923136"/>
      <w:bookmarkStart w:id="28" w:name="_Toc514923177"/>
      <w:proofErr w:type="spellStart"/>
      <w:r w:rsidRPr="00591C2A">
        <w:rPr>
          <w:rFonts w:asciiTheme="minorHAnsi" w:hAnsiTheme="minorHAnsi" w:cs="Tahoma"/>
          <w:sz w:val="22"/>
          <w:szCs w:val="22"/>
        </w:rPr>
        <w:t>Εκτίμηση</w:t>
      </w:r>
      <w:proofErr w:type="spellEnd"/>
      <w:r w:rsidRPr="00591C2A">
        <w:rPr>
          <w:rFonts w:asciiTheme="minorHAnsi" w:hAnsiTheme="minorHAnsi" w:cs="Tahoma"/>
          <w:sz w:val="22"/>
          <w:szCs w:val="22"/>
        </w:rPr>
        <w:t xml:space="preserve"> </w:t>
      </w:r>
      <w:proofErr w:type="spellStart"/>
      <w:r w:rsidRPr="00591C2A">
        <w:rPr>
          <w:rFonts w:asciiTheme="minorHAnsi" w:hAnsiTheme="minorHAnsi" w:cs="Tahoma"/>
          <w:sz w:val="22"/>
          <w:szCs w:val="22"/>
        </w:rPr>
        <w:t>εσόδων</w:t>
      </w:r>
      <w:bookmarkEnd w:id="27"/>
      <w:bookmarkEnd w:id="28"/>
      <w:proofErr w:type="spellEnd"/>
    </w:p>
    <w:p w:rsidR="00591C2A" w:rsidRPr="00591C2A" w:rsidRDefault="00591C2A" w:rsidP="001C05CE">
      <w:pPr>
        <w:spacing w:line="280" w:lineRule="atLeast"/>
        <w:jc w:val="both"/>
        <w:rPr>
          <w:rStyle w:val="StyleTahoma"/>
          <w:rFonts w:asciiTheme="minorHAnsi" w:hAnsiTheme="minorHAnsi"/>
          <w:sz w:val="22"/>
        </w:rPr>
      </w:pPr>
      <w:r w:rsidRPr="00591C2A">
        <w:rPr>
          <w:rStyle w:val="StyleTahoma"/>
          <w:rFonts w:asciiTheme="minorHAnsi" w:hAnsiTheme="minorHAnsi"/>
          <w:sz w:val="22"/>
        </w:rPr>
        <w:t>Για τον υπολογισμό των μειωμένων καθαρών εσόδων, τα έσοδα καθορίζονται στην ακόλουθη βάση (άρθρο 16 του κατ’ εξουσιοδότηση Κανονισμού (ΕΕ) αριθ. 480/2014):</w:t>
      </w:r>
    </w:p>
    <w:p w:rsidR="00591C2A" w:rsidRPr="00591C2A" w:rsidRDefault="00591C2A" w:rsidP="001C05CE">
      <w:pPr>
        <w:spacing w:line="280" w:lineRule="atLeast"/>
        <w:ind w:left="426" w:hanging="426"/>
        <w:jc w:val="both"/>
        <w:rPr>
          <w:rStyle w:val="StyleTahoma"/>
          <w:rFonts w:asciiTheme="minorHAnsi" w:hAnsiTheme="minorHAnsi"/>
          <w:sz w:val="22"/>
        </w:rPr>
      </w:pPr>
      <w:r w:rsidRPr="00591C2A">
        <w:rPr>
          <w:rStyle w:val="StyleTahoma"/>
          <w:rFonts w:asciiTheme="minorHAnsi" w:hAnsiTheme="minorHAnsi"/>
          <w:sz w:val="22"/>
        </w:rPr>
        <w:t>α)</w:t>
      </w:r>
      <w:r w:rsidRPr="00591C2A">
        <w:rPr>
          <w:rStyle w:val="StyleTahoma"/>
          <w:rFonts w:asciiTheme="minorHAnsi" w:hAnsiTheme="minorHAnsi"/>
          <w:sz w:val="22"/>
        </w:rPr>
        <w:tab/>
        <w:t xml:space="preserve">κατά περίπτωση, τα τέλη χρήσης καθορίζονται τηρουμένης της αρχής «ο </w:t>
      </w:r>
      <w:proofErr w:type="spellStart"/>
      <w:r w:rsidRPr="00591C2A">
        <w:rPr>
          <w:rStyle w:val="StyleTahoma"/>
          <w:rFonts w:asciiTheme="minorHAnsi" w:hAnsiTheme="minorHAnsi"/>
          <w:sz w:val="22"/>
        </w:rPr>
        <w:t>ρυπαίνων</w:t>
      </w:r>
      <w:proofErr w:type="spellEnd"/>
      <w:r w:rsidRPr="00591C2A">
        <w:rPr>
          <w:rStyle w:val="StyleTahoma"/>
          <w:rFonts w:asciiTheme="minorHAnsi" w:hAnsiTheme="minorHAnsi"/>
          <w:sz w:val="22"/>
        </w:rPr>
        <w:t xml:space="preserve"> πληρώνει» και, αν είναι σκόπιμο, λαμβάνουν υπόψη παραμέτρους οικονομικής </w:t>
      </w:r>
      <w:proofErr w:type="spellStart"/>
      <w:r w:rsidRPr="00591C2A">
        <w:rPr>
          <w:rStyle w:val="StyleTahoma"/>
          <w:rFonts w:asciiTheme="minorHAnsi" w:hAnsiTheme="minorHAnsi"/>
          <w:sz w:val="22"/>
        </w:rPr>
        <w:t>προσιτότητας</w:t>
      </w:r>
      <w:proofErr w:type="spellEnd"/>
      <w:r w:rsidRPr="00591C2A">
        <w:rPr>
          <w:rStyle w:val="ac"/>
        </w:rPr>
        <w:footnoteReference w:id="6"/>
      </w:r>
      <w:r w:rsidRPr="00591C2A">
        <w:rPr>
          <w:rStyle w:val="StyleTahoma"/>
          <w:rFonts w:asciiTheme="minorHAnsi" w:hAnsiTheme="minorHAnsi"/>
          <w:sz w:val="22"/>
        </w:rPr>
        <w:t xml:space="preserve">, </w:t>
      </w:r>
    </w:p>
    <w:p w:rsidR="00591C2A" w:rsidRPr="00591C2A" w:rsidRDefault="00591C2A" w:rsidP="001C05CE">
      <w:pPr>
        <w:spacing w:line="280" w:lineRule="atLeast"/>
        <w:ind w:left="426" w:hanging="426"/>
        <w:jc w:val="both"/>
        <w:rPr>
          <w:rStyle w:val="StyleTahoma"/>
          <w:rFonts w:asciiTheme="minorHAnsi" w:hAnsiTheme="minorHAnsi"/>
          <w:sz w:val="22"/>
        </w:rPr>
      </w:pPr>
      <w:r w:rsidRPr="00591C2A">
        <w:rPr>
          <w:rStyle w:val="StyleTahoma"/>
          <w:rFonts w:asciiTheme="minorHAnsi" w:hAnsiTheme="minorHAnsi"/>
          <w:sz w:val="22"/>
        </w:rPr>
        <w:lastRenderedPageBreak/>
        <w:t xml:space="preserve">β) </w:t>
      </w:r>
      <w:r w:rsidRPr="00591C2A">
        <w:rPr>
          <w:rStyle w:val="StyleTahoma"/>
          <w:rFonts w:asciiTheme="minorHAnsi" w:hAnsiTheme="minorHAnsi"/>
          <w:sz w:val="22"/>
        </w:rPr>
        <w:tab/>
        <w:t xml:space="preserve">τα έσοδα δεν περιλαμβάνουν μεταβιβάσεις από εθνικούς ή περιφερειακούς προϋπολογισμούς ή εθνικά δημόσια συστήματα ασφάλισης, </w:t>
      </w:r>
    </w:p>
    <w:p w:rsidR="00591C2A" w:rsidRPr="00591C2A" w:rsidRDefault="00591C2A" w:rsidP="001C05CE">
      <w:pPr>
        <w:spacing w:line="280" w:lineRule="atLeast"/>
        <w:ind w:left="426" w:hanging="426"/>
        <w:jc w:val="both"/>
        <w:rPr>
          <w:rFonts w:cs="Tahoma"/>
          <w:highlight w:val="yellow"/>
        </w:rPr>
      </w:pPr>
      <w:r w:rsidRPr="00591C2A">
        <w:rPr>
          <w:rStyle w:val="StyleTahoma"/>
          <w:rFonts w:asciiTheme="minorHAnsi" w:hAnsiTheme="minorHAnsi"/>
          <w:sz w:val="22"/>
        </w:rPr>
        <w:t>γ)</w:t>
      </w:r>
      <w:r w:rsidRPr="00591C2A">
        <w:rPr>
          <w:rStyle w:val="StyleTahoma"/>
          <w:rFonts w:asciiTheme="minorHAnsi" w:hAnsiTheme="minorHAnsi"/>
          <w:sz w:val="22"/>
        </w:rPr>
        <w:tab/>
        <w:t>όταν μια πράξη προσθέτει νέα περιουσιακά στοιχεία για να συμπληρώσει μια προϋπάρχουσα υπηρεσία ή υποδομή, λαμβάνονται υπόψη τόσο οι συνεισφορές από τους νέους χρήστες όσο και οι πρόσθετες συνεισφορές από τους υπάρχοντες χρήστες της νέας ή διευρυμένης υπηρεσίας ή υποδομής.</w:t>
      </w:r>
      <w:r w:rsidRPr="00591C2A">
        <w:rPr>
          <w:rFonts w:cs="Tahoma"/>
          <w:highlight w:val="yellow"/>
        </w:rPr>
        <w:t xml:space="preserve"> </w:t>
      </w:r>
    </w:p>
    <w:p w:rsidR="00591C2A" w:rsidRPr="00591C2A" w:rsidRDefault="00591C2A" w:rsidP="001C05CE">
      <w:pPr>
        <w:spacing w:line="280" w:lineRule="atLeast"/>
        <w:jc w:val="both"/>
        <w:rPr>
          <w:rStyle w:val="StyleTahoma"/>
          <w:rFonts w:asciiTheme="minorHAnsi" w:hAnsiTheme="minorHAnsi"/>
          <w:sz w:val="22"/>
        </w:rPr>
      </w:pPr>
      <w:r w:rsidRPr="00591C2A">
        <w:rPr>
          <w:rFonts w:cs="Tahoma"/>
        </w:rPr>
        <w:t>Στον υπολογισμό των εσόδων δεν συμπεριλαμβάνονται τόκοι και αποσβέσεις και συμπεριλαμβάνεται ο ΦΠΑ μόνον εάν είναι επιλέξιμος. Όλα τα ποσά υπολογίζονται σε σταθερές τιμές έτους βάσης.</w:t>
      </w:r>
    </w:p>
    <w:p w:rsidR="00591C2A" w:rsidRPr="00591C2A" w:rsidRDefault="00591C2A" w:rsidP="001C05CE">
      <w:pPr>
        <w:spacing w:line="280" w:lineRule="atLeast"/>
        <w:jc w:val="both"/>
        <w:rPr>
          <w:rFonts w:cs="Tahoma"/>
        </w:rPr>
      </w:pPr>
      <w:r w:rsidRPr="00591C2A">
        <w:rPr>
          <w:rFonts w:cs="Tahoma"/>
        </w:rPr>
        <w:t>Άρα για τον υπολογισμό των εσόδων λαμβάνονται υπόψη μόνο τα έσοδα που ορίζονται ως ταμειακές ροές που καταβάλλονται άμεσα από τους χρήστες για αγαθά ή υπηρεσίες παρεχόμενα από την πράξη, ενώ άλλες</w:t>
      </w:r>
      <w:r w:rsidRPr="00591C2A">
        <w:rPr>
          <w:rStyle w:val="StyleTahoma"/>
          <w:rFonts w:asciiTheme="minorHAnsi" w:hAnsiTheme="minorHAnsi"/>
          <w:sz w:val="22"/>
        </w:rPr>
        <w:t xml:space="preserve"> ταμειακές ροές (ιδιωτικές και δημόσιες συνεισφορές ή / και οικονομικά οφέλη που δεν προέρχονται από τέλη, διόδια, ενοίκια ή οποιαδήποτε άλλη μορφή που βαρύνει άμεσα τους χρήστες</w:t>
      </w:r>
      <w:r w:rsidRPr="00591C2A">
        <w:rPr>
          <w:rFonts w:cs="Tahoma"/>
        </w:rPr>
        <w:t xml:space="preserve"> π.χ. τόκοι από τραπεζικές καταθέσεις</w:t>
      </w:r>
      <w:r w:rsidRPr="00591C2A">
        <w:rPr>
          <w:rStyle w:val="StyleTahoma"/>
          <w:rFonts w:asciiTheme="minorHAnsi" w:hAnsiTheme="minorHAnsi"/>
          <w:sz w:val="22"/>
        </w:rPr>
        <w:t>) δεν πρέπει να συμπεριλαμβάνονται στην εκπόνηση της χ/ο ανάλυσης.</w:t>
      </w:r>
      <w:r w:rsidRPr="00591C2A">
        <w:rPr>
          <w:rFonts w:cs="Tahoma"/>
          <w:color w:val="FF0000"/>
        </w:rPr>
        <w:t xml:space="preserve"> </w:t>
      </w:r>
    </w:p>
    <w:p w:rsidR="00591C2A" w:rsidRPr="00591C2A" w:rsidRDefault="00591C2A" w:rsidP="001C05CE">
      <w:pPr>
        <w:tabs>
          <w:tab w:val="left" w:pos="426"/>
        </w:tabs>
        <w:spacing w:line="280" w:lineRule="atLeast"/>
        <w:ind w:right="23"/>
        <w:jc w:val="both"/>
        <w:rPr>
          <w:rFonts w:eastAsia="Calibri" w:cs="Tahoma"/>
        </w:rPr>
      </w:pPr>
      <w:r w:rsidRPr="00591C2A">
        <w:rPr>
          <w:rFonts w:eastAsia="EUAlbertina-Regu-Identity-H" w:cs="Tahoma"/>
        </w:rPr>
        <w:t xml:space="preserve">Να σημειωθεί ότι κάθε πληρωμή που λαμβάνει ο δικαιούχος απορρέουσα </w:t>
      </w:r>
      <w:r w:rsidRPr="00591C2A">
        <w:rPr>
          <w:rFonts w:eastAsia="Calibri" w:cs="Tahoma"/>
        </w:rPr>
        <w:t>από συμβατικές κυρώσεις ως αποτέλεσμα παραβίασης σύμβασης</w:t>
      </w:r>
      <w:r w:rsidRPr="00591C2A">
        <w:rPr>
          <w:rFonts w:eastAsia="EUAlbertina-Regu-Identity-H" w:cs="Tahoma"/>
        </w:rPr>
        <w:t xml:space="preserve"> μεταξύ του δικαιούχου και τρίτου μέρους ή τρίτων μερών ή που προέκυψε </w:t>
      </w:r>
      <w:r w:rsidRPr="00591C2A">
        <w:rPr>
          <w:rFonts w:eastAsia="Calibri" w:cs="Tahoma"/>
        </w:rPr>
        <w:t>ως αποτέλεσμα</w:t>
      </w:r>
      <w:r w:rsidRPr="00591C2A">
        <w:rPr>
          <w:rFonts w:eastAsia="EUAlbertina-Regu-Identity-H" w:cs="Tahoma"/>
        </w:rPr>
        <w:t xml:space="preserve"> της απόσυρσης προσφοράς τρίτου μέρους το οποίο επελέγη σύμφωνα με τους κανόνες για τις δημόσιες συμβάσεις (η «κατάθεση») δεν θεωρείται έσοδο και δεν αφαιρείται από τις επιλέξιμες δαπάνες της πράξης.</w:t>
      </w:r>
      <w:r w:rsidRPr="00591C2A">
        <w:rPr>
          <w:rFonts w:eastAsia="Calibri" w:cs="Tahoma"/>
        </w:rPr>
        <w:t xml:space="preserve">    </w:t>
      </w:r>
    </w:p>
    <w:p w:rsidR="00591C2A" w:rsidRPr="00591C2A" w:rsidRDefault="00591C2A" w:rsidP="00591C2A">
      <w:pPr>
        <w:spacing w:line="280" w:lineRule="atLeast"/>
        <w:rPr>
          <w:rFonts w:cs="Tahoma"/>
        </w:rPr>
      </w:pPr>
      <w:r w:rsidRPr="00591C2A">
        <w:rPr>
          <w:rFonts w:cs="Tahoma"/>
        </w:rPr>
        <w:t>Ακολουθούν ορισμένα παραδείγματα πράξεων που παράγουν έσοδα: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4111"/>
        <w:gridCol w:w="3253"/>
      </w:tblGrid>
      <w:tr w:rsidR="00591C2A" w:rsidRPr="00531F99" w:rsidTr="00334F39">
        <w:trPr>
          <w:tblHeader/>
          <w:jc w:val="center"/>
        </w:trPr>
        <w:tc>
          <w:tcPr>
            <w:tcW w:w="2093" w:type="dxa"/>
            <w:tcBorders>
              <w:top w:val="nil"/>
              <w:left w:val="nil"/>
            </w:tcBorders>
            <w:shd w:val="clear" w:color="auto" w:fill="auto"/>
          </w:tcPr>
          <w:p w:rsidR="00591C2A" w:rsidRPr="00531F99" w:rsidRDefault="00591C2A" w:rsidP="00531F99">
            <w:pPr>
              <w:spacing w:after="0" w:line="280" w:lineRule="atLeast"/>
              <w:jc w:val="center"/>
              <w:rPr>
                <w:rFonts w:cs="Tahoma"/>
                <w:b/>
                <w:sz w:val="20"/>
                <w:szCs w:val="20"/>
              </w:rPr>
            </w:pPr>
          </w:p>
        </w:tc>
        <w:tc>
          <w:tcPr>
            <w:tcW w:w="4111" w:type="dxa"/>
            <w:shd w:val="clear" w:color="auto" w:fill="76923C" w:themeFill="accent3" w:themeFillShade="BF"/>
          </w:tcPr>
          <w:p w:rsidR="00591C2A" w:rsidRPr="00531F99" w:rsidRDefault="00591C2A" w:rsidP="00531F99">
            <w:pPr>
              <w:spacing w:after="0" w:line="280" w:lineRule="atLeast"/>
              <w:jc w:val="center"/>
              <w:rPr>
                <w:rFonts w:cs="Tahoma"/>
                <w:b/>
                <w:sz w:val="20"/>
                <w:szCs w:val="20"/>
              </w:rPr>
            </w:pPr>
            <w:r w:rsidRPr="00531F99">
              <w:rPr>
                <w:rFonts w:cs="Tahoma"/>
                <w:b/>
                <w:sz w:val="20"/>
                <w:szCs w:val="20"/>
              </w:rPr>
              <w:t>Έσοδα</w:t>
            </w:r>
          </w:p>
          <w:p w:rsidR="00591C2A" w:rsidRPr="00531F99" w:rsidRDefault="00591C2A" w:rsidP="00531F99">
            <w:pPr>
              <w:spacing w:after="0" w:line="280" w:lineRule="atLeast"/>
              <w:jc w:val="center"/>
              <w:rPr>
                <w:rFonts w:cs="Tahoma"/>
                <w:b/>
                <w:sz w:val="20"/>
                <w:szCs w:val="20"/>
              </w:rPr>
            </w:pPr>
            <w:r w:rsidRPr="00531F99">
              <w:rPr>
                <w:rFonts w:cs="Tahoma"/>
                <w:b/>
                <w:sz w:val="20"/>
                <w:szCs w:val="20"/>
              </w:rPr>
              <w:t>(για την εκπόνηση της χ/ο ανάλυσης)</w:t>
            </w:r>
          </w:p>
        </w:tc>
        <w:tc>
          <w:tcPr>
            <w:tcW w:w="3253" w:type="dxa"/>
            <w:shd w:val="clear" w:color="auto" w:fill="76923C" w:themeFill="accent3" w:themeFillShade="BF"/>
          </w:tcPr>
          <w:p w:rsidR="00591C2A" w:rsidRPr="00531F99" w:rsidRDefault="00591C2A" w:rsidP="00531F99">
            <w:pPr>
              <w:spacing w:after="0" w:line="280" w:lineRule="atLeast"/>
              <w:jc w:val="center"/>
              <w:rPr>
                <w:rFonts w:cs="Tahoma"/>
                <w:b/>
                <w:sz w:val="20"/>
                <w:szCs w:val="20"/>
              </w:rPr>
            </w:pPr>
            <w:r w:rsidRPr="00531F99">
              <w:rPr>
                <w:rFonts w:cs="Tahoma"/>
                <w:b/>
                <w:sz w:val="20"/>
                <w:szCs w:val="20"/>
              </w:rPr>
              <w:t>Άλλες ταμειακές ροές</w:t>
            </w:r>
          </w:p>
        </w:tc>
      </w:tr>
      <w:tr w:rsidR="00591C2A" w:rsidRPr="00531F99" w:rsidTr="00334F39">
        <w:trPr>
          <w:jc w:val="center"/>
        </w:trPr>
        <w:tc>
          <w:tcPr>
            <w:tcW w:w="2093" w:type="dxa"/>
            <w:shd w:val="clear" w:color="auto" w:fill="76923C" w:themeFill="accent3" w:themeFillShade="BF"/>
          </w:tcPr>
          <w:p w:rsidR="00591C2A" w:rsidRPr="00531F99" w:rsidRDefault="00591C2A" w:rsidP="00531F99">
            <w:pPr>
              <w:spacing w:after="0" w:line="280" w:lineRule="atLeast"/>
              <w:rPr>
                <w:rFonts w:cs="Tahoma"/>
                <w:b/>
                <w:sz w:val="20"/>
                <w:szCs w:val="20"/>
              </w:rPr>
            </w:pPr>
            <w:r w:rsidRPr="00531F99">
              <w:rPr>
                <w:rFonts w:cs="Tahoma"/>
                <w:b/>
                <w:sz w:val="20"/>
                <w:szCs w:val="20"/>
              </w:rPr>
              <w:t xml:space="preserve">Αυτοκινητόδρομοι </w:t>
            </w:r>
          </w:p>
          <w:p w:rsidR="00591C2A" w:rsidRPr="00531F99" w:rsidRDefault="00591C2A" w:rsidP="00531F99">
            <w:pPr>
              <w:spacing w:after="0" w:line="280" w:lineRule="atLeast"/>
              <w:rPr>
                <w:rFonts w:cs="Tahoma"/>
                <w:sz w:val="20"/>
                <w:szCs w:val="20"/>
              </w:rPr>
            </w:pPr>
          </w:p>
        </w:tc>
        <w:tc>
          <w:tcPr>
            <w:tcW w:w="4111" w:type="dxa"/>
          </w:tcPr>
          <w:p w:rsidR="00591C2A" w:rsidRPr="00531F99" w:rsidRDefault="00591C2A" w:rsidP="00531F99">
            <w:pPr>
              <w:spacing w:after="0" w:line="280" w:lineRule="atLeast"/>
              <w:rPr>
                <w:rFonts w:cs="Tahoma"/>
                <w:sz w:val="20"/>
                <w:szCs w:val="20"/>
              </w:rPr>
            </w:pPr>
            <w:r w:rsidRPr="00531F99">
              <w:rPr>
                <w:rFonts w:cs="Tahoma"/>
                <w:sz w:val="20"/>
                <w:szCs w:val="20"/>
              </w:rPr>
              <w:t>διόδια που χρεώνονται στους οδηγούς για να χρησιμοποιούν τους αυτοκινητόδρομους</w:t>
            </w:r>
          </w:p>
        </w:tc>
        <w:tc>
          <w:tcPr>
            <w:tcW w:w="3253" w:type="dxa"/>
          </w:tcPr>
          <w:p w:rsidR="00591C2A" w:rsidRPr="00531F99" w:rsidRDefault="00591C2A" w:rsidP="00531F99">
            <w:pPr>
              <w:spacing w:after="0" w:line="280" w:lineRule="atLeast"/>
              <w:rPr>
                <w:rFonts w:cs="Tahoma"/>
                <w:sz w:val="20"/>
                <w:szCs w:val="20"/>
              </w:rPr>
            </w:pPr>
            <w:r w:rsidRPr="00531F99">
              <w:rPr>
                <w:rFonts w:cs="Tahoma"/>
                <w:sz w:val="20"/>
                <w:szCs w:val="20"/>
              </w:rPr>
              <w:t>σκιώδη διόδια από την κυβέρνηση στους φορείς εκμετάλλευσης του έργου ή έσοδα από τα ειδικά αυτοκόλλητα σήματα των οχημάτων (τέλη κυκλοφορίας)</w:t>
            </w:r>
          </w:p>
        </w:tc>
      </w:tr>
      <w:tr w:rsidR="00591C2A" w:rsidRPr="00531F99" w:rsidTr="00334F39">
        <w:trPr>
          <w:jc w:val="center"/>
        </w:trPr>
        <w:tc>
          <w:tcPr>
            <w:tcW w:w="2093" w:type="dxa"/>
            <w:shd w:val="clear" w:color="auto" w:fill="76923C" w:themeFill="accent3" w:themeFillShade="BF"/>
          </w:tcPr>
          <w:p w:rsidR="00591C2A" w:rsidRPr="00531F99" w:rsidRDefault="00591C2A" w:rsidP="00531F99">
            <w:pPr>
              <w:spacing w:after="0" w:line="280" w:lineRule="atLeast"/>
              <w:rPr>
                <w:rFonts w:cs="Tahoma"/>
                <w:b/>
                <w:sz w:val="20"/>
                <w:szCs w:val="20"/>
              </w:rPr>
            </w:pPr>
            <w:r w:rsidRPr="00531F99">
              <w:rPr>
                <w:rFonts w:cs="Tahoma"/>
                <w:b/>
                <w:sz w:val="20"/>
                <w:szCs w:val="20"/>
              </w:rPr>
              <w:t xml:space="preserve">Σιδηρόδρομοι </w:t>
            </w:r>
          </w:p>
          <w:p w:rsidR="00591C2A" w:rsidRPr="00531F99" w:rsidRDefault="00591C2A" w:rsidP="00531F99">
            <w:pPr>
              <w:spacing w:after="0" w:line="280" w:lineRule="atLeast"/>
              <w:rPr>
                <w:rFonts w:cs="Tahoma"/>
                <w:sz w:val="20"/>
                <w:szCs w:val="20"/>
              </w:rPr>
            </w:pPr>
          </w:p>
        </w:tc>
        <w:tc>
          <w:tcPr>
            <w:tcW w:w="4111" w:type="dxa"/>
          </w:tcPr>
          <w:p w:rsidR="00591C2A" w:rsidRPr="00531F99" w:rsidRDefault="00591C2A" w:rsidP="00531F99">
            <w:pPr>
              <w:spacing w:after="0" w:line="280" w:lineRule="atLeast"/>
              <w:rPr>
                <w:rFonts w:cs="Tahoma"/>
                <w:sz w:val="20"/>
                <w:szCs w:val="20"/>
              </w:rPr>
            </w:pPr>
            <w:r w:rsidRPr="00531F99">
              <w:rPr>
                <w:rStyle w:val="StyleTahoma"/>
                <w:rFonts w:asciiTheme="minorHAnsi" w:hAnsiTheme="minorHAnsi"/>
                <w:szCs w:val="20"/>
              </w:rPr>
              <w:t>ναύλοι που καταβάλλουν οι ταξιδιώτες</w:t>
            </w:r>
            <w:r w:rsidRPr="00531F99">
              <w:rPr>
                <w:rStyle w:val="Style"/>
                <w:rFonts w:asciiTheme="minorHAnsi" w:hAnsiTheme="minorHAnsi"/>
                <w:sz w:val="20"/>
                <w:szCs w:val="20"/>
              </w:rPr>
              <w:footnoteReference w:id="7"/>
            </w:r>
          </w:p>
        </w:tc>
        <w:tc>
          <w:tcPr>
            <w:tcW w:w="3253" w:type="dxa"/>
          </w:tcPr>
          <w:p w:rsidR="00591C2A" w:rsidRPr="00531F99" w:rsidRDefault="00591C2A" w:rsidP="00531F99">
            <w:pPr>
              <w:spacing w:after="0" w:line="280" w:lineRule="atLeast"/>
              <w:rPr>
                <w:rFonts w:cs="Tahoma"/>
                <w:sz w:val="20"/>
                <w:szCs w:val="20"/>
              </w:rPr>
            </w:pPr>
            <w:r w:rsidRPr="00531F99">
              <w:rPr>
                <w:rFonts w:cs="Tahoma"/>
                <w:sz w:val="20"/>
                <w:szCs w:val="20"/>
              </w:rPr>
              <w:t>κρατικές εισφορές για τα λειτουργικά κόστη</w:t>
            </w:r>
          </w:p>
        </w:tc>
      </w:tr>
      <w:tr w:rsidR="00591C2A" w:rsidRPr="00531F99" w:rsidTr="00334F39">
        <w:trPr>
          <w:jc w:val="center"/>
        </w:trPr>
        <w:tc>
          <w:tcPr>
            <w:tcW w:w="2093" w:type="dxa"/>
            <w:shd w:val="clear" w:color="auto" w:fill="76923C" w:themeFill="accent3" w:themeFillShade="BF"/>
          </w:tcPr>
          <w:p w:rsidR="00591C2A" w:rsidRPr="00531F99" w:rsidRDefault="00591C2A" w:rsidP="00531F99">
            <w:pPr>
              <w:spacing w:after="0" w:line="280" w:lineRule="atLeast"/>
              <w:rPr>
                <w:rFonts w:cs="Tahoma"/>
                <w:b/>
                <w:sz w:val="20"/>
                <w:szCs w:val="20"/>
              </w:rPr>
            </w:pPr>
            <w:r w:rsidRPr="00531F99">
              <w:rPr>
                <w:rFonts w:cs="Tahoma"/>
                <w:b/>
                <w:sz w:val="20"/>
                <w:szCs w:val="20"/>
              </w:rPr>
              <w:t>Τεχνολογικά πάρκα</w:t>
            </w:r>
          </w:p>
          <w:p w:rsidR="00591C2A" w:rsidRPr="00531F99" w:rsidRDefault="00591C2A" w:rsidP="00531F99">
            <w:pPr>
              <w:spacing w:after="0" w:line="280" w:lineRule="atLeast"/>
              <w:rPr>
                <w:rFonts w:cs="Tahoma"/>
                <w:sz w:val="20"/>
                <w:szCs w:val="20"/>
              </w:rPr>
            </w:pPr>
          </w:p>
        </w:tc>
        <w:tc>
          <w:tcPr>
            <w:tcW w:w="4111" w:type="dxa"/>
          </w:tcPr>
          <w:p w:rsidR="00591C2A" w:rsidRPr="00531F99" w:rsidRDefault="00591C2A" w:rsidP="00531F99">
            <w:pPr>
              <w:spacing w:after="0" w:line="280" w:lineRule="atLeast"/>
              <w:rPr>
                <w:rFonts w:cs="Tahoma"/>
                <w:sz w:val="20"/>
                <w:szCs w:val="20"/>
              </w:rPr>
            </w:pPr>
            <w:r w:rsidRPr="00531F99">
              <w:rPr>
                <w:rFonts w:cs="Tahoma"/>
                <w:sz w:val="20"/>
                <w:szCs w:val="20"/>
              </w:rPr>
              <w:t xml:space="preserve">τιμές ή </w:t>
            </w:r>
            <w:r w:rsidRPr="00531F99">
              <w:rPr>
                <w:rStyle w:val="StyleTahoma"/>
                <w:rFonts w:asciiTheme="minorHAnsi" w:hAnsiTheme="minorHAnsi"/>
                <w:szCs w:val="20"/>
              </w:rPr>
              <w:t>μισθώματα</w:t>
            </w:r>
            <w:r w:rsidRPr="00531F99">
              <w:rPr>
                <w:rFonts w:cs="Tahoma"/>
                <w:sz w:val="20"/>
                <w:szCs w:val="20"/>
              </w:rPr>
              <w:t xml:space="preserve"> που καταβάλλονται από τους χρήστες για να χρησιμοποιούν τα κτίρια και πληρωμές από τους χρήστες για τις άλλες υπηρεσίες που παρέχονται από το έργο</w:t>
            </w:r>
          </w:p>
        </w:tc>
        <w:tc>
          <w:tcPr>
            <w:tcW w:w="3253" w:type="dxa"/>
          </w:tcPr>
          <w:p w:rsidR="00591C2A" w:rsidRPr="00531F99" w:rsidRDefault="00591C2A" w:rsidP="00531F99">
            <w:pPr>
              <w:spacing w:after="0" w:line="280" w:lineRule="atLeast"/>
              <w:rPr>
                <w:rFonts w:cs="Tahoma"/>
                <w:sz w:val="20"/>
                <w:szCs w:val="20"/>
              </w:rPr>
            </w:pPr>
            <w:r w:rsidRPr="00531F99">
              <w:rPr>
                <w:rFonts w:cs="Tahoma"/>
                <w:sz w:val="20"/>
                <w:szCs w:val="20"/>
              </w:rPr>
              <w:t>συνεισφορά ιδιωτικού μετοχικού κεφαλαίου, κέρδη που προέρχονται από δάνεια</w:t>
            </w:r>
          </w:p>
        </w:tc>
      </w:tr>
      <w:tr w:rsidR="00591C2A" w:rsidRPr="00531F99" w:rsidTr="00334F39">
        <w:trPr>
          <w:jc w:val="center"/>
        </w:trPr>
        <w:tc>
          <w:tcPr>
            <w:tcW w:w="2093" w:type="dxa"/>
            <w:shd w:val="clear" w:color="auto" w:fill="76923C" w:themeFill="accent3" w:themeFillShade="BF"/>
          </w:tcPr>
          <w:p w:rsidR="00591C2A" w:rsidRPr="00531F99" w:rsidRDefault="00591C2A" w:rsidP="00531F99">
            <w:pPr>
              <w:spacing w:after="0" w:line="280" w:lineRule="atLeast"/>
              <w:rPr>
                <w:rFonts w:cs="Tahoma"/>
                <w:b/>
                <w:sz w:val="20"/>
                <w:szCs w:val="20"/>
              </w:rPr>
            </w:pPr>
            <w:r w:rsidRPr="00531F99">
              <w:rPr>
                <w:rFonts w:cs="Tahoma"/>
                <w:b/>
                <w:sz w:val="20"/>
                <w:szCs w:val="20"/>
              </w:rPr>
              <w:t xml:space="preserve">Πολιτιστικά κτίρια </w:t>
            </w:r>
          </w:p>
          <w:p w:rsidR="00591C2A" w:rsidRPr="00531F99" w:rsidRDefault="00591C2A" w:rsidP="00531F99">
            <w:pPr>
              <w:spacing w:after="0" w:line="280" w:lineRule="atLeast"/>
              <w:rPr>
                <w:rFonts w:cs="Tahoma"/>
                <w:sz w:val="20"/>
                <w:szCs w:val="20"/>
              </w:rPr>
            </w:pPr>
          </w:p>
        </w:tc>
        <w:tc>
          <w:tcPr>
            <w:tcW w:w="4111" w:type="dxa"/>
          </w:tcPr>
          <w:p w:rsidR="00591C2A" w:rsidRPr="00531F99" w:rsidRDefault="00591C2A" w:rsidP="00531F99">
            <w:pPr>
              <w:spacing w:after="0" w:line="280" w:lineRule="atLeast"/>
              <w:rPr>
                <w:rFonts w:cs="Tahoma"/>
                <w:sz w:val="20"/>
                <w:szCs w:val="20"/>
              </w:rPr>
            </w:pPr>
            <w:r w:rsidRPr="00531F99">
              <w:rPr>
                <w:rStyle w:val="StyleTahoma"/>
                <w:rFonts w:asciiTheme="minorHAnsi" w:hAnsiTheme="minorHAnsi"/>
                <w:szCs w:val="20"/>
              </w:rPr>
              <w:t>μισθώματα</w:t>
            </w:r>
            <w:r w:rsidRPr="00531F99">
              <w:rPr>
                <w:rFonts w:cs="Tahoma"/>
                <w:sz w:val="20"/>
                <w:szCs w:val="20"/>
              </w:rPr>
              <w:t xml:space="preserve"> για εκθέσεις, κλπ</w:t>
            </w:r>
          </w:p>
        </w:tc>
        <w:tc>
          <w:tcPr>
            <w:tcW w:w="3253" w:type="dxa"/>
          </w:tcPr>
          <w:p w:rsidR="00591C2A" w:rsidRPr="00531F99" w:rsidRDefault="00591C2A" w:rsidP="00531F99">
            <w:pPr>
              <w:spacing w:after="0" w:line="280" w:lineRule="atLeast"/>
              <w:rPr>
                <w:rFonts w:cs="Tahoma"/>
                <w:sz w:val="20"/>
                <w:szCs w:val="20"/>
              </w:rPr>
            </w:pPr>
            <w:r w:rsidRPr="00531F99">
              <w:rPr>
                <w:rFonts w:cs="Tahoma"/>
                <w:sz w:val="20"/>
                <w:szCs w:val="20"/>
              </w:rPr>
              <w:t>επιχορηγήσεις από δημόσιους φορείς ή ιδιώτες</w:t>
            </w:r>
          </w:p>
        </w:tc>
      </w:tr>
      <w:tr w:rsidR="00591C2A" w:rsidRPr="00531F99" w:rsidTr="00334F39">
        <w:trPr>
          <w:jc w:val="center"/>
        </w:trPr>
        <w:tc>
          <w:tcPr>
            <w:tcW w:w="2093" w:type="dxa"/>
            <w:shd w:val="clear" w:color="auto" w:fill="76923C" w:themeFill="accent3" w:themeFillShade="BF"/>
          </w:tcPr>
          <w:p w:rsidR="00591C2A" w:rsidRPr="00531F99" w:rsidRDefault="00591C2A" w:rsidP="00531F99">
            <w:pPr>
              <w:spacing w:after="0" w:line="280" w:lineRule="atLeast"/>
              <w:rPr>
                <w:rFonts w:cs="Tahoma"/>
                <w:b/>
                <w:sz w:val="20"/>
                <w:szCs w:val="20"/>
              </w:rPr>
            </w:pPr>
            <w:r w:rsidRPr="00531F99">
              <w:rPr>
                <w:rFonts w:cs="Tahoma"/>
                <w:b/>
                <w:sz w:val="20"/>
                <w:szCs w:val="20"/>
              </w:rPr>
              <w:t>Εγκαταστάσεις επεξεργασίας λυμάτων και επεξεργασίας στερεών αποβλήτων</w:t>
            </w:r>
          </w:p>
          <w:p w:rsidR="00591C2A" w:rsidRPr="00531F99" w:rsidRDefault="00591C2A" w:rsidP="00531F99">
            <w:pPr>
              <w:spacing w:after="0" w:line="280" w:lineRule="atLeast"/>
              <w:rPr>
                <w:rFonts w:cs="Tahoma"/>
                <w:b/>
                <w:sz w:val="20"/>
                <w:szCs w:val="20"/>
              </w:rPr>
            </w:pPr>
          </w:p>
        </w:tc>
        <w:tc>
          <w:tcPr>
            <w:tcW w:w="4111" w:type="dxa"/>
          </w:tcPr>
          <w:p w:rsidR="00591C2A" w:rsidRPr="00531F99" w:rsidRDefault="00591C2A" w:rsidP="00531F99">
            <w:pPr>
              <w:spacing w:after="0" w:line="280" w:lineRule="atLeast"/>
              <w:rPr>
                <w:rStyle w:val="StyleTahoma"/>
                <w:rFonts w:asciiTheme="minorHAnsi" w:hAnsiTheme="minorHAnsi"/>
                <w:szCs w:val="20"/>
              </w:rPr>
            </w:pPr>
            <w:r w:rsidRPr="00531F99">
              <w:rPr>
                <w:rFonts w:cs="Tahoma"/>
                <w:sz w:val="20"/>
                <w:szCs w:val="20"/>
              </w:rPr>
              <w:t>δασμοί που καταβάλλονται από τους χρήστες</w:t>
            </w:r>
          </w:p>
        </w:tc>
        <w:tc>
          <w:tcPr>
            <w:tcW w:w="3253" w:type="dxa"/>
          </w:tcPr>
          <w:p w:rsidR="00591C2A" w:rsidRPr="00531F99" w:rsidRDefault="00591C2A" w:rsidP="00531F99">
            <w:pPr>
              <w:spacing w:after="0" w:line="280" w:lineRule="atLeast"/>
              <w:rPr>
                <w:rFonts w:cs="Tahoma"/>
                <w:sz w:val="20"/>
                <w:szCs w:val="20"/>
              </w:rPr>
            </w:pPr>
            <w:r w:rsidRPr="00531F99">
              <w:rPr>
                <w:rFonts w:cs="Tahoma"/>
                <w:sz w:val="20"/>
                <w:szCs w:val="20"/>
              </w:rPr>
              <w:t>επιχορηγήσεις από δημόσιους φορείς ή ιδιώτες</w:t>
            </w:r>
          </w:p>
        </w:tc>
      </w:tr>
    </w:tbl>
    <w:p w:rsidR="00591C2A" w:rsidRPr="00591C2A" w:rsidRDefault="00591C2A" w:rsidP="00591C2A">
      <w:pPr>
        <w:spacing w:line="280" w:lineRule="atLeast"/>
        <w:jc w:val="both"/>
        <w:rPr>
          <w:rFonts w:cs="Tahoma"/>
        </w:rPr>
      </w:pPr>
      <w:r w:rsidRPr="00591C2A">
        <w:rPr>
          <w:rFonts w:cs="Tahoma"/>
        </w:rPr>
        <w:t xml:space="preserve">Η ανάλυση και τεκμηρίωση των εσόδων πρέπει να αφορά σε κάθε μία επί μέρους πηγή εσόδων, ώστε να προκύπτει το σύνολο. Η εκτίμηση των εσόδων θα πρέπει να είναι ρεαλιστική, αναλυτική και πλήρως </w:t>
      </w:r>
      <w:r w:rsidRPr="00591C2A">
        <w:rPr>
          <w:rFonts w:cs="Tahoma"/>
        </w:rPr>
        <w:lastRenderedPageBreak/>
        <w:t>τεκμηριωμένη</w:t>
      </w:r>
      <w:r w:rsidRPr="00591C2A">
        <w:rPr>
          <w:rStyle w:val="ac"/>
        </w:rPr>
        <w:footnoteReference w:id="8"/>
      </w:r>
      <w:r w:rsidRPr="00591C2A">
        <w:rPr>
          <w:rFonts w:cs="Tahoma"/>
        </w:rPr>
        <w:t xml:space="preserve"> και να λαμβάνει υπόψη την κερδοφορία που αναμένεται κανονικά από την εκάστοτε κατηγορία επένδυσης και την εφαρμογή της αρχής «ο </w:t>
      </w:r>
      <w:proofErr w:type="spellStart"/>
      <w:r w:rsidRPr="00591C2A">
        <w:rPr>
          <w:rFonts w:cs="Tahoma"/>
        </w:rPr>
        <w:t>ρυπαίνων</w:t>
      </w:r>
      <w:proofErr w:type="spellEnd"/>
      <w:r w:rsidRPr="00591C2A">
        <w:rPr>
          <w:rFonts w:cs="Tahoma"/>
        </w:rPr>
        <w:t xml:space="preserve"> πληρώνει» και, ενδεχομένως, θέματα ισότητας που συνδέονται με την σχετική ευημερία του οικείου κράτους μέλους ή της περιφέρειας. </w:t>
      </w:r>
    </w:p>
    <w:p w:rsidR="00591C2A" w:rsidRPr="00591C2A" w:rsidRDefault="00591C2A" w:rsidP="00591C2A">
      <w:pPr>
        <w:spacing w:line="280" w:lineRule="atLeast"/>
        <w:jc w:val="both"/>
        <w:rPr>
          <w:rStyle w:val="StyleTahoma"/>
          <w:rFonts w:asciiTheme="minorHAnsi" w:hAnsiTheme="minorHAnsi"/>
          <w:sz w:val="22"/>
        </w:rPr>
      </w:pPr>
      <w:r w:rsidRPr="00591C2A">
        <w:rPr>
          <w:rStyle w:val="StyleTahoma"/>
          <w:rFonts w:asciiTheme="minorHAnsi" w:hAnsiTheme="minorHAnsi"/>
          <w:sz w:val="22"/>
        </w:rPr>
        <w:t xml:space="preserve">Όπως προαναφέρθηκε (βλ. παρ. </w:t>
      </w:r>
      <w:fldSimple w:instr=" REF _Ref421194940 \r \h  \* MERGEFORMAT ">
        <w:r w:rsidR="006B28D1" w:rsidRPr="006B28D1">
          <w:rPr>
            <w:rStyle w:val="StyleTahoma"/>
            <w:rFonts w:asciiTheme="minorHAnsi" w:hAnsiTheme="minorHAnsi"/>
            <w:sz w:val="22"/>
          </w:rPr>
          <w:t>2.4.1</w:t>
        </w:r>
      </w:fldSimple>
      <w:r w:rsidRPr="00591C2A">
        <w:rPr>
          <w:rStyle w:val="StyleTahoma"/>
          <w:rFonts w:asciiTheme="minorHAnsi" w:hAnsiTheme="minorHAnsi"/>
          <w:sz w:val="22"/>
        </w:rPr>
        <w:t xml:space="preserve">, σημείο </w:t>
      </w:r>
      <w:fldSimple w:instr=" REF _Ref421194877 \r \h  \* MERGEFORMAT ">
        <w:r w:rsidR="006B28D1">
          <w:t>7</w:t>
        </w:r>
      </w:fldSimple>
      <w:r w:rsidRPr="00591C2A">
        <w:rPr>
          <w:rStyle w:val="StyleTahoma"/>
          <w:rFonts w:asciiTheme="minorHAnsi" w:hAnsiTheme="minorHAnsi"/>
          <w:sz w:val="22"/>
        </w:rPr>
        <w:t>), στην</w:t>
      </w:r>
      <w:r w:rsidRPr="00591C2A">
        <w:rPr>
          <w:rFonts w:cs="Tahoma"/>
          <w:b/>
        </w:rPr>
        <w:t xml:space="preserve"> </w:t>
      </w:r>
      <w:r w:rsidRPr="00591C2A">
        <w:rPr>
          <w:rFonts w:cs="Tahoma"/>
        </w:rPr>
        <w:t>περίπτωση που ο ιδιοκτήτης της υποδομής και ο φορέας λειτουργίας (εκμετάλλευσης) του έργου δεν είναι η ίδια οντότητα,</w:t>
      </w:r>
      <w:r w:rsidRPr="00591C2A">
        <w:rPr>
          <w:rStyle w:val="StyleTahoma"/>
          <w:rFonts w:asciiTheme="minorHAnsi" w:hAnsiTheme="minorHAnsi"/>
          <w:sz w:val="22"/>
        </w:rPr>
        <w:t xml:space="preserve"> πρέπει να πραγματοποιείται ενοποιημένη χ/ο ανάλυση. </w:t>
      </w:r>
      <w:r w:rsidRPr="00591C2A">
        <w:rPr>
          <w:rFonts w:cs="Tahoma"/>
        </w:rPr>
        <w:t>Αν το έργο έχει έναν φορέα εκμετάλλευσης τότε</w:t>
      </w:r>
      <w:r w:rsidRPr="00591C2A">
        <w:rPr>
          <w:rStyle w:val="StyleTahoma"/>
          <w:rFonts w:asciiTheme="minorHAnsi" w:hAnsiTheme="minorHAnsi"/>
          <w:sz w:val="22"/>
        </w:rPr>
        <w:t xml:space="preserve"> τα έσοδα που λαμβάνονται υπόψη στην χ/ο ανάλυση είναι αυτά που εισπράττει ο φορέας εκμετάλλευσης από τους τελικούς χρήστες της υποδομής (κόμιστρα / τέλη / διόδια)</w:t>
      </w:r>
      <w:r w:rsidRPr="00591C2A">
        <w:rPr>
          <w:rStyle w:val="ac"/>
        </w:rPr>
        <w:footnoteReference w:id="9"/>
      </w:r>
      <w:r w:rsidRPr="00591C2A">
        <w:rPr>
          <w:rStyle w:val="StyleTahoma"/>
          <w:rFonts w:asciiTheme="minorHAnsi" w:hAnsiTheme="minorHAnsi"/>
          <w:sz w:val="22"/>
        </w:rPr>
        <w:t xml:space="preserve">. </w:t>
      </w:r>
      <w:r w:rsidRPr="00591C2A">
        <w:rPr>
          <w:rFonts w:cs="Tahoma"/>
        </w:rPr>
        <w:t>Αν ένα έργο έχει περισσότερους από έναν φορείς εκμετάλλευσης</w:t>
      </w:r>
      <w:r w:rsidRPr="00591C2A">
        <w:rPr>
          <w:rStyle w:val="StyleTahoma"/>
          <w:rFonts w:asciiTheme="minorHAnsi" w:hAnsiTheme="minorHAnsi"/>
          <w:sz w:val="22"/>
        </w:rPr>
        <w:t xml:space="preserve">, </w:t>
      </w:r>
      <w:r w:rsidRPr="00591C2A">
        <w:rPr>
          <w:rFonts w:cs="Tahoma"/>
        </w:rPr>
        <w:t>η οπτική γωνία της ανάλυσης εξαρτάται από την τυπολογία της επένδυσης, αλλά</w:t>
      </w:r>
      <w:r w:rsidRPr="00591C2A">
        <w:rPr>
          <w:rStyle w:val="StyleTahoma"/>
          <w:rFonts w:asciiTheme="minorHAnsi" w:hAnsiTheme="minorHAnsi"/>
          <w:sz w:val="22"/>
        </w:rPr>
        <w:t xml:space="preserve"> κατά κανόνα τα έσοδα που λαμβάνονται υπόψη είναι αυτά που καταβάλλονται απευθείας από τους φορείς εκμετάλλευσης μέσω των τελών στον ιδιοκτήτη της υποδομής.</w:t>
      </w:r>
    </w:p>
    <w:p w:rsidR="00591C2A" w:rsidRPr="00591C2A" w:rsidRDefault="00591C2A" w:rsidP="00591C2A">
      <w:pPr>
        <w:spacing w:line="280" w:lineRule="atLeast"/>
        <w:jc w:val="both"/>
        <w:rPr>
          <w:rStyle w:val="StyleTahoma"/>
          <w:rFonts w:asciiTheme="minorHAnsi" w:hAnsiTheme="minorHAnsi"/>
          <w:sz w:val="22"/>
        </w:rPr>
      </w:pPr>
      <w:r w:rsidRPr="00591C2A">
        <w:rPr>
          <w:rStyle w:val="StyleTahoma"/>
          <w:rFonts w:asciiTheme="minorHAnsi" w:hAnsiTheme="minorHAnsi"/>
          <w:sz w:val="22"/>
        </w:rPr>
        <w:t xml:space="preserve">Να επαναληφθεί ότι </w:t>
      </w:r>
      <w:r w:rsidRPr="00591C2A">
        <w:rPr>
          <w:rFonts w:cs="Tahoma"/>
          <w:b/>
        </w:rPr>
        <w:t>η εξοικονόμηση λειτουργικών δαπανών</w:t>
      </w:r>
      <w:r w:rsidRPr="00591C2A">
        <w:rPr>
          <w:rStyle w:val="StyleTahoma"/>
          <w:rFonts w:asciiTheme="minorHAnsi" w:hAnsiTheme="minorHAnsi"/>
          <w:sz w:val="22"/>
        </w:rPr>
        <w:t xml:space="preserve"> θεωρείται καθαρό έσοδο (βλ. παρ. </w:t>
      </w:r>
      <w:fldSimple w:instr=" REF _Ref421195787 \r \h  \* MERGEFORMAT ">
        <w:r w:rsidR="006B28D1" w:rsidRPr="006B28D1">
          <w:rPr>
            <w:rStyle w:val="StyleTahoma"/>
            <w:rFonts w:asciiTheme="minorHAnsi" w:hAnsiTheme="minorHAnsi"/>
            <w:sz w:val="22"/>
          </w:rPr>
          <w:t>2.2</w:t>
        </w:r>
      </w:fldSimple>
      <w:r w:rsidRPr="00591C2A">
        <w:rPr>
          <w:rStyle w:val="StyleTahoma"/>
          <w:rFonts w:asciiTheme="minorHAnsi" w:hAnsiTheme="minorHAnsi"/>
          <w:sz w:val="22"/>
        </w:rPr>
        <w:t xml:space="preserve"> και παρ. </w:t>
      </w:r>
      <w:fldSimple w:instr=" REF _Ref421195805 \r \h  \* MERGEFORMAT ">
        <w:r w:rsidR="006B28D1" w:rsidRPr="006B28D1">
          <w:rPr>
            <w:rStyle w:val="StyleTahoma"/>
            <w:rFonts w:asciiTheme="minorHAnsi" w:hAnsiTheme="minorHAnsi"/>
            <w:sz w:val="22"/>
          </w:rPr>
          <w:t>2.4.1</w:t>
        </w:r>
      </w:fldSimple>
      <w:r w:rsidRPr="00591C2A">
        <w:rPr>
          <w:rStyle w:val="StyleTahoma"/>
          <w:rFonts w:asciiTheme="minorHAnsi" w:hAnsiTheme="minorHAnsi"/>
          <w:sz w:val="22"/>
        </w:rPr>
        <w:t xml:space="preserve">) και αγνοείται όταν μπορεί να αποδειχθεί ότι αντισταθμίζεται από μια ίση μείωση της επιχορήγησης των λειτουργικών δαπανών. </w:t>
      </w:r>
    </w:p>
    <w:p w:rsidR="00591C2A" w:rsidRPr="00591C2A" w:rsidRDefault="00591C2A" w:rsidP="00591C2A">
      <w:pPr>
        <w:pStyle w:val="3"/>
        <w:ind w:left="680" w:hanging="680"/>
        <w:rPr>
          <w:rFonts w:asciiTheme="minorHAnsi" w:hAnsiTheme="minorHAnsi" w:cs="Tahoma"/>
          <w:sz w:val="22"/>
          <w:szCs w:val="22"/>
          <w:lang w:val="el-GR"/>
        </w:rPr>
      </w:pPr>
      <w:bookmarkStart w:id="29" w:name="_Toc514923137"/>
      <w:bookmarkStart w:id="30" w:name="_Toc514923178"/>
      <w:r w:rsidRPr="00591C2A">
        <w:rPr>
          <w:rFonts w:asciiTheme="minorHAnsi" w:hAnsiTheme="minorHAnsi" w:cs="Tahoma"/>
          <w:sz w:val="22"/>
          <w:szCs w:val="22"/>
          <w:lang w:val="el-GR"/>
        </w:rPr>
        <w:t>Εκτίμηση δαπανών (λειτουργίας και αντικατάστασης)</w:t>
      </w:r>
      <w:bookmarkEnd w:id="29"/>
      <w:bookmarkEnd w:id="30"/>
    </w:p>
    <w:p w:rsidR="00591C2A" w:rsidRPr="00591C2A" w:rsidRDefault="00591C2A" w:rsidP="00591C2A">
      <w:pPr>
        <w:spacing w:line="280" w:lineRule="atLeast"/>
        <w:jc w:val="both"/>
        <w:rPr>
          <w:rFonts w:cs="Tahoma"/>
          <w:lang w:val="en-US"/>
        </w:rPr>
      </w:pPr>
      <w:r w:rsidRPr="00591C2A">
        <w:rPr>
          <w:rFonts w:cs="Tahoma"/>
        </w:rPr>
        <w:t xml:space="preserve">Οι δαπάνες που προκύπτουν κατά τη διάρκεια της περιόδου αναφοράς και οι οποίες λαμβάνονται υπόψη για τον καθορισμό των προεξοφλημένων καθαρών εσόδων της πράξης, σύμφωνα με το άρθρο 17 του κατ’ εξουσιοδότηση Κανονισμού (ΕΕ) αριθ. </w:t>
      </w:r>
      <w:r w:rsidRPr="00591C2A">
        <w:rPr>
          <w:rFonts w:cs="Tahoma"/>
          <w:lang w:val="en-US"/>
        </w:rPr>
        <w:t xml:space="preserve">480/2014, </w:t>
      </w:r>
      <w:r w:rsidRPr="00591C2A">
        <w:rPr>
          <w:rFonts w:cs="Tahoma"/>
        </w:rPr>
        <w:t>περιλαμβάνουν</w:t>
      </w:r>
      <w:r w:rsidRPr="00591C2A">
        <w:rPr>
          <w:rFonts w:cs="Tahoma"/>
          <w:lang w:val="en-US"/>
        </w:rPr>
        <w:t>:</w:t>
      </w:r>
    </w:p>
    <w:p w:rsidR="00591C2A" w:rsidRPr="00591C2A" w:rsidRDefault="00591C2A" w:rsidP="00591C2A">
      <w:pPr>
        <w:numPr>
          <w:ilvl w:val="0"/>
          <w:numId w:val="44"/>
        </w:numPr>
        <w:spacing w:before="120" w:after="120" w:line="280" w:lineRule="atLeast"/>
        <w:ind w:right="-57"/>
        <w:jc w:val="both"/>
        <w:rPr>
          <w:rFonts w:cs="Tahoma"/>
        </w:rPr>
      </w:pPr>
      <w:r w:rsidRPr="00591C2A">
        <w:rPr>
          <w:rFonts w:cs="Tahoma"/>
        </w:rPr>
        <w:t>πάγιες λειτουργικές δαπάνες, συμπεριλαμβανομένων των δαπανών συντήρησης, όπως οι δαπάνες προσωπικού, οι δαπάνες συντήρησης και επισκευής, οι δαπάνες γενικής διαχείρισης και διοίκησης και οι δαπάνες ασφάλισης,</w:t>
      </w:r>
    </w:p>
    <w:p w:rsidR="00591C2A" w:rsidRPr="00591C2A" w:rsidRDefault="00591C2A" w:rsidP="00591C2A">
      <w:pPr>
        <w:numPr>
          <w:ilvl w:val="0"/>
          <w:numId w:val="44"/>
        </w:numPr>
        <w:spacing w:before="120" w:after="120" w:line="280" w:lineRule="atLeast"/>
        <w:ind w:right="-57"/>
        <w:jc w:val="both"/>
        <w:rPr>
          <w:rFonts w:cs="Tahoma"/>
        </w:rPr>
      </w:pPr>
      <w:r w:rsidRPr="00591C2A">
        <w:rPr>
          <w:rFonts w:cs="Tahoma"/>
        </w:rPr>
        <w:t xml:space="preserve">μεταβλητές λειτουργικές δαπάνες, συμπεριλαμβανομένων των δαπανών συντήρησης, όπως κατανάλωση πρώτων υλών, ενέργεια, άλλα αναλώσιμα, καθώς και κάθε άλλη δαπάνη συντήρησης και επισκευής που είναι απαραίτητη για την παράταση της διάρκειας ζωής της πράξης, </w:t>
      </w:r>
    </w:p>
    <w:p w:rsidR="00591C2A" w:rsidRPr="00591C2A" w:rsidRDefault="00591C2A" w:rsidP="00591C2A">
      <w:pPr>
        <w:numPr>
          <w:ilvl w:val="0"/>
          <w:numId w:val="44"/>
        </w:numPr>
        <w:spacing w:before="120" w:after="120" w:line="280" w:lineRule="atLeast"/>
        <w:ind w:right="-57"/>
        <w:jc w:val="both"/>
        <w:rPr>
          <w:rFonts w:cs="Tahoma"/>
        </w:rPr>
      </w:pPr>
      <w:r w:rsidRPr="00591C2A">
        <w:rPr>
          <w:rFonts w:cs="Tahoma"/>
        </w:rPr>
        <w:t>δαπάνες αντικατάστασης βραχύβιου εξοπλισμού (ή αλλιώς, εξοπλισμού μικρής διάρκειας ζωής) για τη διασφάλιση της τεχνικής λειτουργίας της πράξης.</w:t>
      </w:r>
    </w:p>
    <w:p w:rsidR="00591C2A" w:rsidRPr="00591C2A" w:rsidRDefault="00591C2A" w:rsidP="00591C2A">
      <w:pPr>
        <w:autoSpaceDE w:val="0"/>
        <w:autoSpaceDN w:val="0"/>
        <w:adjustRightInd w:val="0"/>
        <w:spacing w:line="280" w:lineRule="atLeast"/>
        <w:ind w:left="360"/>
        <w:jc w:val="both"/>
        <w:rPr>
          <w:rFonts w:cs="Tahoma"/>
        </w:rPr>
      </w:pPr>
      <w:r w:rsidRPr="00591C2A">
        <w:rPr>
          <w:rFonts w:cs="Tahoma"/>
          <w:b/>
        </w:rPr>
        <w:t>Οι δαπάνες αντικατάστασης</w:t>
      </w:r>
      <w:r w:rsidRPr="00591C2A">
        <w:rPr>
          <w:rFonts w:cs="Tahoma"/>
        </w:rPr>
        <w:t>: περιλαμβάνουν τις δαπάνες που προκύπτουν κατά τη διάρκεια της περιόδου αναφοράς για την αντικατάσταση μηχανημάτων ή/και εξοπλισμού μικρής διάρκειας ζωής, π.χ. μηχανολογικές εγκαταστάσεις, φίλτρα και όργανα, οχήματα, έπιπλα, εξοπλισμός γραφείου και πληροφορικής, κ.λπ.</w:t>
      </w:r>
    </w:p>
    <w:p w:rsidR="00591C2A" w:rsidRPr="00591C2A" w:rsidRDefault="00591C2A" w:rsidP="00591C2A">
      <w:pPr>
        <w:autoSpaceDE w:val="0"/>
        <w:autoSpaceDN w:val="0"/>
        <w:adjustRightInd w:val="0"/>
        <w:spacing w:line="280" w:lineRule="atLeast"/>
        <w:ind w:left="360"/>
        <w:jc w:val="both"/>
        <w:rPr>
          <w:rFonts w:cs="Tahoma"/>
        </w:rPr>
      </w:pPr>
      <w:r w:rsidRPr="00591C2A">
        <w:rPr>
          <w:rFonts w:cs="Tahoma"/>
        </w:rPr>
        <w:t>Είναι προτιμότερο να μην υπολογίζονται οι ταμειακές ροές για μεγάλα κόστη αντικατάστασης κοντά στο τέλος της περιόδου αναφοράς. Όταν ένα συγκεκριμένο περιουσιακό στοιχείο του έργου πρέπει να αντικατασταθεί λίγο πριν από το τέλος της περιόδου αναφοράς, θα πρέπει να εξεταστούν οι ακόλουθες εναλλακτικές λύσεις:</w:t>
      </w:r>
    </w:p>
    <w:p w:rsidR="00591C2A" w:rsidRPr="00591C2A" w:rsidRDefault="00591C2A" w:rsidP="00591C2A">
      <w:pPr>
        <w:numPr>
          <w:ilvl w:val="1"/>
          <w:numId w:val="51"/>
        </w:numPr>
        <w:autoSpaceDE w:val="0"/>
        <w:autoSpaceDN w:val="0"/>
        <w:adjustRightInd w:val="0"/>
        <w:spacing w:before="120" w:after="120" w:line="280" w:lineRule="atLeast"/>
        <w:ind w:left="1146"/>
        <w:jc w:val="both"/>
        <w:rPr>
          <w:rFonts w:cs="Tahoma"/>
        </w:rPr>
      </w:pPr>
      <w:r w:rsidRPr="00591C2A">
        <w:rPr>
          <w:rFonts w:cs="Tahoma"/>
        </w:rPr>
        <w:t>να συντομευθεί η περίοδος αναφοράς ώστε να ταιριάζει με το τέλος της διάρκειας ζωής του μεγάλου περιουσιακού στοιχείου που χρειάζεται αντικατάσταση,</w:t>
      </w:r>
    </w:p>
    <w:p w:rsidR="00591C2A" w:rsidRPr="00591C2A" w:rsidRDefault="00591C2A" w:rsidP="00591C2A">
      <w:pPr>
        <w:numPr>
          <w:ilvl w:val="1"/>
          <w:numId w:val="51"/>
        </w:numPr>
        <w:autoSpaceDE w:val="0"/>
        <w:autoSpaceDN w:val="0"/>
        <w:adjustRightInd w:val="0"/>
        <w:spacing w:before="120" w:after="120" w:line="280" w:lineRule="atLeast"/>
        <w:ind w:left="1146"/>
        <w:jc w:val="both"/>
        <w:rPr>
          <w:rFonts w:cs="Tahoma"/>
        </w:rPr>
      </w:pPr>
      <w:r w:rsidRPr="00591C2A">
        <w:rPr>
          <w:rFonts w:cs="Tahoma"/>
        </w:rPr>
        <w:lastRenderedPageBreak/>
        <w:t>να αναβληθεί η αντικατάσταση μετά το τέλος της περιόδου αναφοράς και να υποτεθεί μία αύξηση της ετήσιας συντήρησης και του κόστους επισκευής για το συγκεκριμένο περιουσιακό στοιχείο μέχρι το τέλος της περιόδου αναφοράς.</w:t>
      </w:r>
    </w:p>
    <w:p w:rsidR="00591C2A" w:rsidRPr="00591C2A" w:rsidRDefault="00591C2A" w:rsidP="00591C2A">
      <w:pPr>
        <w:spacing w:line="280" w:lineRule="atLeast"/>
        <w:jc w:val="both"/>
        <w:rPr>
          <w:rFonts w:cs="Tahoma"/>
        </w:rPr>
      </w:pPr>
      <w:r w:rsidRPr="00591C2A">
        <w:rPr>
          <w:rFonts w:cs="Tahoma"/>
        </w:rPr>
        <w:t xml:space="preserve">Στις δαπάνες δεν συμπεριλαμβάνονται τόκοι και αποσβέσεις και συμπεριλαμβάνεται ο ΦΠΑ μόνον εάν είναι επιλέξιμος. </w:t>
      </w:r>
    </w:p>
    <w:p w:rsidR="00591C2A" w:rsidRPr="00591C2A" w:rsidRDefault="00591C2A" w:rsidP="00591C2A">
      <w:pPr>
        <w:spacing w:line="280" w:lineRule="atLeast"/>
        <w:jc w:val="both"/>
        <w:rPr>
          <w:rFonts w:cs="Tahoma"/>
        </w:rPr>
      </w:pPr>
      <w:r w:rsidRPr="00591C2A">
        <w:rPr>
          <w:rFonts w:cs="Tahoma"/>
        </w:rPr>
        <w:t xml:space="preserve">Η εκτίμηση των δαπανών θα πρέπει να είναι ρεαλιστική, αναλυτική και πλήρως τεκμηριωμένη. Η ανάλυση και τεκμηρίωση πρέπει να αφορά σε κάθε μία επί μέρους κατηγορία δαπανών λειτουργίας, αντικατάστασης, ώστε να προκύπτει το σύνολο. </w:t>
      </w:r>
    </w:p>
    <w:p w:rsidR="00591C2A" w:rsidRPr="00591C2A" w:rsidRDefault="00591C2A" w:rsidP="00591C2A">
      <w:pPr>
        <w:spacing w:line="280" w:lineRule="atLeast"/>
        <w:jc w:val="both"/>
        <w:rPr>
          <w:rFonts w:cs="Tahoma"/>
        </w:rPr>
      </w:pPr>
      <w:r w:rsidRPr="00591C2A">
        <w:rPr>
          <w:rFonts w:cs="Tahoma"/>
        </w:rPr>
        <w:t>Όλα τα ποσά υπολογίζονται σε σταθερές τιμές έτους βάσης.</w:t>
      </w:r>
    </w:p>
    <w:p w:rsidR="00591C2A" w:rsidRPr="00591C2A" w:rsidRDefault="00591C2A" w:rsidP="00591C2A">
      <w:pPr>
        <w:pStyle w:val="3"/>
        <w:ind w:left="680" w:hanging="680"/>
        <w:rPr>
          <w:rFonts w:asciiTheme="minorHAnsi" w:hAnsiTheme="minorHAnsi" w:cs="Tahoma"/>
          <w:sz w:val="22"/>
          <w:szCs w:val="22"/>
          <w:lang w:val="el-GR"/>
        </w:rPr>
      </w:pPr>
      <w:bookmarkStart w:id="31" w:name="_Toc514923138"/>
      <w:bookmarkStart w:id="32" w:name="_Toc514923179"/>
      <w:r w:rsidRPr="00591C2A">
        <w:rPr>
          <w:rFonts w:asciiTheme="minorHAnsi" w:hAnsiTheme="minorHAnsi" w:cs="Tahoma"/>
          <w:sz w:val="22"/>
          <w:szCs w:val="22"/>
          <w:lang w:val="el-GR"/>
        </w:rPr>
        <w:t>Υπολειμματική αξία της επένδυσης</w:t>
      </w:r>
      <w:bookmarkEnd w:id="31"/>
      <w:bookmarkEnd w:id="32"/>
    </w:p>
    <w:p w:rsidR="00591C2A" w:rsidRPr="00591C2A" w:rsidRDefault="00591C2A" w:rsidP="00591C2A">
      <w:pPr>
        <w:autoSpaceDE w:val="0"/>
        <w:autoSpaceDN w:val="0"/>
        <w:adjustRightInd w:val="0"/>
        <w:spacing w:line="280" w:lineRule="atLeast"/>
        <w:jc w:val="both"/>
        <w:rPr>
          <w:rStyle w:val="StyleTahoma"/>
          <w:rFonts w:asciiTheme="minorHAnsi" w:hAnsiTheme="minorHAnsi"/>
          <w:sz w:val="22"/>
        </w:rPr>
      </w:pPr>
      <w:r w:rsidRPr="00591C2A">
        <w:rPr>
          <w:rStyle w:val="StyleTahoma"/>
          <w:rFonts w:asciiTheme="minorHAnsi" w:hAnsiTheme="minorHAnsi"/>
          <w:sz w:val="22"/>
        </w:rPr>
        <w:t xml:space="preserve">Η </w:t>
      </w:r>
      <w:r w:rsidRPr="00591C2A">
        <w:rPr>
          <w:rFonts w:cs="Tahoma"/>
        </w:rPr>
        <w:t>υπολειμματική αξία</w:t>
      </w:r>
      <w:r w:rsidRPr="00591C2A">
        <w:rPr>
          <w:rStyle w:val="StyleTahoma"/>
          <w:rFonts w:asciiTheme="minorHAnsi" w:hAnsiTheme="minorHAnsi"/>
          <w:sz w:val="22"/>
        </w:rPr>
        <w:t xml:space="preserve"> της επένδυσης υπολογίζεται στο τελευταίο έτος της χ/ο ανάλυσης, ενώ όλα τα προηγούμενα έτη συμπληρώνονται με την τιμή μηδέν (0). </w:t>
      </w:r>
    </w:p>
    <w:p w:rsidR="00591C2A" w:rsidRPr="00591C2A" w:rsidRDefault="00591C2A" w:rsidP="00591C2A">
      <w:pPr>
        <w:autoSpaceDE w:val="0"/>
        <w:autoSpaceDN w:val="0"/>
        <w:adjustRightInd w:val="0"/>
        <w:spacing w:line="280" w:lineRule="atLeast"/>
        <w:jc w:val="both"/>
        <w:rPr>
          <w:rStyle w:val="StyleTahoma"/>
          <w:rFonts w:asciiTheme="minorHAnsi" w:hAnsiTheme="minorHAnsi"/>
          <w:sz w:val="22"/>
        </w:rPr>
      </w:pPr>
      <w:r w:rsidRPr="00591C2A">
        <w:rPr>
          <w:rStyle w:val="StyleTahoma"/>
          <w:rFonts w:asciiTheme="minorHAnsi" w:hAnsiTheme="minorHAnsi"/>
          <w:sz w:val="22"/>
        </w:rPr>
        <w:t>Όταν τα περιουσιακά στοιχεία της πράξης έχουν προβλεπόμενη διάρκεια ζωής μεγαλύτερη της περιόδου αναφοράς, η υπολειμματική αξία τους καθορίζεται με τον υπολογισμό της καθαρής παρούσας αξίας των ταμειακών ροών κατά τη διάρκεια των ετών της οικονομικής ζωής των περιουσιακών στοιχείων που υπερβαίνει την περίοδο αναφοράς</w:t>
      </w:r>
      <w:r w:rsidRPr="00591C2A">
        <w:rPr>
          <w:rStyle w:val="ac"/>
        </w:rPr>
        <w:footnoteReference w:id="10"/>
      </w:r>
      <w:r w:rsidRPr="00591C2A">
        <w:rPr>
          <w:rStyle w:val="StyleTahoma"/>
          <w:rFonts w:asciiTheme="minorHAnsi" w:hAnsiTheme="minorHAnsi"/>
          <w:sz w:val="22"/>
        </w:rPr>
        <w:t xml:space="preserve">. Σε δεόντως αιτιολογημένες περιπτώσεις μπορούν να χρησιμοποιηθούν άλλες μέθοδοι για τον υπολογισμό της υπολειμματικής αξίας. Η υπολειμματική αξία θα είναι μηδέν ή αμελητέα αν η περίοδος αναφοράς της χ/ο ανάλυσης ισούται με την οικονομική ζωή, εκτός εάν το σχετικό περιουσιακό στοιχείο ρευστοποιείται το τελευταίο έτος της οικονομικής ζωής.  </w:t>
      </w:r>
    </w:p>
    <w:p w:rsidR="00591C2A" w:rsidRPr="00591C2A" w:rsidRDefault="00591C2A" w:rsidP="00591C2A">
      <w:pPr>
        <w:spacing w:line="280" w:lineRule="atLeast"/>
        <w:jc w:val="both"/>
        <w:rPr>
          <w:rFonts w:cs="Tahoma"/>
        </w:rPr>
      </w:pPr>
      <w:r w:rsidRPr="00591C2A">
        <w:rPr>
          <w:rStyle w:val="StyleTahoma"/>
          <w:rFonts w:asciiTheme="minorHAnsi" w:hAnsiTheme="minorHAnsi"/>
          <w:sz w:val="22"/>
        </w:rPr>
        <w:t xml:space="preserve">Η υπολειμματική αξία της επένδυσης περιλαμβάνεται στον υπολογισμό των προεξοφλημένων καθαρών εσόδων της πράξης μόνο αν τα έσοδα είναι περισσότερα από τις δαπάνες </w:t>
      </w:r>
      <w:r w:rsidRPr="00591C2A">
        <w:rPr>
          <w:rFonts w:cs="Tahoma"/>
        </w:rPr>
        <w:t>λειτουργίας και αντικατάστασης</w:t>
      </w:r>
      <w:r w:rsidRPr="00591C2A">
        <w:rPr>
          <w:rStyle w:val="StyleTahoma"/>
          <w:rFonts w:asciiTheme="minorHAnsi" w:hAnsiTheme="minorHAnsi"/>
          <w:sz w:val="22"/>
        </w:rPr>
        <w:t>.</w:t>
      </w:r>
      <w:r w:rsidRPr="00591C2A">
        <w:rPr>
          <w:rFonts w:cs="Tahoma"/>
        </w:rPr>
        <w:t xml:space="preserve"> Η υπολειμματική αξία από μόνη της δε μπορεί να αποτελέσει το μοναδικό λόγο για τον οποίο ένα έργο θεωρείται ότι παράγει έσοδα. Για παράδειγμα, μια επένδυση σε ένα νέο δρόμο, που δεν υπόκειται σε διόδια ή σε άλλα έσοδα που βαρύνουν τους χρήστες, δεν θα χαρακτηριστεί ως έργο που παράγει έσοδα μόνο λόγω της υπολειμματικής αξίας του δρόμου στο τέλος της περιόδου αναφοράς. </w:t>
      </w:r>
    </w:p>
    <w:p w:rsidR="00591C2A" w:rsidRPr="00591C2A" w:rsidRDefault="00591C2A" w:rsidP="00591C2A">
      <w:pPr>
        <w:pStyle w:val="2"/>
        <w:tabs>
          <w:tab w:val="clear" w:pos="1440"/>
          <w:tab w:val="left" w:pos="426"/>
          <w:tab w:val="num" w:pos="576"/>
        </w:tabs>
        <w:ind w:left="426" w:hanging="426"/>
        <w:rPr>
          <w:rFonts w:asciiTheme="minorHAnsi" w:eastAsia="Calibri" w:hAnsiTheme="minorHAnsi"/>
          <w:sz w:val="22"/>
          <w:szCs w:val="22"/>
        </w:rPr>
      </w:pPr>
      <w:bookmarkStart w:id="33" w:name="_Toc514923139"/>
      <w:bookmarkStart w:id="34" w:name="_Toc514923180"/>
      <w:r w:rsidRPr="00591C2A">
        <w:rPr>
          <w:rFonts w:asciiTheme="minorHAnsi" w:eastAsia="Calibri" w:hAnsiTheme="minorHAnsi"/>
          <w:sz w:val="22"/>
          <w:szCs w:val="22"/>
        </w:rPr>
        <w:t>Πράξεις για τις οποίες δεν είναι αντικειμενικά δυνατή η εκ των προτέρων εκτίμηση των εσόδων</w:t>
      </w:r>
      <w:bookmarkEnd w:id="33"/>
      <w:bookmarkEnd w:id="34"/>
    </w:p>
    <w:p w:rsidR="00591C2A" w:rsidRPr="00591C2A" w:rsidRDefault="00591C2A" w:rsidP="00591C2A">
      <w:pPr>
        <w:tabs>
          <w:tab w:val="left" w:pos="222"/>
        </w:tabs>
        <w:spacing w:line="280" w:lineRule="atLeast"/>
        <w:ind w:right="23"/>
        <w:jc w:val="both"/>
        <w:rPr>
          <w:rStyle w:val="StyleTahoma"/>
          <w:rFonts w:asciiTheme="minorHAnsi" w:eastAsia="Calibri" w:hAnsiTheme="minorHAnsi"/>
          <w:sz w:val="22"/>
        </w:rPr>
      </w:pPr>
      <w:r w:rsidRPr="00591C2A">
        <w:rPr>
          <w:rStyle w:val="StyleTahoma"/>
          <w:rFonts w:asciiTheme="minorHAnsi" w:eastAsia="Calibri" w:hAnsiTheme="minorHAnsi"/>
          <w:sz w:val="22"/>
        </w:rPr>
        <w:t xml:space="preserve">Στις περιπτώσεις που </w:t>
      </w:r>
      <w:r w:rsidRPr="00591C2A">
        <w:rPr>
          <w:rFonts w:eastAsia="Calibri" w:cs="Tahoma"/>
        </w:rPr>
        <w:t>δεν είναι αντικειμενικά δυνατό να καθοριστούν εκ των προτέρων τα έσοδα</w:t>
      </w:r>
      <w:r w:rsidRPr="00591C2A">
        <w:rPr>
          <w:rStyle w:val="StyleTahoma"/>
          <w:rFonts w:asciiTheme="minorHAnsi" w:eastAsia="Calibri" w:hAnsiTheme="minorHAnsi"/>
          <w:sz w:val="22"/>
        </w:rPr>
        <w:t xml:space="preserve"> βάσει μίας εκ των μεθόδων (α) ή (β) (βλ. παρ. </w:t>
      </w:r>
      <w:fldSimple w:instr=" REF _Ref421196047 \r \h  \* MERGEFORMAT ">
        <w:r w:rsidR="006B28D1">
          <w:t>1</w:t>
        </w:r>
      </w:fldSimple>
      <w:r w:rsidRPr="00591C2A">
        <w:rPr>
          <w:rStyle w:val="StyleTahoma"/>
          <w:rFonts w:asciiTheme="minorHAnsi" w:eastAsia="Calibri" w:hAnsiTheme="minorHAnsi"/>
          <w:sz w:val="22"/>
        </w:rPr>
        <w:t>), τα καθαρά έσοδα που παράγονται εντός τριών ετών από την ολοκλήρωση της πράξης ή έως την προθεσμία για την υποβολή των εγγράφων για το κλείσιμο του προγράμματος όπως καθορίζεται στους ειδικούς κανόνες για κάθε Ταμείο, αναλόγως ποια ημερομηνία είναι προγενέστερη, αφαιρούνται από τις δαπάνες που δηλώνονται στην Επιτροπή.</w:t>
      </w:r>
    </w:p>
    <w:p w:rsidR="00591C2A" w:rsidRPr="00591C2A" w:rsidRDefault="00591C2A" w:rsidP="00591C2A">
      <w:pPr>
        <w:tabs>
          <w:tab w:val="left" w:pos="426"/>
        </w:tabs>
        <w:spacing w:line="280" w:lineRule="atLeast"/>
        <w:ind w:right="23"/>
        <w:jc w:val="both"/>
        <w:rPr>
          <w:rFonts w:eastAsia="Calibri" w:cs="Tahoma"/>
        </w:rPr>
      </w:pPr>
      <w:r w:rsidRPr="00591C2A">
        <w:rPr>
          <w:rFonts w:eastAsia="Calibri" w:cs="Tahoma"/>
        </w:rPr>
        <w:t xml:space="preserve">Όταν δεν είναι επιλέξιμο για συγχρηματοδότηση όλο το κόστος, τα καθαρά έσοδα κατανέμονται κατ’ αναλογία στα επιλέξιμα και στα μη επιλέξιμα μέρη του κόστους.  </w:t>
      </w:r>
    </w:p>
    <w:p w:rsidR="00591C2A" w:rsidRPr="00775B0F" w:rsidRDefault="00591C2A" w:rsidP="00775B0F">
      <w:pPr>
        <w:pStyle w:val="StyleHeading1TahomaBefore6ptLinespacingAtleast14"/>
        <w:pBdr>
          <w:top w:val="single" w:sz="4" w:space="1" w:color="auto"/>
          <w:left w:val="single" w:sz="4" w:space="4" w:color="auto"/>
          <w:bottom w:val="single" w:sz="4" w:space="1" w:color="auto"/>
          <w:right w:val="single" w:sz="4" w:space="4" w:color="auto"/>
        </w:pBdr>
        <w:shd w:val="clear" w:color="auto" w:fill="4F6228" w:themeFill="accent3" w:themeFillShade="80"/>
        <w:tabs>
          <w:tab w:val="clear" w:pos="720"/>
          <w:tab w:val="num" w:pos="426"/>
        </w:tabs>
        <w:ind w:left="426" w:hanging="426"/>
        <w:rPr>
          <w:rFonts w:asciiTheme="minorHAnsi" w:hAnsiTheme="minorHAnsi"/>
          <w:color w:val="000000" w:themeColor="text1"/>
        </w:rPr>
      </w:pPr>
      <w:bookmarkStart w:id="35" w:name="_Toc393460363"/>
      <w:bookmarkStart w:id="36" w:name="_Toc410822229"/>
      <w:bookmarkStart w:id="37" w:name="_Toc410822423"/>
      <w:bookmarkStart w:id="38" w:name="_Toc410823334"/>
      <w:bookmarkStart w:id="39" w:name="_Ref411933183"/>
      <w:bookmarkStart w:id="40" w:name="_Ref421189039"/>
      <w:bookmarkStart w:id="41" w:name="_Ref421189390"/>
      <w:bookmarkStart w:id="42" w:name="_Toc514923140"/>
      <w:bookmarkStart w:id="43" w:name="_Toc514923181"/>
      <w:r w:rsidRPr="00775B0F">
        <w:rPr>
          <w:rFonts w:asciiTheme="minorHAnsi" w:hAnsiTheme="minorHAnsi"/>
          <w:color w:val="000000" w:themeColor="text1"/>
        </w:rPr>
        <w:t>Πράξεις που παράγουν καθαρά έσοδα κατά την υλοποίησή τους και για τις οποίες δεν ισχύουν οι διατάξεις (1) έως (6) του άρθρου 61 του ΚΚΔ.</w:t>
      </w:r>
      <w:bookmarkEnd w:id="35"/>
      <w:bookmarkEnd w:id="36"/>
      <w:bookmarkEnd w:id="37"/>
      <w:bookmarkEnd w:id="38"/>
      <w:bookmarkEnd w:id="39"/>
      <w:bookmarkEnd w:id="40"/>
      <w:bookmarkEnd w:id="41"/>
      <w:bookmarkEnd w:id="42"/>
      <w:bookmarkEnd w:id="43"/>
      <w:r w:rsidRPr="00775B0F">
        <w:rPr>
          <w:rFonts w:asciiTheme="minorHAnsi" w:hAnsiTheme="minorHAnsi"/>
          <w:color w:val="000000" w:themeColor="text1"/>
        </w:rPr>
        <w:t xml:space="preserve"> </w:t>
      </w:r>
    </w:p>
    <w:p w:rsidR="00591C2A" w:rsidRPr="00591C2A" w:rsidRDefault="00591C2A" w:rsidP="00591C2A">
      <w:pPr>
        <w:tabs>
          <w:tab w:val="left" w:pos="426"/>
        </w:tabs>
        <w:spacing w:line="280" w:lineRule="atLeast"/>
        <w:ind w:right="23"/>
        <w:jc w:val="both"/>
        <w:rPr>
          <w:rFonts w:eastAsia="Calibri" w:cs="Tahoma"/>
          <w:color w:val="FF0000"/>
        </w:rPr>
      </w:pPr>
      <w:r w:rsidRPr="00591C2A">
        <w:rPr>
          <w:rFonts w:eastAsia="Calibri" w:cs="Tahoma"/>
          <w:b/>
        </w:rPr>
        <w:t>Η επιλέξιμη δαπάνη</w:t>
      </w:r>
      <w:r w:rsidRPr="00591C2A">
        <w:rPr>
          <w:rFonts w:eastAsia="Calibri" w:cs="Tahoma"/>
        </w:rPr>
        <w:t xml:space="preserve"> για συγχρηματοδότηση από τα ΕΔΕΤ, όσο αφορά πράξεις που παράγουν καθαρά έσοδα κατά τη διάρκεια της υλοποίησής τους και για τις οποίες δεν ισχύουν οι διατάξεις του άρθρου 61 (1) έως (6), </w:t>
      </w:r>
      <w:r w:rsidRPr="00591C2A">
        <w:rPr>
          <w:rFonts w:eastAsia="Calibri" w:cs="Tahoma"/>
          <w:b/>
        </w:rPr>
        <w:t>μειώνεται κατά τα καθαρά έσοδα</w:t>
      </w:r>
      <w:r w:rsidRPr="00591C2A">
        <w:rPr>
          <w:rFonts w:eastAsia="Calibri" w:cs="Tahoma"/>
        </w:rPr>
        <w:t xml:space="preserve"> τα οποία δεν ελήφθησαν υπόψη κατά τον χρόνο </w:t>
      </w:r>
      <w:r w:rsidRPr="00591C2A">
        <w:rPr>
          <w:rFonts w:eastAsia="Calibri" w:cs="Tahoma"/>
        </w:rPr>
        <w:lastRenderedPageBreak/>
        <w:t xml:space="preserve">έγκρισης/ένταξης της πράξης και </w:t>
      </w:r>
      <w:r w:rsidRPr="00591C2A">
        <w:rPr>
          <w:rFonts w:eastAsia="Calibri" w:cs="Tahoma"/>
          <w:b/>
        </w:rPr>
        <w:t>που παρήχθησαν άμεσα μόνο κατά τη διάρκεια της υλοποίησής της</w:t>
      </w:r>
      <w:r w:rsidRPr="00591C2A">
        <w:rPr>
          <w:rFonts w:eastAsia="Calibri" w:cs="Tahoma"/>
        </w:rPr>
        <w:t>, το αργότερο κατά την αίτηση τελικής πληρωμής που υποβάλλει ο δικαιούχος.</w:t>
      </w:r>
      <w:r w:rsidRPr="00591C2A">
        <w:rPr>
          <w:rFonts w:eastAsia="Calibri" w:cs="Tahoma"/>
          <w:color w:val="FF0000"/>
        </w:rPr>
        <w:t xml:space="preserve">  </w:t>
      </w:r>
    </w:p>
    <w:p w:rsidR="00591C2A" w:rsidRPr="00591C2A" w:rsidRDefault="00591C2A" w:rsidP="00591C2A">
      <w:pPr>
        <w:tabs>
          <w:tab w:val="left" w:pos="426"/>
        </w:tabs>
        <w:spacing w:line="280" w:lineRule="atLeast"/>
        <w:ind w:right="23"/>
        <w:jc w:val="both"/>
        <w:rPr>
          <w:rFonts w:eastAsia="Calibri" w:cs="Tahoma"/>
        </w:rPr>
      </w:pPr>
      <w:r w:rsidRPr="00591C2A">
        <w:rPr>
          <w:rStyle w:val="StyleTahoma"/>
          <w:rFonts w:asciiTheme="minorHAnsi" w:eastAsia="Calibri" w:hAnsiTheme="minorHAnsi"/>
          <w:sz w:val="22"/>
        </w:rPr>
        <w:t xml:space="preserve">Για παράδειγμα, τυχαία έσοδα που προκύπτουν κατά την υλοποίηση μιας πράξης όπως πωλήσεις υλικού που βρέθηκε σε ένα εργοτάξιο π.χ. πέτρες ή ξυλεία κατά τη διάρκεια της κατασκευής ενός δρόμου θα πρέπει να δηλωθούν από τον δικαιούχο </w:t>
      </w:r>
      <w:r w:rsidRPr="00591C2A">
        <w:rPr>
          <w:rFonts w:eastAsia="Calibri" w:cs="Tahoma"/>
        </w:rPr>
        <w:t xml:space="preserve">το αργότερο κατά την αίτηση τελικής πληρωμής που υποβάλλει </w:t>
      </w:r>
      <w:r w:rsidRPr="00591C2A">
        <w:rPr>
          <w:rStyle w:val="StyleTahoma"/>
          <w:rFonts w:asciiTheme="minorHAnsi" w:eastAsia="Calibri" w:hAnsiTheme="minorHAnsi"/>
          <w:sz w:val="22"/>
        </w:rPr>
        <w:t>και να μειώσουν την επιλέξιμη δαπάνη της πράξης. Στο ίδιο πλαίσιο, σε πράξεις του ΕΚΤ π.χ. κόστος εγγραφής, δίδακτρα που καταβάλλονται από τους συμμετέχοντες μειώνουν την επιλέξιμη δαπάνη της πράξης.</w:t>
      </w:r>
      <w:r w:rsidRPr="00591C2A">
        <w:rPr>
          <w:rFonts w:eastAsia="Calibri" w:cs="Tahoma"/>
        </w:rPr>
        <w:t xml:space="preserve"> </w:t>
      </w:r>
    </w:p>
    <w:p w:rsidR="00591C2A" w:rsidRPr="00591C2A" w:rsidRDefault="00591C2A" w:rsidP="00591C2A">
      <w:pPr>
        <w:tabs>
          <w:tab w:val="left" w:pos="426"/>
        </w:tabs>
        <w:spacing w:line="280" w:lineRule="atLeast"/>
        <w:ind w:right="23"/>
        <w:jc w:val="both"/>
        <w:rPr>
          <w:rFonts w:eastAsia="Calibri" w:cs="Tahoma"/>
        </w:rPr>
      </w:pPr>
      <w:r w:rsidRPr="00591C2A">
        <w:rPr>
          <w:rFonts w:eastAsia="Calibri" w:cs="Tahoma"/>
        </w:rPr>
        <w:t xml:space="preserve">Όταν δεν είναι επιλέξιμο για συγχρηματοδότηση όλο το κόστος, τα καθαρά έσοδα κατανέμονται κατ’ αναλογία στα επιλέξιμα και στα μη επιλέξιμα μέρη του κόστους.    </w:t>
      </w:r>
    </w:p>
    <w:p w:rsidR="00591C2A" w:rsidRPr="00591C2A" w:rsidRDefault="00591C2A" w:rsidP="00591C2A">
      <w:pPr>
        <w:tabs>
          <w:tab w:val="left" w:pos="426"/>
        </w:tabs>
        <w:spacing w:after="0" w:line="280" w:lineRule="atLeast"/>
        <w:ind w:right="23"/>
        <w:jc w:val="both"/>
        <w:rPr>
          <w:rStyle w:val="StyleTahoma"/>
          <w:rFonts w:asciiTheme="minorHAnsi" w:eastAsia="Calibri" w:hAnsiTheme="minorHAnsi"/>
          <w:sz w:val="22"/>
        </w:rPr>
      </w:pPr>
      <w:r w:rsidRPr="00591C2A">
        <w:rPr>
          <w:rStyle w:val="StyleTahoma"/>
          <w:rFonts w:asciiTheme="minorHAnsi" w:eastAsia="Calibri" w:hAnsiTheme="minorHAnsi"/>
          <w:sz w:val="22"/>
        </w:rPr>
        <w:t xml:space="preserve">Τα ανωτέρω </w:t>
      </w:r>
      <w:r w:rsidRPr="00591C2A">
        <w:rPr>
          <w:rFonts w:eastAsia="Calibri" w:cs="Tahoma"/>
        </w:rPr>
        <w:t>δεν</w:t>
      </w:r>
      <w:r w:rsidRPr="00591C2A">
        <w:rPr>
          <w:rStyle w:val="StyleTahoma"/>
          <w:rFonts w:asciiTheme="minorHAnsi" w:eastAsia="Calibri" w:hAnsiTheme="minorHAnsi"/>
          <w:sz w:val="22"/>
        </w:rPr>
        <w:t xml:space="preserve"> έχουν εφαρμογή σε:</w:t>
      </w:r>
    </w:p>
    <w:p w:rsidR="00591C2A" w:rsidRPr="00591C2A" w:rsidRDefault="00591C2A" w:rsidP="00591C2A">
      <w:pPr>
        <w:tabs>
          <w:tab w:val="left" w:pos="426"/>
        </w:tabs>
        <w:spacing w:after="0" w:line="280" w:lineRule="atLeast"/>
        <w:ind w:left="425" w:right="23" w:hanging="425"/>
        <w:jc w:val="both"/>
        <w:rPr>
          <w:rFonts w:eastAsia="Calibri" w:cs="Tahoma"/>
        </w:rPr>
      </w:pPr>
      <w:r w:rsidRPr="00591C2A">
        <w:rPr>
          <w:rFonts w:eastAsia="Calibri" w:cs="Tahoma"/>
        </w:rPr>
        <w:t xml:space="preserve">α) </w:t>
      </w:r>
      <w:r w:rsidRPr="00591C2A">
        <w:rPr>
          <w:rFonts w:eastAsia="Calibri" w:cs="Tahoma"/>
        </w:rPr>
        <w:tab/>
        <w:t xml:space="preserve">τεχνική βοήθεια, </w:t>
      </w:r>
    </w:p>
    <w:p w:rsidR="00591C2A" w:rsidRPr="00591C2A" w:rsidRDefault="00591C2A" w:rsidP="00591C2A">
      <w:pPr>
        <w:tabs>
          <w:tab w:val="left" w:pos="426"/>
        </w:tabs>
        <w:spacing w:after="0" w:line="280" w:lineRule="atLeast"/>
        <w:ind w:left="425" w:right="23" w:hanging="425"/>
        <w:jc w:val="both"/>
        <w:rPr>
          <w:rFonts w:eastAsia="Calibri" w:cs="Tahoma"/>
        </w:rPr>
      </w:pPr>
      <w:r w:rsidRPr="00591C2A">
        <w:rPr>
          <w:rFonts w:eastAsia="Calibri" w:cs="Tahoma"/>
        </w:rPr>
        <w:t xml:space="preserve">β) </w:t>
      </w:r>
      <w:r w:rsidRPr="00591C2A">
        <w:rPr>
          <w:rFonts w:eastAsia="Calibri" w:cs="Tahoma"/>
        </w:rPr>
        <w:tab/>
        <w:t xml:space="preserve">χρηματοδοτικά μέσα, </w:t>
      </w:r>
    </w:p>
    <w:p w:rsidR="00591C2A" w:rsidRPr="00591C2A" w:rsidRDefault="00591C2A" w:rsidP="00591C2A">
      <w:pPr>
        <w:tabs>
          <w:tab w:val="left" w:pos="426"/>
        </w:tabs>
        <w:spacing w:after="0" w:line="280" w:lineRule="atLeast"/>
        <w:ind w:left="425" w:right="23" w:hanging="425"/>
        <w:jc w:val="both"/>
        <w:rPr>
          <w:rFonts w:eastAsia="Calibri" w:cs="Tahoma"/>
        </w:rPr>
      </w:pPr>
      <w:r w:rsidRPr="00591C2A">
        <w:rPr>
          <w:rFonts w:eastAsia="Calibri" w:cs="Tahoma"/>
        </w:rPr>
        <w:t xml:space="preserve">γ) </w:t>
      </w:r>
      <w:r w:rsidRPr="00591C2A">
        <w:rPr>
          <w:rFonts w:eastAsia="Calibri" w:cs="Tahoma"/>
        </w:rPr>
        <w:tab/>
        <w:t xml:space="preserve">επιστρεπτέα συνδρομή που υπόκειται σε υποχρέωση πλήρους αποπληρωμής, </w:t>
      </w:r>
    </w:p>
    <w:p w:rsidR="00591C2A" w:rsidRPr="00591C2A" w:rsidRDefault="00591C2A" w:rsidP="00591C2A">
      <w:pPr>
        <w:tabs>
          <w:tab w:val="left" w:pos="426"/>
        </w:tabs>
        <w:spacing w:after="0" w:line="280" w:lineRule="atLeast"/>
        <w:ind w:left="425" w:right="23" w:hanging="425"/>
        <w:jc w:val="both"/>
        <w:rPr>
          <w:rFonts w:eastAsia="Calibri" w:cs="Tahoma"/>
        </w:rPr>
      </w:pPr>
      <w:r w:rsidRPr="00591C2A">
        <w:rPr>
          <w:rFonts w:eastAsia="Calibri" w:cs="Tahoma"/>
        </w:rPr>
        <w:t xml:space="preserve">δ) </w:t>
      </w:r>
      <w:r w:rsidRPr="00591C2A">
        <w:rPr>
          <w:rFonts w:eastAsia="Calibri" w:cs="Tahoma"/>
        </w:rPr>
        <w:tab/>
        <w:t xml:space="preserve">βραβεία, </w:t>
      </w:r>
    </w:p>
    <w:p w:rsidR="00591C2A" w:rsidRPr="00591C2A" w:rsidRDefault="00591C2A" w:rsidP="00591C2A">
      <w:pPr>
        <w:tabs>
          <w:tab w:val="left" w:pos="426"/>
        </w:tabs>
        <w:spacing w:after="0" w:line="280" w:lineRule="atLeast"/>
        <w:ind w:left="425" w:right="23" w:hanging="425"/>
        <w:jc w:val="both"/>
        <w:rPr>
          <w:rFonts w:eastAsia="Calibri" w:cs="Tahoma"/>
        </w:rPr>
      </w:pPr>
      <w:r w:rsidRPr="00591C2A">
        <w:rPr>
          <w:rFonts w:eastAsia="Calibri" w:cs="Tahoma"/>
        </w:rPr>
        <w:t xml:space="preserve">ε) </w:t>
      </w:r>
      <w:r w:rsidRPr="00591C2A">
        <w:rPr>
          <w:rFonts w:eastAsia="Calibri" w:cs="Tahoma"/>
        </w:rPr>
        <w:tab/>
        <w:t xml:space="preserve">πράξεις που υπόκεινται στους κανόνες Κρατικών ενισχύσεων, </w:t>
      </w:r>
    </w:p>
    <w:p w:rsidR="00591C2A" w:rsidRPr="00591C2A" w:rsidRDefault="00591C2A" w:rsidP="00591C2A">
      <w:pPr>
        <w:tabs>
          <w:tab w:val="left" w:pos="426"/>
        </w:tabs>
        <w:spacing w:after="0" w:line="280" w:lineRule="atLeast"/>
        <w:ind w:left="425" w:right="23" w:hanging="425"/>
        <w:jc w:val="both"/>
        <w:rPr>
          <w:rFonts w:eastAsia="Calibri" w:cs="Tahoma"/>
        </w:rPr>
      </w:pPr>
      <w:r w:rsidRPr="00591C2A">
        <w:rPr>
          <w:rFonts w:eastAsia="Calibri" w:cs="Tahoma"/>
        </w:rPr>
        <w:t>στ)</w:t>
      </w:r>
      <w:r w:rsidRPr="00591C2A">
        <w:rPr>
          <w:rFonts w:eastAsia="Calibri" w:cs="Tahoma"/>
        </w:rPr>
        <w:tab/>
        <w:t xml:space="preserve">πράξεις για τις οποίες η δημόσια στήριξη λαμβάνει τη μορφή κατ’ αποκοπή ποσών ή τυποποιημένων κλιμάκων μοναδιαίου κόστους με την προϋπόθεση ότι τα καθαρά έσοδα έχουν ληφθεί εκ των προτέρων υπόψη, </w:t>
      </w:r>
    </w:p>
    <w:p w:rsidR="00591C2A" w:rsidRPr="00591C2A" w:rsidRDefault="00591C2A" w:rsidP="00591C2A">
      <w:pPr>
        <w:tabs>
          <w:tab w:val="left" w:pos="426"/>
        </w:tabs>
        <w:spacing w:after="0" w:line="280" w:lineRule="atLeast"/>
        <w:ind w:left="425" w:right="23" w:hanging="425"/>
        <w:jc w:val="both"/>
        <w:rPr>
          <w:rFonts w:eastAsia="Calibri" w:cs="Tahoma"/>
        </w:rPr>
      </w:pPr>
      <w:r w:rsidRPr="00591C2A">
        <w:rPr>
          <w:rFonts w:eastAsia="Calibri" w:cs="Tahoma"/>
        </w:rPr>
        <w:t xml:space="preserve">ζ) </w:t>
      </w:r>
      <w:r w:rsidRPr="00591C2A">
        <w:rPr>
          <w:rFonts w:eastAsia="Calibri" w:cs="Tahoma"/>
        </w:rPr>
        <w:tab/>
        <w:t xml:space="preserve">πράξεις που υλοποιούνται στο πλαίσιο κοινού σχεδίου δράσης με την προϋπόθεση ότι τα καθαρά έσοδα έχουν ληφθεί εκ των προτέρων υπόψη, </w:t>
      </w:r>
    </w:p>
    <w:p w:rsidR="00591C2A" w:rsidRPr="00591C2A" w:rsidRDefault="00591C2A" w:rsidP="00591C2A">
      <w:pPr>
        <w:tabs>
          <w:tab w:val="left" w:pos="426"/>
        </w:tabs>
        <w:spacing w:after="0" w:line="280" w:lineRule="atLeast"/>
        <w:ind w:left="425" w:right="23" w:hanging="425"/>
        <w:jc w:val="both"/>
        <w:rPr>
          <w:rFonts w:eastAsia="Calibri" w:cs="Tahoma"/>
        </w:rPr>
      </w:pPr>
      <w:r w:rsidRPr="00591C2A">
        <w:rPr>
          <w:rFonts w:eastAsia="Calibri" w:cs="Tahoma"/>
        </w:rPr>
        <w:t xml:space="preserve">η) </w:t>
      </w:r>
      <w:r w:rsidRPr="00591C2A">
        <w:rPr>
          <w:rFonts w:eastAsia="Calibri" w:cs="Tahoma"/>
        </w:rPr>
        <w:tab/>
        <w:t xml:space="preserve">πράξεις για τις οποίες τα ποσά ή τα ποσοστά στήριξης καθορίζονται στο παράρτημα ΙΙ του Κανονισμού ΕΓΤΑΑ, ή </w:t>
      </w:r>
    </w:p>
    <w:p w:rsidR="00591C2A" w:rsidRPr="00591C2A" w:rsidRDefault="00591C2A" w:rsidP="00591C2A">
      <w:pPr>
        <w:tabs>
          <w:tab w:val="left" w:pos="426"/>
        </w:tabs>
        <w:spacing w:line="280" w:lineRule="atLeast"/>
        <w:ind w:left="425" w:right="23" w:hanging="425"/>
        <w:jc w:val="both"/>
        <w:rPr>
          <w:rFonts w:eastAsia="Calibri" w:cs="Tahoma"/>
        </w:rPr>
      </w:pPr>
      <w:r w:rsidRPr="00591C2A">
        <w:rPr>
          <w:rFonts w:eastAsia="Calibri" w:cs="Tahoma"/>
        </w:rPr>
        <w:t xml:space="preserve">θ) </w:t>
      </w:r>
      <w:r w:rsidRPr="00591C2A">
        <w:rPr>
          <w:rFonts w:eastAsia="Calibri" w:cs="Tahoma"/>
        </w:rPr>
        <w:tab/>
        <w:t xml:space="preserve">πράξεις για τις οποίες το συνολικό επιλέξιμο κόστος δεν υπερβαίνει τα 50.000 EUR. </w:t>
      </w:r>
    </w:p>
    <w:p w:rsidR="00591C2A" w:rsidRPr="00591C2A" w:rsidRDefault="00591C2A" w:rsidP="00591C2A">
      <w:pPr>
        <w:tabs>
          <w:tab w:val="left" w:pos="0"/>
        </w:tabs>
        <w:spacing w:line="280" w:lineRule="atLeast"/>
        <w:ind w:right="23"/>
        <w:jc w:val="both"/>
        <w:rPr>
          <w:rFonts w:eastAsia="Calibri" w:cs="Tahoma"/>
        </w:rPr>
      </w:pPr>
      <w:r w:rsidRPr="00591C2A">
        <w:rPr>
          <w:rFonts w:eastAsia="Calibri" w:cs="Tahoma"/>
        </w:rPr>
        <w:t>Να σημειωθεί και εδώ ότι κάθε πληρωμή που λαμβάνει ο δικαιούχος απορρέουσα από συμβατικές κυρώσεις ως αποτέλεσμα παραβίασης σύμβασης μεταξύ του δικαιούχου και τρίτου μέρους ή τρίτων μερών ή που προέκυψε ως αποτέλεσμα της απόσυρσης προσφοράς τρίτου μέρους το οποίο επελέγη σύμφωνα με τους κανόνες για τις δημόσιες συμβάσεις (η «κατάθεση») δεν θεωρείται έσοδο και δεν αφαιρείται από τις επιλέξιμες δαπάνες της πράξης.</w:t>
      </w:r>
    </w:p>
    <w:p w:rsidR="00591C2A" w:rsidRPr="00591C2A" w:rsidRDefault="00591C2A" w:rsidP="00591C2A">
      <w:pPr>
        <w:pStyle w:val="StyleHeading1TahomaBefore6ptLinespacingAtleast14"/>
        <w:tabs>
          <w:tab w:val="clear" w:pos="720"/>
          <w:tab w:val="num" w:pos="432"/>
        </w:tabs>
        <w:rPr>
          <w:rFonts w:asciiTheme="minorHAnsi" w:hAnsiTheme="minorHAnsi"/>
        </w:rPr>
      </w:pPr>
      <w:bookmarkStart w:id="44" w:name="_Toc410822232"/>
      <w:bookmarkStart w:id="45" w:name="_Toc410822426"/>
      <w:bookmarkStart w:id="46" w:name="_Toc410823337"/>
      <w:bookmarkStart w:id="47" w:name="_Ref421013508"/>
      <w:bookmarkStart w:id="48" w:name="_Toc514923141"/>
      <w:bookmarkStart w:id="49" w:name="_Toc514923182"/>
      <w:r w:rsidRPr="00591C2A">
        <w:rPr>
          <w:rFonts w:asciiTheme="minorHAnsi" w:hAnsiTheme="minorHAnsi"/>
        </w:rPr>
        <w:t>Οδηγίες / διευκρινήσεις προς Διαχειριστικές Αρχές</w:t>
      </w:r>
      <w:bookmarkEnd w:id="44"/>
      <w:bookmarkEnd w:id="45"/>
      <w:bookmarkEnd w:id="46"/>
      <w:bookmarkEnd w:id="47"/>
      <w:bookmarkEnd w:id="48"/>
      <w:bookmarkEnd w:id="49"/>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5812"/>
      </w:tblGrid>
      <w:tr w:rsidR="00591C2A" w:rsidRPr="00531F99" w:rsidTr="00D168E8">
        <w:trPr>
          <w:jc w:val="center"/>
        </w:trPr>
        <w:tc>
          <w:tcPr>
            <w:tcW w:w="3969" w:type="dxa"/>
            <w:shd w:val="clear" w:color="auto" w:fill="D9D9D9"/>
          </w:tcPr>
          <w:p w:rsidR="00591C2A" w:rsidRPr="00531F99" w:rsidRDefault="00591C2A" w:rsidP="00591C2A">
            <w:pPr>
              <w:tabs>
                <w:tab w:val="left" w:pos="426"/>
              </w:tabs>
              <w:spacing w:line="280" w:lineRule="atLeast"/>
              <w:ind w:right="23"/>
              <w:jc w:val="center"/>
              <w:rPr>
                <w:rFonts w:eastAsia="Calibri" w:cs="Tahoma"/>
                <w:b/>
                <w:sz w:val="20"/>
                <w:szCs w:val="20"/>
              </w:rPr>
            </w:pPr>
            <w:r w:rsidRPr="00531F99">
              <w:rPr>
                <w:rFonts w:eastAsia="Calibri" w:cs="Tahoma"/>
                <w:b/>
                <w:sz w:val="20"/>
                <w:szCs w:val="20"/>
              </w:rPr>
              <w:t>Ερωτήσεις που υποβάλλαμε στη ΓΔ ΠΕΡ. ΠΟΛΙΤΙΚΗΣ</w:t>
            </w:r>
          </w:p>
        </w:tc>
        <w:tc>
          <w:tcPr>
            <w:tcW w:w="5812" w:type="dxa"/>
            <w:shd w:val="clear" w:color="auto" w:fill="D9D9D9"/>
          </w:tcPr>
          <w:p w:rsidR="00591C2A" w:rsidRPr="00531F99" w:rsidRDefault="00591C2A" w:rsidP="00591C2A">
            <w:pPr>
              <w:tabs>
                <w:tab w:val="left" w:pos="426"/>
              </w:tabs>
              <w:spacing w:line="280" w:lineRule="atLeast"/>
              <w:ind w:right="23"/>
              <w:jc w:val="center"/>
              <w:rPr>
                <w:rFonts w:eastAsia="Calibri" w:cs="Tahoma"/>
                <w:b/>
                <w:sz w:val="20"/>
                <w:szCs w:val="20"/>
              </w:rPr>
            </w:pPr>
            <w:r w:rsidRPr="00531F99">
              <w:rPr>
                <w:rFonts w:eastAsia="Calibri" w:cs="Tahoma"/>
                <w:b/>
                <w:sz w:val="20"/>
                <w:szCs w:val="20"/>
              </w:rPr>
              <w:t>Απαντήσεις από ΓΔ ΠΕΡ. ΠΟΛΙΤΙΚΗΣ</w:t>
            </w:r>
          </w:p>
        </w:tc>
      </w:tr>
      <w:tr w:rsidR="00591C2A" w:rsidRPr="00531F99" w:rsidTr="00D168E8">
        <w:trPr>
          <w:jc w:val="center"/>
        </w:trPr>
        <w:tc>
          <w:tcPr>
            <w:tcW w:w="3969" w:type="dxa"/>
          </w:tcPr>
          <w:p w:rsidR="00591C2A" w:rsidRPr="00531F99" w:rsidRDefault="00591C2A" w:rsidP="00591C2A">
            <w:pPr>
              <w:numPr>
                <w:ilvl w:val="0"/>
                <w:numId w:val="53"/>
              </w:numPr>
              <w:tabs>
                <w:tab w:val="left" w:pos="426"/>
              </w:tabs>
              <w:spacing w:before="120" w:after="120" w:line="280" w:lineRule="atLeast"/>
              <w:ind w:right="23"/>
              <w:jc w:val="both"/>
              <w:rPr>
                <w:rFonts w:eastAsia="Calibri" w:cs="Tahoma"/>
                <w:sz w:val="20"/>
                <w:szCs w:val="20"/>
              </w:rPr>
            </w:pPr>
            <w:r w:rsidRPr="00531F99">
              <w:rPr>
                <w:rFonts w:eastAsia="Calibri" w:cs="Tahoma"/>
                <w:sz w:val="20"/>
                <w:szCs w:val="20"/>
              </w:rPr>
              <w:t xml:space="preserve">Να διευκρινιστεί ό όρος «εκ των προτέρων» στο άρθρο 61(2). </w:t>
            </w:r>
          </w:p>
          <w:p w:rsidR="00591C2A" w:rsidRPr="00531F99" w:rsidRDefault="00591C2A" w:rsidP="00591C2A">
            <w:pPr>
              <w:tabs>
                <w:tab w:val="left" w:pos="426"/>
              </w:tabs>
              <w:spacing w:line="280" w:lineRule="atLeast"/>
              <w:ind w:left="360" w:right="23"/>
              <w:jc w:val="both"/>
              <w:rPr>
                <w:rFonts w:eastAsia="Calibri" w:cs="Tahoma"/>
                <w:sz w:val="20"/>
                <w:szCs w:val="20"/>
              </w:rPr>
            </w:pPr>
            <w:r w:rsidRPr="00531F99">
              <w:rPr>
                <w:rFonts w:eastAsia="Calibri" w:cs="Tahoma"/>
                <w:sz w:val="20"/>
                <w:szCs w:val="20"/>
              </w:rPr>
              <w:t xml:space="preserve">Οι ΔΑ μπορούν να καθορίσουν τη μέθοδο στην πρόσκληση ή κάπου αλλού; (π.χ. στο έγγραφο εξειδίκευσης) </w:t>
            </w:r>
          </w:p>
          <w:p w:rsidR="00591C2A" w:rsidRPr="00531F99" w:rsidRDefault="00591C2A" w:rsidP="00591C2A">
            <w:pPr>
              <w:pStyle w:val="15"/>
              <w:tabs>
                <w:tab w:val="left" w:pos="426"/>
              </w:tabs>
              <w:spacing w:before="120" w:after="120" w:line="280" w:lineRule="atLeast"/>
              <w:ind w:left="0" w:right="23" w:firstLine="0"/>
              <w:jc w:val="both"/>
              <w:rPr>
                <w:rFonts w:asciiTheme="minorHAnsi" w:hAnsiTheme="minorHAnsi" w:cs="Tahoma"/>
                <w:sz w:val="20"/>
                <w:szCs w:val="20"/>
                <w:lang w:eastAsia="en-GB"/>
              </w:rPr>
            </w:pPr>
          </w:p>
        </w:tc>
        <w:tc>
          <w:tcPr>
            <w:tcW w:w="5812" w:type="dxa"/>
          </w:tcPr>
          <w:p w:rsidR="00591C2A" w:rsidRPr="00531F99" w:rsidRDefault="00591C2A" w:rsidP="00591C2A">
            <w:pPr>
              <w:tabs>
                <w:tab w:val="left" w:pos="426"/>
              </w:tabs>
              <w:spacing w:line="280" w:lineRule="atLeast"/>
              <w:ind w:right="23"/>
              <w:jc w:val="both"/>
              <w:rPr>
                <w:rFonts w:eastAsia="Calibri" w:cs="Tahoma"/>
                <w:sz w:val="20"/>
                <w:szCs w:val="20"/>
              </w:rPr>
            </w:pPr>
            <w:r w:rsidRPr="00531F99">
              <w:rPr>
                <w:rFonts w:eastAsia="Calibri" w:cs="Tahoma"/>
                <w:sz w:val="20"/>
                <w:szCs w:val="20"/>
              </w:rPr>
              <w:t>Ο ΚΚΔ παρέχει τη δυνατότητα να προσδιοριστούν τα καθαρά έσοδα εκ των προτέρων (άρθρο 61 (2) έως (5)), ή όπου αυτό δεν είναι δυνατόν, εντός τριών ετών από την ολοκλήρωση της πράξης ή από τη λήξη της προθεσμίας για την υποβολή των εγγράφων κλεισίματος (παράγραφος 6). Η μείωση λόγω καθαρών εσόδων πρέπει να λαμβάνεται υπόψη για τον καθορισμό της στήριξης από τα ΕΔΕΤ και, ως εκ τούτου, αυτό πρέπει να γίνει πριν από τη χορήγηση της στήριξης για την πράξη, εκτός αν δεν είναι αντικειμενικά εφικτό. «</w:t>
            </w:r>
            <w:r w:rsidRPr="00531F99">
              <w:rPr>
                <w:rFonts w:eastAsia="Calibri" w:cs="Tahoma"/>
                <w:b/>
                <w:sz w:val="20"/>
                <w:szCs w:val="20"/>
              </w:rPr>
              <w:t>Εκ των προτέρων», κατά την έννοια του άρθρου 61 (2) και (3) είναι, ως εκ τούτου, πριν από τη χορήγηση της ενίσχυσης στην πράξη.</w:t>
            </w:r>
            <w:r w:rsidRPr="00531F99">
              <w:rPr>
                <w:rFonts w:eastAsia="Calibri" w:cs="Tahoma"/>
                <w:sz w:val="20"/>
                <w:szCs w:val="20"/>
              </w:rPr>
              <w:t xml:space="preserve"> </w:t>
            </w:r>
          </w:p>
          <w:p w:rsidR="00591C2A" w:rsidRPr="00531F99" w:rsidRDefault="00591C2A" w:rsidP="00591C2A">
            <w:pPr>
              <w:tabs>
                <w:tab w:val="left" w:pos="426"/>
              </w:tabs>
              <w:spacing w:line="280" w:lineRule="atLeast"/>
              <w:ind w:right="23"/>
              <w:jc w:val="both"/>
              <w:rPr>
                <w:rFonts w:eastAsia="Calibri" w:cs="Tahoma"/>
                <w:sz w:val="20"/>
                <w:szCs w:val="20"/>
              </w:rPr>
            </w:pPr>
            <w:r w:rsidRPr="00531F99">
              <w:rPr>
                <w:rFonts w:eastAsia="Calibri" w:cs="Tahoma"/>
                <w:sz w:val="20"/>
                <w:szCs w:val="20"/>
              </w:rPr>
              <w:t xml:space="preserve">Η πρόσκληση υποβολής προτάσεων μπορεί να υποδεικνύει τη μέθοδο που πρόκειται να εφαρμοστεί για τον προσδιορισμό της </w:t>
            </w:r>
            <w:r w:rsidRPr="00531F99">
              <w:rPr>
                <w:rFonts w:eastAsia="Calibri" w:cs="Tahoma"/>
                <w:sz w:val="20"/>
                <w:szCs w:val="20"/>
              </w:rPr>
              <w:lastRenderedPageBreak/>
              <w:t>στήριξης που θα λάβει η πράξη ή να παραπέμπει σε μία μέθοδο που είναι καθορισμένη εκτός του πλαισίου της πρόσκλησης υποβολής προτάσεων.</w:t>
            </w:r>
          </w:p>
        </w:tc>
      </w:tr>
      <w:tr w:rsidR="00591C2A" w:rsidRPr="00531F99" w:rsidTr="00D168E8">
        <w:trPr>
          <w:jc w:val="center"/>
        </w:trPr>
        <w:tc>
          <w:tcPr>
            <w:tcW w:w="3969" w:type="dxa"/>
          </w:tcPr>
          <w:p w:rsidR="00591C2A" w:rsidRPr="00531F99" w:rsidRDefault="00591C2A" w:rsidP="00591C2A">
            <w:pPr>
              <w:numPr>
                <w:ilvl w:val="0"/>
                <w:numId w:val="53"/>
              </w:numPr>
              <w:tabs>
                <w:tab w:val="left" w:pos="426"/>
              </w:tabs>
              <w:spacing w:before="120" w:after="120" w:line="280" w:lineRule="atLeast"/>
              <w:ind w:right="23"/>
              <w:jc w:val="both"/>
              <w:rPr>
                <w:rFonts w:eastAsia="Calibri" w:cs="Tahoma"/>
                <w:sz w:val="20"/>
                <w:szCs w:val="20"/>
              </w:rPr>
            </w:pPr>
            <w:r w:rsidRPr="00531F99">
              <w:rPr>
                <w:rFonts w:eastAsia="Calibri" w:cs="Tahoma"/>
                <w:sz w:val="20"/>
                <w:szCs w:val="20"/>
              </w:rPr>
              <w:lastRenderedPageBreak/>
              <w:t xml:space="preserve">Αν η μέθοδος καθορίζεται στην πρόσκληση υποβολής προτάσεων, τότε όλες οι μελλοντικές προσκλήσεις που αφορούν τον ίδιο τομέα /υποτομέα /τύπο πράξης πρέπει να χρησιμοποιήσουν την ίδια μέθοδο; </w:t>
            </w:r>
          </w:p>
          <w:p w:rsidR="00591C2A" w:rsidRPr="00531F99" w:rsidRDefault="00591C2A" w:rsidP="00591C2A">
            <w:pPr>
              <w:tabs>
                <w:tab w:val="left" w:pos="426"/>
              </w:tabs>
              <w:spacing w:line="280" w:lineRule="atLeast"/>
              <w:ind w:left="360" w:right="23"/>
              <w:jc w:val="both"/>
              <w:rPr>
                <w:rFonts w:eastAsia="Calibri" w:cs="Tahoma"/>
                <w:sz w:val="20"/>
                <w:szCs w:val="20"/>
              </w:rPr>
            </w:pPr>
            <w:r w:rsidRPr="00531F99">
              <w:rPr>
                <w:rFonts w:eastAsia="Calibri" w:cs="Tahoma"/>
                <w:sz w:val="20"/>
                <w:szCs w:val="20"/>
              </w:rPr>
              <w:t xml:space="preserve">Τι γίνεται με τα μεγάλα έργα; Αν μια ΔΑ αποφασίσει να εφαρμόσει για συγκεκριμένο τομέα κατ’ αποκοπή ποσοστό τότε το μεγάλο έργο υποχρεωτικά χρησιμοποιεί το ίδια μέθοδο ή μπορεί να διαφοροποιηθεί? </w:t>
            </w:r>
          </w:p>
        </w:tc>
        <w:tc>
          <w:tcPr>
            <w:tcW w:w="5812" w:type="dxa"/>
          </w:tcPr>
          <w:p w:rsidR="00591C2A" w:rsidRPr="00531F99" w:rsidRDefault="00591C2A" w:rsidP="00591C2A">
            <w:pPr>
              <w:tabs>
                <w:tab w:val="left" w:pos="426"/>
              </w:tabs>
              <w:spacing w:line="280" w:lineRule="atLeast"/>
              <w:ind w:right="23"/>
              <w:jc w:val="both"/>
              <w:rPr>
                <w:rFonts w:eastAsia="Calibri" w:cs="Tahoma"/>
                <w:sz w:val="20"/>
                <w:szCs w:val="20"/>
              </w:rPr>
            </w:pPr>
            <w:r w:rsidRPr="00531F99">
              <w:rPr>
                <w:rFonts w:eastAsia="Calibri" w:cs="Tahoma"/>
                <w:sz w:val="20"/>
                <w:szCs w:val="20"/>
              </w:rPr>
              <w:t xml:space="preserve">Σύμφωνα με το άρθρο 61 (3) του ΚΚΔ η επιλογή πρέπει να γίνει από τη διαχειριστική αρχή εκ των προτέρων ως προς το πώς θα καθορίσει τα καθαρά έσοδα μιας πράξης για έναν τομέα, υποτομέα ή τύπο πράξης. </w:t>
            </w:r>
            <w:r w:rsidRPr="00531F99">
              <w:rPr>
                <w:rFonts w:eastAsia="Calibri" w:cs="Tahoma"/>
                <w:b/>
                <w:sz w:val="20"/>
                <w:szCs w:val="20"/>
              </w:rPr>
              <w:t>Η επιλογή</w:t>
            </w:r>
            <w:r w:rsidRPr="00531F99">
              <w:rPr>
                <w:rFonts w:eastAsia="Calibri" w:cs="Tahoma"/>
                <w:sz w:val="20"/>
                <w:szCs w:val="20"/>
              </w:rPr>
              <w:t xml:space="preserve"> για α) κατ' αποκοπή ποσοστό εσόδων ή β) προεξοφλημένα καθαρά έσοδα </w:t>
            </w:r>
            <w:r w:rsidRPr="00531F99">
              <w:rPr>
                <w:rFonts w:eastAsia="Calibri" w:cs="Tahoma"/>
                <w:b/>
                <w:sz w:val="20"/>
                <w:szCs w:val="20"/>
              </w:rPr>
              <w:t>πρέπει στη συνέχεια να εφαρμόζεται σε όλες τις πράξεις που εμπίπτουν στον εν λόγω τομέα, υποτομέα ή τύπο πράξης. Αυτό ισχύει για μεγάλα έργα και μη.</w:t>
            </w:r>
          </w:p>
        </w:tc>
      </w:tr>
      <w:tr w:rsidR="00591C2A" w:rsidRPr="00531F99" w:rsidTr="00D168E8">
        <w:trPr>
          <w:trHeight w:val="1920"/>
          <w:jc w:val="center"/>
        </w:trPr>
        <w:tc>
          <w:tcPr>
            <w:tcW w:w="3969" w:type="dxa"/>
            <w:tcBorders>
              <w:bottom w:val="single" w:sz="4" w:space="0" w:color="auto"/>
            </w:tcBorders>
          </w:tcPr>
          <w:p w:rsidR="00591C2A" w:rsidRPr="00531F99" w:rsidRDefault="00591C2A" w:rsidP="00591C2A">
            <w:pPr>
              <w:numPr>
                <w:ilvl w:val="0"/>
                <w:numId w:val="53"/>
              </w:numPr>
              <w:tabs>
                <w:tab w:val="left" w:pos="426"/>
              </w:tabs>
              <w:spacing w:before="120" w:after="120" w:line="280" w:lineRule="atLeast"/>
              <w:ind w:right="23"/>
              <w:jc w:val="both"/>
              <w:rPr>
                <w:rFonts w:eastAsia="Calibri" w:cs="Tahoma"/>
                <w:sz w:val="20"/>
                <w:szCs w:val="20"/>
              </w:rPr>
            </w:pPr>
            <w:r w:rsidRPr="00531F99">
              <w:rPr>
                <w:rFonts w:eastAsia="Calibri" w:cs="Tahoma"/>
                <w:sz w:val="20"/>
                <w:szCs w:val="20"/>
              </w:rPr>
              <w:t>Μπορούν να δοθούν οριζόντιες οδηγίες από την ΕΑΣ για την εφαρμογή κατ' αποκοπή ποσοστού εσόδων (για συγκεκριμένους τομείς, υποτομείς)  εφόσον ο ΚΚΔ ρητά αναφέρει ότι η επιλογή της μεθόδου γίνεται από τη ΔΑ;</w:t>
            </w:r>
          </w:p>
        </w:tc>
        <w:tc>
          <w:tcPr>
            <w:tcW w:w="5812" w:type="dxa"/>
            <w:tcBorders>
              <w:bottom w:val="single" w:sz="4" w:space="0" w:color="auto"/>
            </w:tcBorders>
          </w:tcPr>
          <w:p w:rsidR="00591C2A" w:rsidRPr="00531F99" w:rsidRDefault="00591C2A" w:rsidP="00591C2A">
            <w:pPr>
              <w:tabs>
                <w:tab w:val="left" w:pos="426"/>
              </w:tabs>
              <w:spacing w:line="280" w:lineRule="atLeast"/>
              <w:ind w:right="23"/>
              <w:jc w:val="both"/>
              <w:rPr>
                <w:rFonts w:eastAsia="Calibri" w:cs="Tahoma"/>
                <w:sz w:val="20"/>
                <w:szCs w:val="20"/>
              </w:rPr>
            </w:pPr>
            <w:r w:rsidRPr="00531F99">
              <w:rPr>
                <w:rFonts w:eastAsia="Calibri" w:cs="Tahoma"/>
                <w:sz w:val="20"/>
                <w:szCs w:val="20"/>
              </w:rPr>
              <w:t xml:space="preserve">Η ΕΑΣ μπορεί να δώσει οδηγίες σε εθνικό επίπεδο. Τα ΚΜ μπορούν να καθορίσουν την εφαρμογή μιας συγκεκριμένης μεθόδου για ορισμένους τομείς, υποτομείς ή τύπους πράξεων στους εθνικούς κανόνες </w:t>
            </w:r>
            <w:proofErr w:type="spellStart"/>
            <w:r w:rsidRPr="00531F99">
              <w:rPr>
                <w:rFonts w:eastAsia="Calibri" w:cs="Tahoma"/>
                <w:sz w:val="20"/>
                <w:szCs w:val="20"/>
              </w:rPr>
              <w:t>επιλεξιμότητας</w:t>
            </w:r>
            <w:proofErr w:type="spellEnd"/>
            <w:r w:rsidRPr="00531F99">
              <w:rPr>
                <w:rFonts w:eastAsia="Calibri" w:cs="Tahoma"/>
                <w:sz w:val="20"/>
                <w:szCs w:val="20"/>
              </w:rPr>
              <w:t xml:space="preserve"> έτσι ώστε να υπάρχει μια εθνική συνεκτική εφαρμογή.</w:t>
            </w:r>
          </w:p>
        </w:tc>
      </w:tr>
      <w:tr w:rsidR="00591C2A" w:rsidRPr="00531F99" w:rsidTr="00D168E8">
        <w:trPr>
          <w:trHeight w:val="1515"/>
          <w:jc w:val="center"/>
        </w:trPr>
        <w:tc>
          <w:tcPr>
            <w:tcW w:w="3969" w:type="dxa"/>
            <w:tcBorders>
              <w:top w:val="single" w:sz="4" w:space="0" w:color="auto"/>
            </w:tcBorders>
          </w:tcPr>
          <w:p w:rsidR="00591C2A" w:rsidRPr="00531F99" w:rsidRDefault="00591C2A" w:rsidP="00591C2A">
            <w:pPr>
              <w:numPr>
                <w:ilvl w:val="0"/>
                <w:numId w:val="53"/>
              </w:numPr>
              <w:tabs>
                <w:tab w:val="left" w:pos="426"/>
              </w:tabs>
              <w:spacing w:before="120" w:after="120" w:line="280" w:lineRule="atLeast"/>
              <w:ind w:right="23"/>
              <w:jc w:val="both"/>
              <w:rPr>
                <w:rFonts w:eastAsia="Calibri" w:cs="Tahoma"/>
                <w:sz w:val="20"/>
                <w:szCs w:val="20"/>
              </w:rPr>
            </w:pPr>
            <w:r w:rsidRPr="00531F99">
              <w:rPr>
                <w:rFonts w:eastAsia="Calibri" w:cs="Tahoma"/>
                <w:sz w:val="20"/>
                <w:szCs w:val="20"/>
              </w:rPr>
              <w:t xml:space="preserve">Δώστε διευκρινήσεις για την παρ. 4 του άρθρου 61: </w:t>
            </w:r>
          </w:p>
          <w:p w:rsidR="00591C2A" w:rsidRPr="00531F99" w:rsidRDefault="00591C2A" w:rsidP="00591C2A">
            <w:pPr>
              <w:tabs>
                <w:tab w:val="left" w:pos="426"/>
              </w:tabs>
              <w:spacing w:line="280" w:lineRule="atLeast"/>
              <w:ind w:left="360" w:right="23"/>
              <w:jc w:val="both"/>
              <w:rPr>
                <w:rFonts w:cs="Tahoma"/>
                <w:sz w:val="20"/>
                <w:szCs w:val="20"/>
              </w:rPr>
            </w:pPr>
            <w:r w:rsidRPr="00531F99">
              <w:rPr>
                <w:rFonts w:eastAsia="Calibri" w:cs="Tahoma"/>
                <w:i/>
                <w:sz w:val="20"/>
                <w:szCs w:val="20"/>
              </w:rPr>
              <w:t>«Η μέθοδος με την οποία τα καθαρά έσοδα αφαιρούνται από τη δαπάνη της πράξης που περιλαμβάνεται στην αίτηση πληρωμής που υποβάλλεται στην Επιτροπή, καθορίζεται σύμφωνα με τους εθνικούς κανόνες».</w:t>
            </w:r>
          </w:p>
        </w:tc>
        <w:tc>
          <w:tcPr>
            <w:tcW w:w="5812" w:type="dxa"/>
            <w:tcBorders>
              <w:top w:val="single" w:sz="4" w:space="0" w:color="auto"/>
            </w:tcBorders>
          </w:tcPr>
          <w:p w:rsidR="00591C2A" w:rsidRPr="00531F99" w:rsidRDefault="00591C2A" w:rsidP="00591C2A">
            <w:pPr>
              <w:tabs>
                <w:tab w:val="left" w:pos="426"/>
              </w:tabs>
              <w:spacing w:line="280" w:lineRule="atLeast"/>
              <w:ind w:right="23"/>
              <w:jc w:val="both"/>
              <w:rPr>
                <w:rFonts w:eastAsia="Calibri" w:cs="Tahoma"/>
                <w:sz w:val="20"/>
                <w:szCs w:val="20"/>
              </w:rPr>
            </w:pPr>
            <w:r w:rsidRPr="00531F99">
              <w:rPr>
                <w:rFonts w:eastAsia="Calibri" w:cs="Tahoma"/>
                <w:sz w:val="20"/>
                <w:szCs w:val="20"/>
              </w:rPr>
              <w:t xml:space="preserve">Η παράγραφος 4 του άρθρου 61 προβλέπει ότι η μέθοδος για την αφαίρεση των καθαρών εσόδων από τις δαπάνες που δηλώνονται στις αιτήσεις πληρωμής που υποβάλλονται στην Επιτροπή καθορίζεται σύμφωνα με τους εθνικούς κανόνες. </w:t>
            </w:r>
          </w:p>
          <w:p w:rsidR="00591C2A" w:rsidRPr="00531F99" w:rsidRDefault="00591C2A" w:rsidP="00591C2A">
            <w:pPr>
              <w:tabs>
                <w:tab w:val="left" w:pos="426"/>
              </w:tabs>
              <w:spacing w:line="280" w:lineRule="atLeast"/>
              <w:ind w:right="23"/>
              <w:jc w:val="both"/>
              <w:rPr>
                <w:rFonts w:eastAsia="Calibri" w:cs="Tahoma"/>
                <w:sz w:val="20"/>
                <w:szCs w:val="20"/>
              </w:rPr>
            </w:pPr>
            <w:r w:rsidRPr="00531F99">
              <w:rPr>
                <w:rFonts w:eastAsia="Calibri" w:cs="Tahoma"/>
                <w:sz w:val="20"/>
                <w:szCs w:val="20"/>
              </w:rPr>
              <w:t>Αυτό σημαίνει ότι, όσο αφορά το άρθρο 61 (3) (α) και (β), ο χρόνος για την αφαίρεση, οι παράμετροι για τους υπολογισμούς (περίοδος αναφοράς, θέματα ισότητας ...) και οι λεπτομέρειες για την αφαίρεση για την περαιτέρω εφαρμογή των διατάξεων του ΚΚΔ και της κατ' εξουσιοδότηση πράξης (ΕΕ) αριθ. 480/2014 καθορίζονται στους εθνικούς κανόνες που θεσπίζονται σύμφωνα με το θεσμικό σύστημα που ισχύει σε κάθε ΚΜ.</w:t>
            </w:r>
          </w:p>
        </w:tc>
      </w:tr>
      <w:tr w:rsidR="00591C2A" w:rsidRPr="00531F99" w:rsidTr="00D168E8">
        <w:trPr>
          <w:jc w:val="center"/>
        </w:trPr>
        <w:tc>
          <w:tcPr>
            <w:tcW w:w="3969" w:type="dxa"/>
          </w:tcPr>
          <w:p w:rsidR="00591C2A" w:rsidRPr="00531F99" w:rsidRDefault="00591C2A" w:rsidP="00591C2A">
            <w:pPr>
              <w:numPr>
                <w:ilvl w:val="0"/>
                <w:numId w:val="53"/>
              </w:numPr>
              <w:tabs>
                <w:tab w:val="left" w:pos="426"/>
              </w:tabs>
              <w:spacing w:before="120" w:after="120" w:line="280" w:lineRule="atLeast"/>
              <w:ind w:right="23"/>
              <w:jc w:val="both"/>
              <w:rPr>
                <w:rFonts w:eastAsia="Calibri" w:cs="Tahoma"/>
                <w:sz w:val="20"/>
                <w:szCs w:val="20"/>
              </w:rPr>
            </w:pPr>
            <w:r w:rsidRPr="00531F99">
              <w:rPr>
                <w:rFonts w:eastAsia="Calibri" w:cs="Tahoma"/>
                <w:sz w:val="20"/>
                <w:szCs w:val="20"/>
              </w:rPr>
              <w:t>Να προσδιοριστεί ο όρος «τύπος πράξης», δεδομένου ότι δεν συναντάται σε άλλη κανονιστική πράξη, δίνοντας ένα παράδειγμα.</w:t>
            </w:r>
          </w:p>
          <w:p w:rsidR="00591C2A" w:rsidRPr="00531F99" w:rsidRDefault="00591C2A" w:rsidP="00591C2A">
            <w:pPr>
              <w:tabs>
                <w:tab w:val="left" w:pos="426"/>
              </w:tabs>
              <w:spacing w:line="280" w:lineRule="atLeast"/>
              <w:ind w:left="360" w:right="23"/>
              <w:jc w:val="both"/>
              <w:rPr>
                <w:rFonts w:eastAsia="Calibri" w:cs="Tahoma"/>
                <w:sz w:val="20"/>
                <w:szCs w:val="20"/>
              </w:rPr>
            </w:pPr>
            <w:r w:rsidRPr="00531F99">
              <w:rPr>
                <w:rFonts w:eastAsia="Calibri" w:cs="Tahoma"/>
                <w:sz w:val="20"/>
                <w:szCs w:val="20"/>
              </w:rPr>
              <w:t>Πού πρέπει να οριστεί ο «τύπος πράξης»;</w:t>
            </w:r>
          </w:p>
          <w:p w:rsidR="00591C2A" w:rsidRPr="00531F99" w:rsidRDefault="00591C2A" w:rsidP="00591C2A">
            <w:pPr>
              <w:pStyle w:val="15"/>
              <w:tabs>
                <w:tab w:val="left" w:pos="426"/>
              </w:tabs>
              <w:spacing w:before="120" w:after="120" w:line="280" w:lineRule="atLeast"/>
              <w:ind w:left="0" w:right="23" w:firstLine="0"/>
              <w:jc w:val="both"/>
              <w:rPr>
                <w:rFonts w:asciiTheme="minorHAnsi" w:hAnsiTheme="minorHAnsi" w:cs="Tahoma"/>
                <w:sz w:val="20"/>
                <w:szCs w:val="20"/>
                <w:lang w:eastAsia="en-GB"/>
              </w:rPr>
            </w:pPr>
          </w:p>
        </w:tc>
        <w:tc>
          <w:tcPr>
            <w:tcW w:w="5812" w:type="dxa"/>
          </w:tcPr>
          <w:p w:rsidR="00591C2A" w:rsidRPr="00531F99" w:rsidRDefault="00591C2A" w:rsidP="00591C2A">
            <w:pPr>
              <w:tabs>
                <w:tab w:val="left" w:pos="426"/>
              </w:tabs>
              <w:spacing w:line="280" w:lineRule="atLeast"/>
              <w:ind w:right="23"/>
              <w:jc w:val="both"/>
              <w:rPr>
                <w:rFonts w:eastAsia="Calibri" w:cs="Tahoma"/>
                <w:sz w:val="20"/>
                <w:szCs w:val="20"/>
              </w:rPr>
            </w:pPr>
            <w:r w:rsidRPr="00531F99">
              <w:rPr>
                <w:rFonts w:eastAsia="Calibri" w:cs="Tahoma"/>
                <w:sz w:val="20"/>
                <w:szCs w:val="20"/>
              </w:rPr>
              <w:t xml:space="preserve">Ο τύπος της πράξης δεν έχει οριστεί στο κανονιστικό πλαίσιο. </w:t>
            </w:r>
            <w:r w:rsidRPr="00531F99">
              <w:rPr>
                <w:rFonts w:eastAsia="Calibri" w:cs="Tahoma"/>
                <w:b/>
                <w:sz w:val="20"/>
                <w:szCs w:val="20"/>
              </w:rPr>
              <w:t>Πράξεις που εμπίπτουν στον ίδιο τομέα ή υποτομέα μπορεί να διαιρεθούν περαιτέρω σε ομάδες πράξεων του ίδιου τύπου (παρόμοιες πράξεις στον ίδιο τομέα ή υποτομέα).</w:t>
            </w:r>
          </w:p>
          <w:p w:rsidR="00591C2A" w:rsidRPr="00531F99" w:rsidRDefault="00591C2A" w:rsidP="00591C2A">
            <w:pPr>
              <w:tabs>
                <w:tab w:val="left" w:pos="426"/>
              </w:tabs>
              <w:spacing w:line="280" w:lineRule="atLeast"/>
              <w:ind w:right="23"/>
              <w:jc w:val="both"/>
              <w:rPr>
                <w:rFonts w:eastAsia="Calibri" w:cs="Tahoma"/>
                <w:sz w:val="20"/>
                <w:szCs w:val="20"/>
              </w:rPr>
            </w:pPr>
            <w:r w:rsidRPr="00531F99">
              <w:rPr>
                <w:rFonts w:eastAsia="Calibri" w:cs="Tahoma"/>
                <w:sz w:val="20"/>
                <w:szCs w:val="20"/>
              </w:rPr>
              <w:t xml:space="preserve">Οι μέθοδοι καθορισμού των δυνητικών καθαρών εσόδων που θα εφαρμοστούν πρέπει να καθοριστούν για τομείς, υποτομείς ή τύπους πράξης. Ωστόσο, τα κατ 'αποκοπή ποσοστά καθαρών εσόδων που προβλέπονται στο άρθρο 61(3)(α) ορίζονται ανά τομέα ή υποτομέα. </w:t>
            </w:r>
            <w:r w:rsidRPr="00531F99">
              <w:rPr>
                <w:rFonts w:eastAsia="Calibri" w:cs="Tahoma"/>
                <w:b/>
                <w:sz w:val="20"/>
                <w:szCs w:val="20"/>
              </w:rPr>
              <w:t>Προκειμένου να εφαρμοστεί η μεθοδολογία που καθορίζεται στο άρθρο 61(3)(α) μόνο σε ορισμένους τύπους πράξεων, αυτοί πρέπει να καθοριστούν και θα πρέπει να εμπίπτουν σε ένα τομέα ή υποτομέα που αναφέρεται στο άρθρο 61 (3) (α).</w:t>
            </w:r>
          </w:p>
          <w:p w:rsidR="00591C2A" w:rsidRPr="00531F99" w:rsidRDefault="00591C2A" w:rsidP="00591C2A">
            <w:pPr>
              <w:tabs>
                <w:tab w:val="left" w:pos="426"/>
              </w:tabs>
              <w:spacing w:line="280" w:lineRule="atLeast"/>
              <w:ind w:right="23"/>
              <w:jc w:val="both"/>
              <w:rPr>
                <w:rFonts w:eastAsia="Calibri" w:cs="Tahoma"/>
                <w:sz w:val="20"/>
                <w:szCs w:val="20"/>
              </w:rPr>
            </w:pPr>
            <w:r w:rsidRPr="00531F99">
              <w:rPr>
                <w:rFonts w:eastAsia="Calibri" w:cs="Tahoma"/>
                <w:sz w:val="20"/>
                <w:szCs w:val="20"/>
              </w:rPr>
              <w:lastRenderedPageBreak/>
              <w:t>Ωστόσο, δεν απαιτείται να οριστούν σε κανονιστικό έντυπο οι τύποι πράξεων για τους σκοπούς της εφαρμογής του άρθρου 61 και δεν υπάρχει κάποια  υπόδειξη που να αφορά στο επίπεδο ή το είδος του εγγράφου όπου αυτό πρέπει να αναφέρεται.</w:t>
            </w:r>
          </w:p>
        </w:tc>
      </w:tr>
      <w:tr w:rsidR="00591C2A" w:rsidRPr="00531F99" w:rsidTr="00531F99">
        <w:trPr>
          <w:trHeight w:val="1192"/>
          <w:jc w:val="center"/>
        </w:trPr>
        <w:tc>
          <w:tcPr>
            <w:tcW w:w="3969" w:type="dxa"/>
          </w:tcPr>
          <w:p w:rsidR="00591C2A" w:rsidRPr="00531F99" w:rsidRDefault="00591C2A" w:rsidP="00591C2A">
            <w:pPr>
              <w:numPr>
                <w:ilvl w:val="0"/>
                <w:numId w:val="53"/>
              </w:numPr>
              <w:tabs>
                <w:tab w:val="left" w:pos="426"/>
              </w:tabs>
              <w:spacing w:before="120" w:after="120" w:line="280" w:lineRule="atLeast"/>
              <w:ind w:right="23"/>
              <w:jc w:val="both"/>
              <w:rPr>
                <w:rFonts w:eastAsia="Calibri" w:cs="Tahoma"/>
                <w:sz w:val="20"/>
                <w:szCs w:val="20"/>
              </w:rPr>
            </w:pPr>
            <w:r w:rsidRPr="00531F99">
              <w:rPr>
                <w:rFonts w:eastAsia="Calibri" w:cs="Tahoma"/>
                <w:sz w:val="20"/>
                <w:szCs w:val="20"/>
              </w:rPr>
              <w:lastRenderedPageBreak/>
              <w:t xml:space="preserve">Στο Παράρτημα </w:t>
            </w:r>
            <w:r w:rsidRPr="00531F99">
              <w:rPr>
                <w:rFonts w:eastAsia="Calibri" w:cs="Tahoma"/>
                <w:sz w:val="20"/>
                <w:szCs w:val="20"/>
                <w:lang w:val="en-US"/>
              </w:rPr>
              <w:t>V</w:t>
            </w:r>
            <w:r w:rsidRPr="00531F99">
              <w:rPr>
                <w:rFonts w:eastAsia="Calibri" w:cs="Tahoma"/>
                <w:sz w:val="20"/>
                <w:szCs w:val="20"/>
              </w:rPr>
              <w:t xml:space="preserve"> του ΚΚΔ ο τομέας “</w:t>
            </w:r>
            <w:r w:rsidRPr="00531F99">
              <w:rPr>
                <w:rFonts w:eastAsia="Calibri" w:cs="Tahoma"/>
                <w:b/>
                <w:sz w:val="20"/>
                <w:szCs w:val="20"/>
                <w:lang w:val="en-US"/>
              </w:rPr>
              <w:t>WATER</w:t>
            </w:r>
            <w:r w:rsidRPr="00531F99">
              <w:rPr>
                <w:rFonts w:eastAsia="Calibri" w:cs="Tahoma"/>
                <w:sz w:val="20"/>
                <w:szCs w:val="20"/>
              </w:rPr>
              <w:t xml:space="preserve">” έχει μεταφραστεί ως «ΥΔΡΕΥΣΗ». </w:t>
            </w:r>
          </w:p>
        </w:tc>
        <w:tc>
          <w:tcPr>
            <w:tcW w:w="5812" w:type="dxa"/>
          </w:tcPr>
          <w:p w:rsidR="00591C2A" w:rsidRPr="00531F99" w:rsidRDefault="00591C2A" w:rsidP="00591C2A">
            <w:pPr>
              <w:tabs>
                <w:tab w:val="left" w:pos="426"/>
              </w:tabs>
              <w:spacing w:line="280" w:lineRule="atLeast"/>
              <w:ind w:right="23"/>
              <w:jc w:val="both"/>
              <w:rPr>
                <w:rFonts w:eastAsia="Calibri" w:cs="Tahoma"/>
                <w:sz w:val="20"/>
                <w:szCs w:val="20"/>
              </w:rPr>
            </w:pPr>
            <w:r w:rsidRPr="00531F99">
              <w:rPr>
                <w:rFonts w:eastAsia="Calibri" w:cs="Tahoma"/>
                <w:sz w:val="20"/>
                <w:szCs w:val="20"/>
              </w:rPr>
              <w:t xml:space="preserve">Ο τομέας υδάτων στον οποίο το Παράρτημα </w:t>
            </w:r>
            <w:r w:rsidRPr="00531F99">
              <w:rPr>
                <w:rFonts w:eastAsia="Calibri" w:cs="Tahoma"/>
                <w:sz w:val="20"/>
                <w:szCs w:val="20"/>
                <w:lang w:val="en-US"/>
              </w:rPr>
              <w:t>V</w:t>
            </w:r>
            <w:r w:rsidRPr="00531F99">
              <w:rPr>
                <w:rFonts w:eastAsia="Calibri" w:cs="Tahoma"/>
                <w:sz w:val="20"/>
                <w:szCs w:val="20"/>
              </w:rPr>
              <w:t xml:space="preserve"> του ΚΚΔ αναφέρεται δεν περιορίζεται στην ΥΔΡΕΥΣΗ. Έχει γίνει λάθος στη μετάφραση. Το κατ’ αποκοπή ποσοστό του Παραρτήματος V καλύπτει την </w:t>
            </w:r>
            <w:r w:rsidRPr="00531F99">
              <w:rPr>
                <w:rFonts w:eastAsia="Calibri" w:cs="Tahoma"/>
                <w:b/>
                <w:sz w:val="20"/>
                <w:szCs w:val="20"/>
              </w:rPr>
              <w:t xml:space="preserve">ΥΔΡΕΥΣΗ, την ΕΠΕΞΕΡΓΑΣΙΑ ΛΥΜΑΤΩΝ και τη ΜΕΤΑΦΟΡΑ. </w:t>
            </w:r>
          </w:p>
        </w:tc>
      </w:tr>
    </w:tbl>
    <w:p w:rsidR="00591C2A" w:rsidRPr="00591C2A" w:rsidRDefault="00591C2A" w:rsidP="00591C2A">
      <w:pPr>
        <w:spacing w:line="280" w:lineRule="atLeast"/>
        <w:ind w:right="-1"/>
        <w:jc w:val="both"/>
        <w:rPr>
          <w:rStyle w:val="StyleTahoma"/>
          <w:rFonts w:asciiTheme="minorHAnsi" w:hAnsiTheme="minorHAnsi"/>
          <w:sz w:val="22"/>
        </w:rPr>
      </w:pPr>
      <w:r w:rsidRPr="00591C2A">
        <w:rPr>
          <w:rStyle w:val="StyleTahoma"/>
          <w:rFonts w:asciiTheme="minorHAnsi" w:hAnsiTheme="minorHAnsi"/>
          <w:sz w:val="22"/>
        </w:rPr>
        <w:t xml:space="preserve">Σύμφωνα με την παρ. 2 του άρθρου 61 του ΚΚΔ, τα δυνητικά καθαρά έσοδα της πράξης </w:t>
      </w:r>
      <w:r w:rsidRPr="00591C2A">
        <w:rPr>
          <w:rFonts w:cs="Tahoma"/>
        </w:rPr>
        <w:t>καθορίζονται εκ των προτέρων</w:t>
      </w:r>
      <w:r w:rsidRPr="00591C2A">
        <w:rPr>
          <w:rStyle w:val="StyleTahoma"/>
          <w:rFonts w:asciiTheme="minorHAnsi" w:hAnsiTheme="minorHAnsi"/>
          <w:sz w:val="22"/>
        </w:rPr>
        <w:t xml:space="preserve"> από μία από τις ανωτέρω μεθόδους, που επιλέγει η διαχειριστική αρχή για ένα τομέα, υποτομέα ή τύπο πράξης.        </w:t>
      </w:r>
    </w:p>
    <w:p w:rsidR="00591C2A" w:rsidRPr="00591C2A" w:rsidRDefault="00591C2A" w:rsidP="00591C2A">
      <w:pPr>
        <w:spacing w:line="280" w:lineRule="atLeast"/>
        <w:ind w:right="-1"/>
        <w:jc w:val="both"/>
        <w:rPr>
          <w:rStyle w:val="StyleTahoma"/>
          <w:rFonts w:asciiTheme="minorHAnsi" w:hAnsiTheme="minorHAnsi"/>
          <w:sz w:val="22"/>
        </w:rPr>
      </w:pPr>
      <w:r w:rsidRPr="00591C2A">
        <w:rPr>
          <w:rStyle w:val="StyleTahoma"/>
          <w:rFonts w:asciiTheme="minorHAnsi" w:hAnsiTheme="minorHAnsi"/>
          <w:sz w:val="22"/>
        </w:rPr>
        <w:t xml:space="preserve">Κάθε διαχειριστική αρχή στις προσκλήσεις που εκδίδει ενημερώνει τους δυνητικούς δικαιούχους για την μέθοδο που θα ακολουθήσει. Για προσκλήσεις που αφορούν τον ίδιο τομέα/υποτομέα/τύπο πράξης εφαρμόζει την ίδια μέθοδο υπολογισμού των καθαρών εσόδων (βλ. απάντηση στο ερώτημα 2 ανωτέρω). </w:t>
      </w:r>
    </w:p>
    <w:p w:rsidR="00591C2A" w:rsidRPr="00591C2A" w:rsidRDefault="00591C2A" w:rsidP="00591C2A">
      <w:pPr>
        <w:tabs>
          <w:tab w:val="left" w:pos="426"/>
        </w:tabs>
        <w:spacing w:line="280" w:lineRule="atLeast"/>
        <w:ind w:right="23"/>
        <w:jc w:val="both"/>
        <w:rPr>
          <w:rFonts w:eastAsia="Calibri" w:cs="Tahoma"/>
        </w:rPr>
      </w:pPr>
      <w:r w:rsidRPr="00591C2A">
        <w:rPr>
          <w:rStyle w:val="StyleTahoma"/>
          <w:rFonts w:asciiTheme="minorHAnsi" w:eastAsia="Calibri" w:hAnsiTheme="minorHAnsi"/>
          <w:sz w:val="22"/>
        </w:rPr>
        <w:t xml:space="preserve">Όταν ένα κατ’ αποκοπή ποσοστό για ένα νέο τομέα ή υποτομέα καθορισθεί μέσω έκδοσης κατ’ εξουσιοδότηση πράξης από την Επιτροπή, </w:t>
      </w:r>
      <w:r w:rsidRPr="00591C2A">
        <w:rPr>
          <w:rFonts w:eastAsia="Calibri" w:cs="Tahoma"/>
        </w:rPr>
        <w:t>η διαχειριστική αρχή μπορεί να επιλέξει να εφαρμόσει τη μέθοδο (α) για τις νέες πράξεις σε σχέση με τον συγκεκριμένο τομέα ή υποτομέα.</w:t>
      </w:r>
    </w:p>
    <w:p w:rsidR="00591C2A" w:rsidRPr="00591C2A" w:rsidRDefault="00591C2A" w:rsidP="00591C2A">
      <w:pPr>
        <w:tabs>
          <w:tab w:val="left" w:pos="426"/>
        </w:tabs>
        <w:spacing w:line="280" w:lineRule="atLeast"/>
        <w:ind w:right="23"/>
        <w:jc w:val="both"/>
        <w:rPr>
          <w:rStyle w:val="StyleTahoma"/>
          <w:rFonts w:asciiTheme="minorHAnsi" w:eastAsia="Calibri" w:hAnsiTheme="minorHAnsi"/>
          <w:sz w:val="22"/>
        </w:rPr>
      </w:pPr>
      <w:r w:rsidRPr="00591C2A">
        <w:rPr>
          <w:rStyle w:val="StyleTahoma"/>
          <w:rFonts w:asciiTheme="minorHAnsi" w:eastAsia="Calibri" w:hAnsiTheme="minorHAnsi"/>
          <w:sz w:val="22"/>
        </w:rPr>
        <w:t xml:space="preserve">Όπου εφαρμόζεται η μέθοδος (α), </w:t>
      </w:r>
      <w:r w:rsidRPr="00591C2A">
        <w:rPr>
          <w:rFonts w:eastAsia="Calibri" w:cs="Tahoma"/>
        </w:rPr>
        <w:t>όλα τα καθαρά έσοδα που παράγονται κατά τη διάρκεια της υλοποίησης και μετά την ολοκλήρωση της πράξης θεωρείται ότι έχουν ληφθεί υπόψη</w:t>
      </w:r>
      <w:r w:rsidRPr="00591C2A">
        <w:rPr>
          <w:rStyle w:val="StyleTahoma"/>
          <w:rFonts w:asciiTheme="minorHAnsi" w:eastAsia="Calibri" w:hAnsiTheme="minorHAnsi"/>
          <w:sz w:val="22"/>
        </w:rPr>
        <w:t xml:space="preserve"> (συνυπολογιστεί) με την εφαρμογή του κατ’ αποκοπή ποσοστού και συνεπώς δεν χρειάζεται να γίνει κάποια διόρθωση όσο αφορά στο ποσοστό τους στην αίτηση τελικής πληρωμής που υποβάλλει ο δικαιούχος. Ενώ όπου εφαρμόζεται η μέθοδος (β), τα καθαρά έσοδα που παράγονται κατά τη διάρκεια της υλοποίησης της πράξης και προκύπτουν από </w:t>
      </w:r>
      <w:r w:rsidRPr="00591C2A">
        <w:rPr>
          <w:rFonts w:eastAsia="Calibri" w:cs="Tahoma"/>
        </w:rPr>
        <w:t>πηγές εσόδων που δεν έχουν ληφθεί υπόψη στον καθορισμό των δυνητικών καθαρών εσόδων της πράξης</w:t>
      </w:r>
      <w:r w:rsidRPr="00591C2A">
        <w:rPr>
          <w:rStyle w:val="StyleTahoma"/>
          <w:rFonts w:asciiTheme="minorHAnsi" w:eastAsia="Calibri" w:hAnsiTheme="minorHAnsi"/>
          <w:color w:val="FF0000"/>
          <w:sz w:val="22"/>
        </w:rPr>
        <w:t xml:space="preserve"> </w:t>
      </w:r>
      <w:r w:rsidRPr="00591C2A">
        <w:rPr>
          <w:rFonts w:eastAsia="Calibri" w:cs="Tahoma"/>
        </w:rPr>
        <w:t>αφαιρούνται από τις επιλέξιμες δαπάνες της πράξης, το αργότερο κατά την αίτηση τελικής πληρωμής που υποβάλλει ο δικαιούχος</w:t>
      </w:r>
      <w:r w:rsidRPr="00591C2A">
        <w:rPr>
          <w:rStyle w:val="StyleTahoma"/>
          <w:rFonts w:asciiTheme="minorHAnsi" w:eastAsia="Calibri" w:hAnsiTheme="minorHAnsi"/>
          <w:sz w:val="22"/>
        </w:rPr>
        <w:t xml:space="preserve"> (διαφοροποίηση με τη μέθοδο (α)). </w:t>
      </w:r>
    </w:p>
    <w:p w:rsidR="00591C2A" w:rsidRPr="00591C2A" w:rsidRDefault="00591C2A" w:rsidP="00591C2A">
      <w:pPr>
        <w:pBdr>
          <w:top w:val="single" w:sz="4" w:space="1" w:color="auto"/>
          <w:left w:val="single" w:sz="4" w:space="4" w:color="auto"/>
          <w:bottom w:val="single" w:sz="4" w:space="1" w:color="auto"/>
          <w:right w:val="single" w:sz="4" w:space="4" w:color="auto"/>
        </w:pBdr>
        <w:tabs>
          <w:tab w:val="left" w:pos="426"/>
        </w:tabs>
        <w:spacing w:line="280" w:lineRule="atLeast"/>
        <w:ind w:right="23"/>
        <w:jc w:val="both"/>
        <w:rPr>
          <w:rStyle w:val="StyleTahoma"/>
          <w:rFonts w:asciiTheme="minorHAnsi" w:eastAsia="Calibri" w:hAnsiTheme="minorHAnsi"/>
          <w:i/>
          <w:sz w:val="22"/>
        </w:rPr>
      </w:pPr>
      <w:r w:rsidRPr="00591C2A">
        <w:rPr>
          <w:rStyle w:val="StyleTahoma"/>
          <w:rFonts w:asciiTheme="minorHAnsi" w:eastAsia="Calibri" w:hAnsiTheme="minorHAnsi"/>
          <w:i/>
          <w:sz w:val="22"/>
        </w:rPr>
        <w:t xml:space="preserve">Οι διαχειριστικές αρχές οφείλουν να κάνουν ανάλυση των ιστορικών στοιχείων που έχουν για έργα της περιόδου 2007-2013 που παράγουν έσοδα ανά τομέα του ΠΙΝΑΚΑ 1 και αν ο μέσος όρος του συντελεστή ελλείμματος χρηματοδότησης των έργων αυτών είναι μικρότερος ή παραπλήσιος του (1-FR) μόνο τότε να εφαρμόσουν την μέθοδο (α) στον υπολογισμό των καθαρών εσόδων των πράξεων.   </w:t>
      </w:r>
    </w:p>
    <w:p w:rsidR="00591C2A" w:rsidRPr="00591C2A" w:rsidRDefault="00591C2A" w:rsidP="00591C2A">
      <w:pPr>
        <w:tabs>
          <w:tab w:val="left" w:pos="426"/>
        </w:tabs>
        <w:spacing w:line="280" w:lineRule="atLeast"/>
        <w:ind w:right="23"/>
        <w:jc w:val="both"/>
        <w:rPr>
          <w:rFonts w:eastAsia="Calibri" w:cs="Tahoma"/>
        </w:rPr>
      </w:pPr>
      <w:r w:rsidRPr="00591C2A">
        <w:rPr>
          <w:rFonts w:eastAsia="Calibri" w:cs="Tahoma"/>
          <w:b/>
        </w:rPr>
        <w:t>Στην περίπτωση που τα έσοδα μιας πράξης είναι λιγότερα από τα λειτουργικά της έξοδα</w:t>
      </w:r>
      <w:r w:rsidRPr="00591C2A">
        <w:rPr>
          <w:rFonts w:eastAsia="Calibri" w:cs="Tahoma"/>
        </w:rPr>
        <w:t xml:space="preserve"> τότε η πράξη δεν παράγει καθαρά έσοδα, το γεγονός όμως αυτό θα πρέπει να στοιχειοθετείται μέσω της εκπόνησης χ/ο ανάλυσης από τον δικαιούχο ώστε η ΔΑ να έχει την εύλογη βεβαιότητα για τον ισχυρισμό του δικαιούχου.</w:t>
      </w:r>
    </w:p>
    <w:p w:rsidR="00591C2A" w:rsidRPr="00591C2A" w:rsidRDefault="00591C2A" w:rsidP="0053300C">
      <w:pPr>
        <w:pBdr>
          <w:top w:val="single" w:sz="4" w:space="1" w:color="auto"/>
          <w:left w:val="single" w:sz="4" w:space="4" w:color="auto"/>
          <w:bottom w:val="single" w:sz="4" w:space="1" w:color="auto"/>
          <w:right w:val="single" w:sz="4" w:space="4" w:color="auto"/>
        </w:pBdr>
        <w:shd w:val="clear" w:color="auto" w:fill="76923C" w:themeFill="accent3" w:themeFillShade="BF"/>
        <w:tabs>
          <w:tab w:val="left" w:pos="0"/>
        </w:tabs>
        <w:spacing w:line="280" w:lineRule="atLeast"/>
        <w:ind w:right="23"/>
        <w:jc w:val="both"/>
        <w:rPr>
          <w:rFonts w:eastAsia="Calibri" w:cs="Tahoma"/>
        </w:rPr>
      </w:pPr>
      <w:r w:rsidRPr="00591C2A">
        <w:rPr>
          <w:rFonts w:eastAsia="Calibri" w:cs="Tahoma"/>
        </w:rPr>
        <w:t xml:space="preserve">Γενικότερο σχόλιο: Επειδή κατά την εκπόνηση ή την αξιολόγηση της χ/ο ανάλυσης προκύπτουν διάφορα ερωτήματα, θα ήταν σκόπιμο οι υπηρεσίες διαχείρισης, οι δικαιούχοι κλπ. να ανατρέχουν στα κείμενα που αναφέρονται στην ενότητα 1 των παρουσών οδηγιών (ειδικότερα στο </w:t>
      </w:r>
      <w:r w:rsidRPr="00591C2A">
        <w:rPr>
          <w:rStyle w:val="StyleTahoma"/>
          <w:rFonts w:asciiTheme="minorHAnsi" w:hAnsiTheme="minorHAnsi"/>
          <w:sz w:val="22"/>
        </w:rPr>
        <w:t>νέο οδηγό για την ανάλυση κόστους-οφέλους των επενδυτικών σχεδίων)</w:t>
      </w:r>
      <w:r w:rsidRPr="00591C2A">
        <w:rPr>
          <w:rFonts w:eastAsia="Calibri" w:cs="Tahoma"/>
        </w:rPr>
        <w:t xml:space="preserve">, όπου διάφορα θέματα παρουσιάζονται πιο εξαντλητικά και δίνονται παραδείγματα. </w:t>
      </w:r>
    </w:p>
    <w:p w:rsidR="00C2099F" w:rsidRPr="00A468F8" w:rsidRDefault="00C2099F">
      <w:pPr>
        <w:rPr>
          <w:rFonts w:eastAsia="Calibri" w:cs="Tahoma"/>
        </w:rPr>
      </w:pPr>
    </w:p>
    <w:p w:rsidR="00E14036" w:rsidRPr="00A468F8" w:rsidRDefault="00E14036">
      <w:pPr>
        <w:rPr>
          <w:rFonts w:eastAsia="Calibri" w:cs="Tahoma"/>
        </w:rPr>
      </w:pPr>
    </w:p>
    <w:p w:rsidR="00E14036" w:rsidRPr="00A468F8" w:rsidRDefault="00E14036">
      <w:pPr>
        <w:rPr>
          <w:rFonts w:eastAsia="Calibri" w:cs="Tahoma"/>
        </w:rPr>
      </w:pPr>
    </w:p>
    <w:p w:rsidR="00591C2A" w:rsidRPr="00591C2A" w:rsidRDefault="00591C2A" w:rsidP="00591C2A">
      <w:pPr>
        <w:tabs>
          <w:tab w:val="left" w:pos="426"/>
        </w:tabs>
        <w:spacing w:line="280" w:lineRule="atLeast"/>
        <w:ind w:left="360" w:right="23"/>
        <w:jc w:val="both"/>
        <w:rPr>
          <w:rFonts w:eastAsia="Calibri" w:cs="Tahoma"/>
        </w:rPr>
      </w:pPr>
    </w:p>
    <w:p w:rsidR="00591C2A" w:rsidRPr="00591C2A" w:rsidRDefault="00591C2A" w:rsidP="00591C2A">
      <w:pPr>
        <w:pStyle w:val="1"/>
        <w:tabs>
          <w:tab w:val="clear" w:pos="720"/>
          <w:tab w:val="num" w:pos="432"/>
        </w:tabs>
        <w:rPr>
          <w:rFonts w:asciiTheme="minorHAnsi" w:hAnsiTheme="minorHAnsi"/>
          <w:sz w:val="22"/>
          <w:szCs w:val="22"/>
        </w:rPr>
      </w:pPr>
      <w:bookmarkStart w:id="50" w:name="_Toc236209056"/>
      <w:bookmarkStart w:id="51" w:name="_Ref412025580"/>
      <w:bookmarkStart w:id="52" w:name="_Ref421189361"/>
      <w:bookmarkStart w:id="53" w:name="_Toc514923142"/>
      <w:bookmarkStart w:id="54" w:name="_Toc514923183"/>
      <w:r w:rsidRPr="00591C2A">
        <w:rPr>
          <w:rFonts w:asciiTheme="minorHAnsi" w:hAnsiTheme="minorHAnsi"/>
          <w:sz w:val="22"/>
          <w:szCs w:val="22"/>
        </w:rPr>
        <w:lastRenderedPageBreak/>
        <w:t>Παρουσίαση αρχείου Excel</w:t>
      </w:r>
      <w:bookmarkEnd w:id="50"/>
      <w:bookmarkEnd w:id="51"/>
      <w:bookmarkEnd w:id="52"/>
      <w:bookmarkEnd w:id="53"/>
      <w:bookmarkEnd w:id="54"/>
      <w:r w:rsidRPr="00591C2A">
        <w:rPr>
          <w:rFonts w:asciiTheme="minorHAnsi" w:hAnsiTheme="minorHAnsi"/>
          <w:sz w:val="22"/>
          <w:szCs w:val="22"/>
        </w:rPr>
        <w:t xml:space="preserve"> </w:t>
      </w:r>
    </w:p>
    <w:p w:rsidR="00591C2A" w:rsidRPr="00591C2A" w:rsidRDefault="00591C2A" w:rsidP="00591C2A">
      <w:pPr>
        <w:spacing w:line="280" w:lineRule="atLeast"/>
        <w:jc w:val="both"/>
        <w:rPr>
          <w:rStyle w:val="StyleTahoma"/>
          <w:rFonts w:asciiTheme="minorHAnsi" w:hAnsiTheme="minorHAnsi"/>
          <w:sz w:val="22"/>
        </w:rPr>
      </w:pPr>
      <w:r w:rsidRPr="00591C2A">
        <w:rPr>
          <w:rStyle w:val="StyleTahoma"/>
          <w:rFonts w:asciiTheme="minorHAnsi" w:hAnsiTheme="minorHAnsi"/>
          <w:sz w:val="22"/>
        </w:rPr>
        <w:t>Το συνημμένο αρχείο Excel αποτελεί το εργαλείο για την χ/ο ανάλυση, το οποίο συνυποβάλλεται με το Τεχνικό Δελτίο Προτεινόμενης Πράξης, όπου απαιτείται. Αποτελείται από εννέα φύλλα εργασίας, τα οποία πρέπει να συμπληρωθούν σύμφωνα με τις οδηγίες που δίνονται στις παρούσες οδηγίες.</w:t>
      </w:r>
    </w:p>
    <w:p w:rsidR="00591C2A" w:rsidRPr="00591C2A" w:rsidRDefault="00591C2A" w:rsidP="00591C2A">
      <w:pPr>
        <w:pStyle w:val="2"/>
        <w:tabs>
          <w:tab w:val="clear" w:pos="1440"/>
          <w:tab w:val="num" w:pos="576"/>
        </w:tabs>
        <w:ind w:left="576" w:hanging="576"/>
        <w:rPr>
          <w:rFonts w:asciiTheme="minorHAnsi" w:hAnsiTheme="minorHAnsi"/>
          <w:sz w:val="22"/>
          <w:szCs w:val="22"/>
        </w:rPr>
      </w:pPr>
      <w:bookmarkStart w:id="55" w:name="_Toc514923143"/>
      <w:bookmarkStart w:id="56" w:name="_Toc514923184"/>
      <w:r w:rsidRPr="00591C2A">
        <w:rPr>
          <w:rFonts w:asciiTheme="minorHAnsi" w:hAnsiTheme="minorHAnsi"/>
          <w:sz w:val="22"/>
          <w:szCs w:val="22"/>
        </w:rPr>
        <w:t>Φύλλο εργασίας «ΓΕΝΙΚΑ ΣΤΟΙΧΕΙΑ»</w:t>
      </w:r>
      <w:bookmarkEnd w:id="55"/>
      <w:bookmarkEnd w:id="56"/>
    </w:p>
    <w:p w:rsidR="00591C2A" w:rsidRPr="00591C2A" w:rsidRDefault="00591C2A" w:rsidP="00591C2A">
      <w:pPr>
        <w:tabs>
          <w:tab w:val="left" w:pos="540"/>
        </w:tabs>
        <w:spacing w:line="280" w:lineRule="atLeast"/>
        <w:jc w:val="both"/>
        <w:rPr>
          <w:rFonts w:cs="Tahoma"/>
        </w:rPr>
      </w:pPr>
      <w:r w:rsidRPr="00591C2A">
        <w:rPr>
          <w:rFonts w:cs="Tahoma"/>
        </w:rPr>
        <w:t xml:space="preserve">Να συμπληρωθούν τα γενικά στοιχεία του έργου στα λευκά κελιά, το έτος βάσης, η χρονική περίοδος αναφοράς της χ/ο ανάλυσης και η ανάλογη ένδειξη για τον ΦΠΑ. </w:t>
      </w:r>
    </w:p>
    <w:p w:rsidR="00591C2A" w:rsidRPr="00591C2A" w:rsidRDefault="00591C2A" w:rsidP="00D168E8">
      <w:pPr>
        <w:tabs>
          <w:tab w:val="left" w:pos="540"/>
        </w:tabs>
        <w:spacing w:line="280" w:lineRule="atLeast"/>
        <w:jc w:val="center"/>
        <w:sectPr w:rsidR="00591C2A" w:rsidRPr="00591C2A" w:rsidSect="00531F99">
          <w:pgSz w:w="11906" w:h="16838"/>
          <w:pgMar w:top="1134" w:right="1134" w:bottom="1134" w:left="1134" w:header="709" w:footer="369" w:gutter="0"/>
          <w:cols w:space="708"/>
          <w:docGrid w:linePitch="360"/>
        </w:sectPr>
      </w:pPr>
      <w:r w:rsidRPr="00591C2A">
        <w:rPr>
          <w:noProof/>
        </w:rPr>
        <w:drawing>
          <wp:inline distT="0" distB="0" distL="0" distR="0">
            <wp:extent cx="5417985" cy="5036820"/>
            <wp:effectExtent l="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2277"/>
                    <a:stretch>
                      <a:fillRect/>
                    </a:stretch>
                  </pic:blipFill>
                  <pic:spPr bwMode="auto">
                    <a:xfrm>
                      <a:off x="0" y="0"/>
                      <a:ext cx="5421626" cy="5040205"/>
                    </a:xfrm>
                    <a:prstGeom prst="rect">
                      <a:avLst/>
                    </a:prstGeom>
                    <a:noFill/>
                    <a:ln>
                      <a:noFill/>
                    </a:ln>
                  </pic:spPr>
                </pic:pic>
              </a:graphicData>
            </a:graphic>
          </wp:inline>
        </w:drawing>
      </w:r>
    </w:p>
    <w:p w:rsidR="00591C2A" w:rsidRPr="00591C2A" w:rsidRDefault="00591C2A" w:rsidP="00591C2A">
      <w:pPr>
        <w:pStyle w:val="2"/>
        <w:tabs>
          <w:tab w:val="clear" w:pos="1440"/>
          <w:tab w:val="num" w:pos="576"/>
        </w:tabs>
        <w:ind w:left="576" w:hanging="576"/>
        <w:rPr>
          <w:rFonts w:asciiTheme="minorHAnsi" w:hAnsiTheme="minorHAnsi"/>
          <w:sz w:val="22"/>
          <w:szCs w:val="22"/>
        </w:rPr>
      </w:pPr>
      <w:bookmarkStart w:id="57" w:name="RANGE!A1:C29"/>
      <w:bookmarkStart w:id="58" w:name="_Toc514923144"/>
      <w:bookmarkStart w:id="59" w:name="_Toc514923185"/>
      <w:bookmarkEnd w:id="57"/>
      <w:r w:rsidRPr="00591C2A">
        <w:rPr>
          <w:rFonts w:asciiTheme="minorHAnsi" w:hAnsiTheme="minorHAnsi"/>
          <w:sz w:val="22"/>
          <w:szCs w:val="22"/>
        </w:rPr>
        <w:lastRenderedPageBreak/>
        <w:t>Φύλλο εργασίας «ΚΟΣΤΟΣ ΕΠΕΝΔΥΣΗΣ»</w:t>
      </w:r>
      <w:bookmarkEnd w:id="58"/>
      <w:bookmarkEnd w:id="59"/>
    </w:p>
    <w:p w:rsidR="00591C2A" w:rsidRPr="00591C2A" w:rsidRDefault="00591C2A" w:rsidP="00591C2A">
      <w:pPr>
        <w:tabs>
          <w:tab w:val="left" w:pos="0"/>
        </w:tabs>
        <w:spacing w:line="280" w:lineRule="atLeast"/>
        <w:rPr>
          <w:rFonts w:cs="Tahoma"/>
        </w:rPr>
      </w:pPr>
      <w:r w:rsidRPr="00591C2A">
        <w:rPr>
          <w:rFonts w:cs="Tahoma"/>
        </w:rPr>
        <w:t xml:space="preserve">Να συμπληρωθεί η πλήρης ανάλυση του κόστους του έργου ανά έτος. Οι φορείς δηλώνουν τιμές μόνο στα πεδία που αφορούν το έργο. </w:t>
      </w:r>
    </w:p>
    <w:p w:rsidR="00591C2A" w:rsidRPr="00591C2A" w:rsidRDefault="00591C2A" w:rsidP="00591C2A">
      <w:pPr>
        <w:tabs>
          <w:tab w:val="left" w:pos="0"/>
        </w:tabs>
        <w:spacing w:line="280" w:lineRule="atLeast"/>
        <w:rPr>
          <w:rFonts w:cs="Tahoma"/>
        </w:rPr>
      </w:pPr>
    </w:p>
    <w:p w:rsidR="00591C2A" w:rsidRPr="00591C2A" w:rsidRDefault="00591C2A" w:rsidP="00591C2A">
      <w:pPr>
        <w:tabs>
          <w:tab w:val="left" w:pos="0"/>
        </w:tabs>
        <w:spacing w:line="280" w:lineRule="atLeast"/>
        <w:rPr>
          <w:rFonts w:cs="Tahoma"/>
        </w:rPr>
      </w:pPr>
    </w:p>
    <w:p w:rsidR="00591C2A" w:rsidRPr="00591C2A" w:rsidRDefault="00591C2A" w:rsidP="00591C2A">
      <w:r w:rsidRPr="00591C2A">
        <w:rPr>
          <w:noProof/>
        </w:rPr>
        <w:drawing>
          <wp:inline distT="0" distB="0" distL="0" distR="0">
            <wp:extent cx="9304020" cy="2423160"/>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04020" cy="2423160"/>
                    </a:xfrm>
                    <a:prstGeom prst="rect">
                      <a:avLst/>
                    </a:prstGeom>
                    <a:noFill/>
                    <a:ln>
                      <a:noFill/>
                    </a:ln>
                  </pic:spPr>
                </pic:pic>
              </a:graphicData>
            </a:graphic>
          </wp:inline>
        </w:drawing>
      </w:r>
    </w:p>
    <w:p w:rsidR="00591C2A" w:rsidRPr="00591C2A" w:rsidRDefault="00591C2A" w:rsidP="00591C2A">
      <w:pPr>
        <w:pStyle w:val="a9"/>
        <w:rPr>
          <w:rFonts w:asciiTheme="minorHAnsi" w:hAnsiTheme="minorHAnsi"/>
        </w:rPr>
      </w:pPr>
    </w:p>
    <w:p w:rsidR="00591C2A" w:rsidRPr="00591C2A" w:rsidRDefault="00591C2A" w:rsidP="00591C2A">
      <w:pPr>
        <w:pStyle w:val="a9"/>
        <w:rPr>
          <w:rFonts w:asciiTheme="minorHAnsi" w:hAnsiTheme="minorHAnsi"/>
        </w:rPr>
      </w:pPr>
    </w:p>
    <w:p w:rsidR="00591C2A" w:rsidRPr="00591C2A" w:rsidRDefault="00591C2A" w:rsidP="00591C2A">
      <w:pPr>
        <w:pStyle w:val="a9"/>
        <w:rPr>
          <w:rFonts w:asciiTheme="minorHAnsi" w:hAnsiTheme="minorHAnsi"/>
        </w:rPr>
        <w:sectPr w:rsidR="00591C2A" w:rsidRPr="00591C2A" w:rsidSect="00531F99">
          <w:pgSz w:w="16838" w:h="11906" w:orient="landscape"/>
          <w:pgMar w:top="1134" w:right="1134" w:bottom="1134" w:left="1134" w:header="709" w:footer="369" w:gutter="0"/>
          <w:cols w:space="708"/>
          <w:docGrid w:linePitch="360"/>
        </w:sectPr>
      </w:pPr>
    </w:p>
    <w:p w:rsidR="00591C2A" w:rsidRPr="00591C2A" w:rsidRDefault="00591C2A" w:rsidP="00591C2A">
      <w:pPr>
        <w:pStyle w:val="2"/>
        <w:tabs>
          <w:tab w:val="clear" w:pos="1440"/>
          <w:tab w:val="num" w:pos="576"/>
        </w:tabs>
        <w:ind w:left="576" w:hanging="576"/>
        <w:rPr>
          <w:rFonts w:asciiTheme="minorHAnsi" w:hAnsiTheme="minorHAnsi"/>
          <w:sz w:val="22"/>
          <w:szCs w:val="22"/>
        </w:rPr>
      </w:pPr>
      <w:bookmarkStart w:id="60" w:name="_Toc514923145"/>
      <w:bookmarkStart w:id="61" w:name="_Toc514923186"/>
      <w:r w:rsidRPr="00591C2A">
        <w:rPr>
          <w:rFonts w:asciiTheme="minorHAnsi" w:hAnsiTheme="minorHAnsi"/>
          <w:sz w:val="22"/>
          <w:szCs w:val="22"/>
        </w:rPr>
        <w:lastRenderedPageBreak/>
        <w:t>Φύλλο εργασίας «ΕΠΙΛΕΞΙΜΟ ΚΟΣΤΟΣ»</w:t>
      </w:r>
      <w:bookmarkEnd w:id="60"/>
      <w:bookmarkEnd w:id="61"/>
    </w:p>
    <w:p w:rsidR="00591C2A" w:rsidRPr="00591C2A" w:rsidRDefault="00591C2A" w:rsidP="00591C2A">
      <w:pPr>
        <w:tabs>
          <w:tab w:val="left" w:pos="540"/>
        </w:tabs>
        <w:spacing w:line="280" w:lineRule="atLeast"/>
        <w:jc w:val="both"/>
        <w:rPr>
          <w:rFonts w:cs="Tahoma"/>
        </w:rPr>
      </w:pPr>
      <w:r w:rsidRPr="00591C2A">
        <w:rPr>
          <w:rFonts w:cs="Tahoma"/>
        </w:rPr>
        <w:t xml:space="preserve">Στη στήλη «Συνολικό κόστος επένδυσης» να εισαχθεί μόνο η αναπροσαρμογή τιμών εφόσον προβλέπεται (οι άλλες τιμές μεταφέρονται αυτόματα από το φύλλο «κόστος επένδυσης»). Στη στήλη «Επιλέξιμο κόστος επένδυσης» να εισαχθούν οι δαπάνες εκείνες που είναι επιλέξιμες για συγχρηματοδότηση από το ΕΣΠΑ, σύμφωνα με τους εθνικούς και κοινοτικούς κανόνες </w:t>
      </w:r>
      <w:proofErr w:type="spellStart"/>
      <w:r w:rsidRPr="00591C2A">
        <w:rPr>
          <w:rFonts w:cs="Tahoma"/>
        </w:rPr>
        <w:t>επιλεξιμότητας</w:t>
      </w:r>
      <w:proofErr w:type="spellEnd"/>
      <w:r w:rsidRPr="00591C2A">
        <w:rPr>
          <w:rFonts w:cs="Tahoma"/>
        </w:rPr>
        <w:t xml:space="preserve">. Οι ισχύοντες περιορισμοί περιγράφονται στις υποσημειώσεις. </w:t>
      </w:r>
    </w:p>
    <w:p w:rsidR="00591C2A" w:rsidRPr="00591C2A" w:rsidRDefault="00591C2A" w:rsidP="00591C2A">
      <w:pPr>
        <w:tabs>
          <w:tab w:val="left" w:pos="0"/>
        </w:tabs>
        <w:spacing w:line="280" w:lineRule="atLeast"/>
        <w:jc w:val="both"/>
        <w:rPr>
          <w:rFonts w:cs="Tahoma"/>
        </w:rPr>
      </w:pPr>
      <w:r w:rsidRPr="00591C2A">
        <w:rPr>
          <w:rFonts w:cs="Tahoma"/>
        </w:rPr>
        <w:t>Με την προσθήκη της «αναπροσαρμογής τιμών» το «Γενικό σύνολο» εκφράζεται πλέον σε τρέχουσες τιμές και αντιστοιχεί στα ποσά που εμφανίζονται στο Τεχνικό Δελτίο Προτεινόμενης Πράξης.</w:t>
      </w:r>
    </w:p>
    <w:p w:rsidR="00591C2A" w:rsidRPr="00591C2A" w:rsidRDefault="00591C2A" w:rsidP="00591C2A">
      <w:pPr>
        <w:tabs>
          <w:tab w:val="left" w:pos="0"/>
        </w:tabs>
        <w:spacing w:line="280" w:lineRule="atLeast"/>
        <w:rPr>
          <w:rFonts w:cs="Tahoma"/>
        </w:rPr>
      </w:pPr>
    </w:p>
    <w:p w:rsidR="00591C2A" w:rsidRPr="00591C2A" w:rsidRDefault="00591C2A" w:rsidP="00591C2A">
      <w:pPr>
        <w:pStyle w:val="a9"/>
        <w:rPr>
          <w:rFonts w:asciiTheme="minorHAnsi" w:hAnsiTheme="minorHAnsi"/>
        </w:rPr>
      </w:pPr>
      <w:r w:rsidRPr="00591C2A">
        <w:rPr>
          <w:rFonts w:asciiTheme="minorHAnsi" w:hAnsiTheme="minorHAnsi"/>
          <w:noProof/>
        </w:rPr>
        <w:drawing>
          <wp:inline distT="0" distB="0" distL="0" distR="0">
            <wp:extent cx="6370320" cy="5166360"/>
            <wp:effectExtent l="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3226"/>
                    <a:stretch>
                      <a:fillRect/>
                    </a:stretch>
                  </pic:blipFill>
                  <pic:spPr bwMode="auto">
                    <a:xfrm>
                      <a:off x="0" y="0"/>
                      <a:ext cx="6370320" cy="5166360"/>
                    </a:xfrm>
                    <a:prstGeom prst="rect">
                      <a:avLst/>
                    </a:prstGeom>
                    <a:noFill/>
                    <a:ln>
                      <a:noFill/>
                    </a:ln>
                  </pic:spPr>
                </pic:pic>
              </a:graphicData>
            </a:graphic>
          </wp:inline>
        </w:drawing>
      </w:r>
    </w:p>
    <w:p w:rsidR="00591C2A" w:rsidRPr="00591C2A" w:rsidRDefault="00591C2A" w:rsidP="00591C2A">
      <w:pPr>
        <w:pStyle w:val="a9"/>
        <w:rPr>
          <w:rFonts w:asciiTheme="minorHAnsi" w:hAnsiTheme="minorHAnsi"/>
        </w:rPr>
      </w:pPr>
    </w:p>
    <w:p w:rsidR="00591C2A" w:rsidRPr="00591C2A" w:rsidRDefault="00591C2A" w:rsidP="00591C2A">
      <w:pPr>
        <w:pStyle w:val="2"/>
        <w:tabs>
          <w:tab w:val="clear" w:pos="1440"/>
          <w:tab w:val="num" w:pos="576"/>
        </w:tabs>
        <w:ind w:left="576" w:hanging="576"/>
        <w:rPr>
          <w:rFonts w:asciiTheme="minorHAnsi" w:hAnsiTheme="minorHAnsi"/>
          <w:sz w:val="22"/>
          <w:szCs w:val="22"/>
        </w:rPr>
      </w:pPr>
      <w:r w:rsidRPr="00591C2A">
        <w:rPr>
          <w:rFonts w:asciiTheme="minorHAnsi" w:hAnsiTheme="minorHAnsi"/>
        </w:rPr>
        <w:br w:type="page"/>
      </w:r>
      <w:bookmarkStart w:id="62" w:name="_Toc514923146"/>
      <w:bookmarkStart w:id="63" w:name="_Toc514923187"/>
      <w:r w:rsidRPr="00591C2A">
        <w:rPr>
          <w:rFonts w:asciiTheme="minorHAnsi" w:hAnsiTheme="minorHAnsi"/>
          <w:sz w:val="22"/>
          <w:szCs w:val="22"/>
        </w:rPr>
        <w:lastRenderedPageBreak/>
        <w:t>Φύλλο εργασίας «ΑΝΑΛΥΣΗ ΕΣΟΔΩΝ»</w:t>
      </w:r>
      <w:bookmarkEnd w:id="62"/>
      <w:bookmarkEnd w:id="63"/>
    </w:p>
    <w:p w:rsidR="00591C2A" w:rsidRPr="00591C2A" w:rsidRDefault="00591C2A" w:rsidP="00591C2A">
      <w:pPr>
        <w:tabs>
          <w:tab w:val="left" w:pos="0"/>
        </w:tabs>
        <w:spacing w:line="280" w:lineRule="atLeast"/>
        <w:jc w:val="both"/>
        <w:rPr>
          <w:rFonts w:cs="Tahoma"/>
        </w:rPr>
      </w:pPr>
      <w:r w:rsidRPr="00591C2A">
        <w:rPr>
          <w:rFonts w:cs="Tahoma"/>
        </w:rPr>
        <w:t>Τα παραγόμενα έσοδα της πράξης καθορίζονται με εφαρμογή της μεθόδου που βασίζεται στη διαφορά που προκύπτει από τη σύγκριση δύο σεναρίων (</w:t>
      </w:r>
      <w:proofErr w:type="spellStart"/>
      <w:r w:rsidRPr="00591C2A">
        <w:rPr>
          <w:rFonts w:cs="Tahoma"/>
        </w:rPr>
        <w:t>incremental</w:t>
      </w:r>
      <w:proofErr w:type="spellEnd"/>
      <w:r w:rsidRPr="00591C2A">
        <w:rPr>
          <w:rFonts w:cs="Tahoma"/>
        </w:rPr>
        <w:t xml:space="preserve"> </w:t>
      </w:r>
      <w:proofErr w:type="spellStart"/>
      <w:r w:rsidRPr="00591C2A">
        <w:rPr>
          <w:rFonts w:cs="Tahoma"/>
        </w:rPr>
        <w:t>method</w:t>
      </w:r>
      <w:proofErr w:type="spellEnd"/>
      <w:r w:rsidRPr="00591C2A">
        <w:rPr>
          <w:rFonts w:cs="Tahoma"/>
        </w:rPr>
        <w:t>): των εσόδων του σεναρίου με το έργο (νέα επένδυση) με τα έσοδα και τις δαπάνες του σεναρίου χωρίς το έργο. Όταν μια πράξη αποτελείται από ένα εντελώς νέο περιουσιακό στοιχείο, τα έσοδα είναι αυτά της νέας επένδυσης (ΣΕΝΑΡΙΟ ΜΕ ΤΟ ΕΡΓΟ). Για κάθε επιμέρους έσοδο να αναφέρεται η σχετική τεκμηρίωση. Σε περίπτωση περισσότερων εσόδων, να προστεθούν επιπλέον πίνακες/γραμμές στο φύλλο εργασίας.</w:t>
      </w:r>
    </w:p>
    <w:p w:rsidR="00591C2A" w:rsidRPr="00591C2A" w:rsidRDefault="00591C2A" w:rsidP="00591C2A">
      <w:pPr>
        <w:tabs>
          <w:tab w:val="left" w:pos="0"/>
        </w:tabs>
        <w:spacing w:line="280" w:lineRule="atLeast"/>
        <w:rPr>
          <w:rFonts w:cs="Tahoma"/>
        </w:rPr>
      </w:pPr>
    </w:p>
    <w:p w:rsidR="00591C2A" w:rsidRPr="00591C2A" w:rsidRDefault="00591C2A" w:rsidP="00C2099F">
      <w:pPr>
        <w:tabs>
          <w:tab w:val="left" w:pos="0"/>
        </w:tabs>
        <w:spacing w:line="280" w:lineRule="atLeast"/>
        <w:jc w:val="center"/>
        <w:rPr>
          <w:rFonts w:cs="Tahoma"/>
        </w:rPr>
      </w:pPr>
      <w:r w:rsidRPr="00591C2A">
        <w:rPr>
          <w:noProof/>
        </w:rPr>
        <w:drawing>
          <wp:inline distT="0" distB="0" distL="0" distR="0">
            <wp:extent cx="4929075" cy="4922520"/>
            <wp:effectExtent l="0" t="0" r="508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31145" cy="4924587"/>
                    </a:xfrm>
                    <a:prstGeom prst="rect">
                      <a:avLst/>
                    </a:prstGeom>
                    <a:noFill/>
                    <a:ln>
                      <a:noFill/>
                    </a:ln>
                  </pic:spPr>
                </pic:pic>
              </a:graphicData>
            </a:graphic>
          </wp:inline>
        </w:drawing>
      </w:r>
    </w:p>
    <w:p w:rsidR="00591C2A" w:rsidRPr="00591C2A" w:rsidRDefault="00591C2A" w:rsidP="00591C2A">
      <w:pPr>
        <w:pStyle w:val="2"/>
        <w:tabs>
          <w:tab w:val="clear" w:pos="1440"/>
          <w:tab w:val="num" w:pos="576"/>
        </w:tabs>
        <w:ind w:left="576" w:hanging="576"/>
        <w:rPr>
          <w:rFonts w:asciiTheme="minorHAnsi" w:hAnsiTheme="minorHAnsi"/>
          <w:sz w:val="22"/>
          <w:szCs w:val="22"/>
        </w:rPr>
      </w:pPr>
      <w:r w:rsidRPr="00591C2A">
        <w:rPr>
          <w:rFonts w:asciiTheme="minorHAnsi" w:hAnsiTheme="minorHAnsi"/>
        </w:rPr>
        <w:br w:type="page"/>
      </w:r>
      <w:bookmarkStart w:id="64" w:name="_Toc514923147"/>
      <w:bookmarkStart w:id="65" w:name="_Toc514923188"/>
      <w:r w:rsidRPr="00591C2A">
        <w:rPr>
          <w:rFonts w:asciiTheme="minorHAnsi" w:hAnsiTheme="minorHAnsi"/>
          <w:sz w:val="22"/>
          <w:szCs w:val="22"/>
        </w:rPr>
        <w:lastRenderedPageBreak/>
        <w:t>Φύλλο εργασίας «ΕΣΟΔΑ»</w:t>
      </w:r>
      <w:bookmarkEnd w:id="64"/>
      <w:bookmarkEnd w:id="65"/>
    </w:p>
    <w:p w:rsidR="00591C2A" w:rsidRPr="00591C2A" w:rsidRDefault="00591C2A" w:rsidP="00591C2A">
      <w:pPr>
        <w:tabs>
          <w:tab w:val="left" w:pos="0"/>
        </w:tabs>
        <w:spacing w:line="280" w:lineRule="atLeast"/>
        <w:jc w:val="both"/>
        <w:rPr>
          <w:rFonts w:cs="Tahoma"/>
        </w:rPr>
      </w:pPr>
      <w:r w:rsidRPr="00591C2A">
        <w:rPr>
          <w:rFonts w:cs="Tahoma"/>
        </w:rPr>
        <w:t>Να συμπληρωθούν τα συγκεντρωτικά στοιχεία των επιμέρους πρόσθετων εσόδων που δημιουργεί η επένδυση, όπως προκύπτουν από το Φύλλο «ΑΝΑΛΥΣΗ ΕΣΟΔΩΝ» (</w:t>
      </w:r>
      <w:r w:rsidRPr="00591C2A">
        <w:rPr>
          <w:rFonts w:cs="Tahoma"/>
          <w:u w:val="single"/>
        </w:rPr>
        <w:t>δεν μεταφέρονται αυτόματα</w:t>
      </w:r>
      <w:r w:rsidRPr="00591C2A">
        <w:rPr>
          <w:rFonts w:cs="Tahoma"/>
        </w:rPr>
        <w:t>).</w:t>
      </w:r>
    </w:p>
    <w:p w:rsidR="00591C2A" w:rsidRPr="00591C2A" w:rsidRDefault="00591C2A" w:rsidP="00591C2A">
      <w:pPr>
        <w:tabs>
          <w:tab w:val="left" w:pos="0"/>
        </w:tabs>
        <w:spacing w:line="280" w:lineRule="atLeast"/>
        <w:rPr>
          <w:rFonts w:cs="Tahoma"/>
        </w:rPr>
      </w:pPr>
    </w:p>
    <w:p w:rsidR="00591C2A" w:rsidRPr="00591C2A" w:rsidRDefault="00591C2A" w:rsidP="00591C2A">
      <w:pPr>
        <w:tabs>
          <w:tab w:val="left" w:pos="0"/>
        </w:tabs>
        <w:spacing w:line="280" w:lineRule="atLeast"/>
        <w:rPr>
          <w:rFonts w:cs="Tahoma"/>
        </w:rPr>
      </w:pPr>
      <w:r w:rsidRPr="00591C2A">
        <w:rPr>
          <w:noProof/>
        </w:rPr>
        <w:drawing>
          <wp:inline distT="0" distB="0" distL="0" distR="0">
            <wp:extent cx="5730240" cy="4351020"/>
            <wp:effectExtent l="0" t="0" r="381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0240" cy="4351020"/>
                    </a:xfrm>
                    <a:prstGeom prst="rect">
                      <a:avLst/>
                    </a:prstGeom>
                    <a:noFill/>
                    <a:ln>
                      <a:noFill/>
                    </a:ln>
                  </pic:spPr>
                </pic:pic>
              </a:graphicData>
            </a:graphic>
          </wp:inline>
        </w:drawing>
      </w:r>
    </w:p>
    <w:p w:rsidR="00591C2A" w:rsidRPr="00591C2A" w:rsidRDefault="00591C2A" w:rsidP="00591C2A">
      <w:pPr>
        <w:pStyle w:val="2"/>
        <w:tabs>
          <w:tab w:val="clear" w:pos="1440"/>
          <w:tab w:val="num" w:pos="576"/>
        </w:tabs>
        <w:ind w:left="576" w:hanging="576"/>
        <w:rPr>
          <w:rFonts w:asciiTheme="minorHAnsi" w:hAnsiTheme="minorHAnsi"/>
          <w:sz w:val="22"/>
          <w:szCs w:val="22"/>
        </w:rPr>
      </w:pPr>
      <w:r w:rsidRPr="00591C2A">
        <w:rPr>
          <w:rFonts w:asciiTheme="minorHAnsi" w:hAnsiTheme="minorHAnsi"/>
        </w:rPr>
        <w:br w:type="page"/>
      </w:r>
      <w:bookmarkStart w:id="66" w:name="_Toc514923148"/>
      <w:bookmarkStart w:id="67" w:name="_Toc514923189"/>
      <w:r w:rsidRPr="00591C2A">
        <w:rPr>
          <w:rFonts w:asciiTheme="minorHAnsi" w:hAnsiTheme="minorHAnsi"/>
          <w:sz w:val="22"/>
          <w:szCs w:val="22"/>
        </w:rPr>
        <w:lastRenderedPageBreak/>
        <w:t>Φύλλο εργασίας «ΑΝΑΛΥΣΗ ΔΑΠΑΝΩΝ»</w:t>
      </w:r>
      <w:bookmarkEnd w:id="66"/>
      <w:bookmarkEnd w:id="67"/>
    </w:p>
    <w:p w:rsidR="00591C2A" w:rsidRPr="00591C2A" w:rsidRDefault="00591C2A" w:rsidP="00591C2A">
      <w:pPr>
        <w:tabs>
          <w:tab w:val="left" w:pos="540"/>
        </w:tabs>
        <w:spacing w:line="280" w:lineRule="atLeast"/>
        <w:jc w:val="both"/>
        <w:rPr>
          <w:rFonts w:cs="Tahoma"/>
        </w:rPr>
      </w:pPr>
      <w:r w:rsidRPr="00591C2A">
        <w:rPr>
          <w:rFonts w:cs="Tahoma"/>
        </w:rPr>
        <w:t xml:space="preserve">Ακολουθείται το ίδιο σκεπτικό με το φύλο εργασίας «ΑΝΑΛΥΣΗ ΕΣΟΔΩΝ». Στην περίπτωση που η πράξη έχει επιφέρει μόνο εξοικονόμηση λειτουργικών δαπανών (η οποία δεν </w:t>
      </w:r>
      <w:r w:rsidRPr="00591C2A">
        <w:rPr>
          <w:rFonts w:eastAsia="Calibri" w:cs="Tahoma"/>
        </w:rPr>
        <w:t>αντισταθμίζεται με ισοδύναμη μείωση των επιδοτήσεων λειτουργίας</w:t>
      </w:r>
      <w:r w:rsidRPr="00591C2A">
        <w:rPr>
          <w:rFonts w:cs="Tahoma"/>
        </w:rPr>
        <w:t xml:space="preserve">), τότε θα μπορούσε να χρησιμοποιηθεί αυτό το φύλλο. Σε αυτή την περίπτωση οι δαπάνες έχουν αρνητικό πρόσημο και μεταφέρονται με αυτό στο επόμενο φύλλο εργασίας «ΔΑΠΑΝΕΣ» για να μπορέσουν να χαρακτηριστούν τελικά ως καθαρό έσοδο.    </w:t>
      </w:r>
    </w:p>
    <w:p w:rsidR="00591C2A" w:rsidRPr="00591C2A" w:rsidRDefault="00591C2A" w:rsidP="00591C2A">
      <w:pPr>
        <w:tabs>
          <w:tab w:val="left" w:pos="540"/>
        </w:tabs>
        <w:spacing w:line="280" w:lineRule="atLeast"/>
        <w:rPr>
          <w:rFonts w:cs="Tahoma"/>
        </w:rPr>
      </w:pPr>
    </w:p>
    <w:p w:rsidR="00591C2A" w:rsidRPr="00591C2A" w:rsidRDefault="00591C2A" w:rsidP="00591C2A">
      <w:pPr>
        <w:tabs>
          <w:tab w:val="left" w:pos="540"/>
        </w:tabs>
        <w:spacing w:line="280" w:lineRule="atLeast"/>
        <w:rPr>
          <w:rFonts w:cs="Tahoma"/>
        </w:rPr>
      </w:pPr>
      <w:r w:rsidRPr="00591C2A">
        <w:rPr>
          <w:noProof/>
        </w:rPr>
        <w:drawing>
          <wp:inline distT="0" distB="0" distL="0" distR="0">
            <wp:extent cx="5730240" cy="5821680"/>
            <wp:effectExtent l="0" t="0" r="3810" b="762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0240" cy="5821680"/>
                    </a:xfrm>
                    <a:prstGeom prst="rect">
                      <a:avLst/>
                    </a:prstGeom>
                    <a:noFill/>
                    <a:ln>
                      <a:noFill/>
                    </a:ln>
                  </pic:spPr>
                </pic:pic>
              </a:graphicData>
            </a:graphic>
          </wp:inline>
        </w:drawing>
      </w:r>
    </w:p>
    <w:p w:rsidR="00591C2A" w:rsidRPr="00591C2A" w:rsidRDefault="00591C2A" w:rsidP="00591C2A">
      <w:pPr>
        <w:pStyle w:val="2"/>
        <w:tabs>
          <w:tab w:val="clear" w:pos="1440"/>
          <w:tab w:val="num" w:pos="576"/>
        </w:tabs>
        <w:ind w:left="576" w:hanging="576"/>
        <w:rPr>
          <w:rFonts w:asciiTheme="minorHAnsi" w:hAnsiTheme="minorHAnsi"/>
          <w:sz w:val="22"/>
          <w:szCs w:val="22"/>
        </w:rPr>
      </w:pPr>
      <w:r w:rsidRPr="00591C2A">
        <w:rPr>
          <w:rFonts w:asciiTheme="minorHAnsi" w:hAnsiTheme="minorHAnsi"/>
        </w:rPr>
        <w:br w:type="page"/>
      </w:r>
      <w:bookmarkStart w:id="68" w:name="_Toc514923149"/>
      <w:bookmarkStart w:id="69" w:name="_Toc514923190"/>
      <w:r w:rsidRPr="00591C2A">
        <w:rPr>
          <w:rFonts w:asciiTheme="minorHAnsi" w:hAnsiTheme="minorHAnsi"/>
          <w:sz w:val="22"/>
          <w:szCs w:val="22"/>
        </w:rPr>
        <w:lastRenderedPageBreak/>
        <w:t>Φύλλο εργασίας «ΔΑΠΑΝΕΣ»</w:t>
      </w:r>
      <w:bookmarkEnd w:id="68"/>
      <w:bookmarkEnd w:id="69"/>
      <w:r w:rsidRPr="00591C2A">
        <w:rPr>
          <w:rFonts w:asciiTheme="minorHAnsi" w:hAnsiTheme="minorHAnsi"/>
          <w:sz w:val="22"/>
          <w:szCs w:val="22"/>
        </w:rPr>
        <w:t xml:space="preserve"> </w:t>
      </w:r>
    </w:p>
    <w:p w:rsidR="00591C2A" w:rsidRPr="00591C2A" w:rsidRDefault="00591C2A" w:rsidP="00591C2A">
      <w:pPr>
        <w:tabs>
          <w:tab w:val="left" w:pos="540"/>
        </w:tabs>
        <w:spacing w:line="280" w:lineRule="atLeast"/>
        <w:rPr>
          <w:rStyle w:val="StyleTahoma"/>
          <w:rFonts w:asciiTheme="minorHAnsi" w:hAnsiTheme="minorHAnsi"/>
          <w:sz w:val="22"/>
        </w:rPr>
      </w:pPr>
      <w:r w:rsidRPr="00591C2A">
        <w:rPr>
          <w:rStyle w:val="StyleTahoma"/>
          <w:rFonts w:asciiTheme="minorHAnsi" w:hAnsiTheme="minorHAnsi"/>
          <w:sz w:val="22"/>
        </w:rPr>
        <w:t>Να συμπληρωθούν τα συγκεντρωτικά στοιχεία των επιμέρους δαπανών λειτουργίας και αντικατάστασης, όπως προκύπτουν από το φύλλο «ΑΝΑΛΥΣΗ ΔΑΠΑΝΩΝ» (</w:t>
      </w:r>
      <w:r w:rsidRPr="00591C2A">
        <w:rPr>
          <w:rStyle w:val="StyleTahoma"/>
          <w:rFonts w:asciiTheme="minorHAnsi" w:hAnsiTheme="minorHAnsi"/>
          <w:sz w:val="22"/>
          <w:u w:val="single"/>
        </w:rPr>
        <w:t>δεν μεταφέρονται αυτόματα</w:t>
      </w:r>
      <w:r w:rsidRPr="00591C2A">
        <w:rPr>
          <w:rStyle w:val="StyleTahoma"/>
          <w:rFonts w:asciiTheme="minorHAnsi" w:hAnsiTheme="minorHAnsi"/>
          <w:sz w:val="22"/>
        </w:rPr>
        <w:t>).</w:t>
      </w:r>
    </w:p>
    <w:p w:rsidR="00591C2A" w:rsidRPr="00591C2A" w:rsidRDefault="00591C2A" w:rsidP="00591C2A">
      <w:pPr>
        <w:tabs>
          <w:tab w:val="left" w:pos="540"/>
        </w:tabs>
        <w:spacing w:line="280" w:lineRule="atLeast"/>
        <w:rPr>
          <w:rStyle w:val="StyleTahoma"/>
          <w:rFonts w:asciiTheme="minorHAnsi" w:hAnsiTheme="minorHAnsi"/>
        </w:rPr>
      </w:pPr>
    </w:p>
    <w:p w:rsidR="00591C2A" w:rsidRPr="00591C2A" w:rsidRDefault="00591C2A" w:rsidP="00591C2A">
      <w:pPr>
        <w:tabs>
          <w:tab w:val="left" w:pos="540"/>
        </w:tabs>
        <w:spacing w:line="280" w:lineRule="atLeast"/>
        <w:rPr>
          <w:rStyle w:val="StyleTahoma"/>
          <w:rFonts w:asciiTheme="minorHAnsi" w:hAnsiTheme="minorHAnsi"/>
        </w:rPr>
      </w:pPr>
      <w:r w:rsidRPr="00591C2A">
        <w:rPr>
          <w:rStyle w:val="StyleTahoma"/>
          <w:rFonts w:asciiTheme="minorHAnsi" w:hAnsiTheme="minorHAnsi"/>
          <w:noProof/>
        </w:rPr>
        <w:drawing>
          <wp:inline distT="0" distB="0" distL="0" distR="0">
            <wp:extent cx="5958840" cy="4411980"/>
            <wp:effectExtent l="0" t="0" r="0" b="762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58840" cy="4411980"/>
                    </a:xfrm>
                    <a:prstGeom prst="rect">
                      <a:avLst/>
                    </a:prstGeom>
                    <a:noFill/>
                    <a:ln>
                      <a:noFill/>
                    </a:ln>
                  </pic:spPr>
                </pic:pic>
              </a:graphicData>
            </a:graphic>
          </wp:inline>
        </w:drawing>
      </w:r>
    </w:p>
    <w:p w:rsidR="00591C2A" w:rsidRPr="00591C2A" w:rsidRDefault="00591C2A" w:rsidP="00591C2A">
      <w:pPr>
        <w:pStyle w:val="2"/>
        <w:tabs>
          <w:tab w:val="clear" w:pos="1440"/>
          <w:tab w:val="num" w:pos="576"/>
        </w:tabs>
        <w:ind w:left="576" w:hanging="576"/>
        <w:rPr>
          <w:rFonts w:asciiTheme="minorHAnsi" w:hAnsiTheme="minorHAnsi"/>
          <w:sz w:val="22"/>
          <w:szCs w:val="22"/>
        </w:rPr>
      </w:pPr>
      <w:r w:rsidRPr="00591C2A">
        <w:rPr>
          <w:rFonts w:asciiTheme="minorHAnsi" w:hAnsiTheme="minorHAnsi"/>
        </w:rPr>
        <w:br w:type="page"/>
      </w:r>
      <w:bookmarkStart w:id="70" w:name="_Toc514923150"/>
      <w:bookmarkStart w:id="71" w:name="_Toc514923191"/>
      <w:r w:rsidRPr="00591C2A">
        <w:rPr>
          <w:rFonts w:asciiTheme="minorHAnsi" w:hAnsiTheme="minorHAnsi"/>
          <w:sz w:val="22"/>
          <w:szCs w:val="22"/>
        </w:rPr>
        <w:lastRenderedPageBreak/>
        <w:t>Φύλλο εργασίας «ΤΑΜΕΙΑΚΕΣ ΡΟΕΣ»</w:t>
      </w:r>
      <w:bookmarkEnd w:id="70"/>
      <w:bookmarkEnd w:id="71"/>
    </w:p>
    <w:p w:rsidR="00591C2A" w:rsidRPr="00591C2A" w:rsidRDefault="00591C2A" w:rsidP="00591C2A">
      <w:pPr>
        <w:tabs>
          <w:tab w:val="left" w:pos="0"/>
        </w:tabs>
        <w:spacing w:line="280" w:lineRule="atLeast"/>
        <w:rPr>
          <w:rFonts w:cs="Tahoma"/>
        </w:rPr>
      </w:pPr>
      <w:r w:rsidRPr="00591C2A">
        <w:rPr>
          <w:rFonts w:cs="Tahoma"/>
        </w:rPr>
        <w:t xml:space="preserve">Να συμπληρωθεί μόνο η στήλη (4): Υπολειμματική Αξία (οι υπόλοιπες στήλες ενημερώνονται αυτόματα από τα άλλα φύλλα εργασίας). </w:t>
      </w:r>
    </w:p>
    <w:p w:rsidR="00591C2A" w:rsidRPr="00591C2A" w:rsidRDefault="00591C2A" w:rsidP="00591C2A">
      <w:pPr>
        <w:tabs>
          <w:tab w:val="left" w:pos="0"/>
        </w:tabs>
        <w:spacing w:line="280" w:lineRule="atLeast"/>
      </w:pPr>
      <w:r w:rsidRPr="00591C2A">
        <w:rPr>
          <w:noProof/>
        </w:rPr>
        <w:drawing>
          <wp:inline distT="0" distB="0" distL="0" distR="0">
            <wp:extent cx="5730240" cy="4648200"/>
            <wp:effectExtent l="0" t="0" r="381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0240" cy="4648200"/>
                    </a:xfrm>
                    <a:prstGeom prst="rect">
                      <a:avLst/>
                    </a:prstGeom>
                    <a:noFill/>
                    <a:ln>
                      <a:noFill/>
                    </a:ln>
                  </pic:spPr>
                </pic:pic>
              </a:graphicData>
            </a:graphic>
          </wp:inline>
        </w:drawing>
      </w:r>
    </w:p>
    <w:p w:rsidR="00591C2A" w:rsidRPr="00591C2A" w:rsidRDefault="00591C2A" w:rsidP="00591C2A">
      <w:pPr>
        <w:tabs>
          <w:tab w:val="left" w:pos="0"/>
        </w:tabs>
        <w:spacing w:line="280" w:lineRule="atLeast"/>
      </w:pPr>
    </w:p>
    <w:p w:rsidR="00591C2A" w:rsidRPr="00591C2A" w:rsidRDefault="00591C2A" w:rsidP="00591C2A">
      <w:pPr>
        <w:tabs>
          <w:tab w:val="left" w:pos="0"/>
        </w:tabs>
        <w:spacing w:line="280" w:lineRule="atLeast"/>
      </w:pPr>
    </w:p>
    <w:p w:rsidR="00591C2A" w:rsidRPr="00591C2A" w:rsidRDefault="00591C2A" w:rsidP="00591C2A">
      <w:pPr>
        <w:tabs>
          <w:tab w:val="left" w:pos="0"/>
        </w:tabs>
        <w:spacing w:line="280" w:lineRule="atLeast"/>
      </w:pPr>
    </w:p>
    <w:p w:rsidR="00591C2A" w:rsidRPr="00591C2A" w:rsidRDefault="00591C2A" w:rsidP="00591C2A">
      <w:pPr>
        <w:tabs>
          <w:tab w:val="left" w:pos="0"/>
        </w:tabs>
        <w:spacing w:line="280" w:lineRule="atLeast"/>
      </w:pPr>
    </w:p>
    <w:p w:rsidR="00591C2A" w:rsidRPr="00591C2A" w:rsidRDefault="00591C2A" w:rsidP="00591C2A">
      <w:pPr>
        <w:tabs>
          <w:tab w:val="left" w:pos="0"/>
        </w:tabs>
        <w:spacing w:line="280" w:lineRule="atLeast"/>
      </w:pPr>
    </w:p>
    <w:p w:rsidR="00591C2A" w:rsidRPr="00591C2A" w:rsidRDefault="00591C2A" w:rsidP="00591C2A">
      <w:pPr>
        <w:tabs>
          <w:tab w:val="left" w:pos="0"/>
        </w:tabs>
        <w:spacing w:line="280" w:lineRule="atLeast"/>
      </w:pPr>
    </w:p>
    <w:p w:rsidR="00591C2A" w:rsidRPr="00591C2A" w:rsidRDefault="00591C2A" w:rsidP="00591C2A">
      <w:pPr>
        <w:tabs>
          <w:tab w:val="left" w:pos="0"/>
        </w:tabs>
        <w:spacing w:line="280" w:lineRule="atLeast"/>
      </w:pPr>
    </w:p>
    <w:p w:rsidR="00591C2A" w:rsidRPr="00591C2A" w:rsidRDefault="00591C2A" w:rsidP="00591C2A">
      <w:pPr>
        <w:tabs>
          <w:tab w:val="left" w:pos="0"/>
        </w:tabs>
        <w:spacing w:line="280" w:lineRule="atLeast"/>
      </w:pPr>
    </w:p>
    <w:p w:rsidR="00591C2A" w:rsidRPr="00591C2A" w:rsidRDefault="00591C2A" w:rsidP="00591C2A">
      <w:pPr>
        <w:tabs>
          <w:tab w:val="left" w:pos="0"/>
        </w:tabs>
        <w:spacing w:line="280" w:lineRule="atLeast"/>
      </w:pPr>
    </w:p>
    <w:p w:rsidR="00C2099F" w:rsidRDefault="00C2099F">
      <w:pPr>
        <w:rPr>
          <w:rFonts w:cs="Tahoma"/>
        </w:rPr>
      </w:pPr>
      <w:r>
        <w:rPr>
          <w:rFonts w:cs="Tahoma"/>
        </w:rPr>
        <w:br w:type="page"/>
      </w:r>
    </w:p>
    <w:p w:rsidR="00591C2A" w:rsidRPr="00591C2A" w:rsidRDefault="00591C2A" w:rsidP="00591C2A">
      <w:pPr>
        <w:tabs>
          <w:tab w:val="left" w:pos="0"/>
        </w:tabs>
        <w:spacing w:line="280" w:lineRule="atLeast"/>
        <w:rPr>
          <w:rFonts w:cs="Tahoma"/>
        </w:rPr>
      </w:pPr>
    </w:p>
    <w:p w:rsidR="00591C2A" w:rsidRPr="00591C2A" w:rsidRDefault="00591C2A" w:rsidP="00591C2A">
      <w:pPr>
        <w:pStyle w:val="2"/>
        <w:tabs>
          <w:tab w:val="clear" w:pos="1440"/>
          <w:tab w:val="num" w:pos="576"/>
        </w:tabs>
        <w:ind w:left="576" w:hanging="576"/>
        <w:rPr>
          <w:rFonts w:asciiTheme="minorHAnsi" w:hAnsiTheme="minorHAnsi"/>
          <w:sz w:val="22"/>
          <w:szCs w:val="22"/>
        </w:rPr>
      </w:pPr>
      <w:bookmarkStart w:id="72" w:name="_Toc514923151"/>
      <w:bookmarkStart w:id="73" w:name="_Toc514923192"/>
      <w:r w:rsidRPr="00591C2A">
        <w:rPr>
          <w:rFonts w:asciiTheme="minorHAnsi" w:hAnsiTheme="minorHAnsi"/>
          <w:sz w:val="22"/>
          <w:szCs w:val="22"/>
        </w:rPr>
        <w:t>Φύλλο εργασίας «ΚΑΘΑΡΑ ΕΣΟΔΑ»</w:t>
      </w:r>
      <w:bookmarkEnd w:id="72"/>
      <w:bookmarkEnd w:id="73"/>
    </w:p>
    <w:p w:rsidR="00591C2A" w:rsidRPr="00591C2A" w:rsidRDefault="00591C2A" w:rsidP="00591C2A">
      <w:pPr>
        <w:spacing w:line="280" w:lineRule="atLeast"/>
        <w:rPr>
          <w:rFonts w:cs="Tahoma"/>
        </w:rPr>
      </w:pPr>
      <w:r w:rsidRPr="00591C2A">
        <w:rPr>
          <w:rFonts w:cs="Tahoma"/>
        </w:rPr>
        <w:t>Το φύλλο συμπληρώνεται αυτόματα.</w:t>
      </w:r>
    </w:p>
    <w:p w:rsidR="00591C2A" w:rsidRPr="00591C2A" w:rsidRDefault="00591C2A" w:rsidP="00591C2A">
      <w:pPr>
        <w:spacing w:line="280" w:lineRule="atLeast"/>
        <w:rPr>
          <w:rFonts w:cs="Tahoma"/>
        </w:rPr>
      </w:pPr>
      <w:r w:rsidRPr="00591C2A">
        <w:rPr>
          <w:noProof/>
        </w:rPr>
        <w:drawing>
          <wp:inline distT="0" distB="0" distL="0" distR="0">
            <wp:extent cx="5951220" cy="52197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51220" cy="5219700"/>
                    </a:xfrm>
                    <a:prstGeom prst="rect">
                      <a:avLst/>
                    </a:prstGeom>
                    <a:noFill/>
                    <a:ln>
                      <a:noFill/>
                    </a:ln>
                  </pic:spPr>
                </pic:pic>
              </a:graphicData>
            </a:graphic>
          </wp:inline>
        </w:drawing>
      </w:r>
    </w:p>
    <w:p w:rsidR="00591C2A" w:rsidRPr="00591C2A" w:rsidRDefault="00591C2A" w:rsidP="00591C2A">
      <w:pPr>
        <w:tabs>
          <w:tab w:val="left" w:pos="540"/>
        </w:tabs>
        <w:spacing w:line="280" w:lineRule="atLeast"/>
        <w:jc w:val="center"/>
        <w:outlineLvl w:val="5"/>
        <w:rPr>
          <w:rFonts w:cs="Tahoma"/>
          <w:b/>
        </w:rPr>
      </w:pPr>
    </w:p>
    <w:p w:rsidR="00591C2A" w:rsidRPr="00591C2A" w:rsidRDefault="00591C2A" w:rsidP="00591C2A">
      <w:pPr>
        <w:spacing w:line="280" w:lineRule="atLeast"/>
        <w:rPr>
          <w:rFonts w:cs="Tahoma"/>
        </w:rPr>
      </w:pPr>
    </w:p>
    <w:p w:rsidR="00591C2A" w:rsidRPr="00591C2A" w:rsidRDefault="00591C2A" w:rsidP="00591C2A">
      <w:pPr>
        <w:spacing w:after="0" w:line="240" w:lineRule="auto"/>
        <w:rPr>
          <w:rFonts w:cs="Tahoma"/>
          <w:sz w:val="14"/>
        </w:rPr>
      </w:pPr>
    </w:p>
    <w:p w:rsidR="00D50C69" w:rsidRDefault="00D50C69">
      <w:pPr>
        <w:rPr>
          <w:sz w:val="28"/>
          <w:szCs w:val="28"/>
        </w:rPr>
      </w:pPr>
      <w:r>
        <w:rPr>
          <w:sz w:val="28"/>
          <w:szCs w:val="28"/>
        </w:rPr>
        <w:br w:type="page"/>
      </w:r>
    </w:p>
    <w:sectPr w:rsidR="00D50C69" w:rsidSect="00461E6C">
      <w:pgSz w:w="11906" w:h="16838"/>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8DA" w:rsidRDefault="00D548DA" w:rsidP="000972D8">
      <w:pPr>
        <w:spacing w:after="0" w:line="240" w:lineRule="auto"/>
      </w:pPr>
      <w:r>
        <w:separator/>
      </w:r>
    </w:p>
  </w:endnote>
  <w:endnote w:type="continuationSeparator" w:id="0">
    <w:p w:rsidR="00D548DA" w:rsidRDefault="00D548DA" w:rsidP="000972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A00002EF" w:usb1="4000207B" w:usb2="00000000" w:usb3="00000000" w:csb0="0000009F" w:csb1="00000000"/>
  </w:font>
  <w:font w:name="Verdana">
    <w:panose1 w:val="020B0604030504040204"/>
    <w:charset w:val="A1"/>
    <w:family w:val="swiss"/>
    <w:pitch w:val="variable"/>
    <w:sig w:usb0="20000287" w:usb1="00000000"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EUAlbertina">
    <w:altName w:val="Times New Roman"/>
    <w:panose1 w:val="00000000000000000000"/>
    <w:charset w:val="EE"/>
    <w:family w:val="auto"/>
    <w:notTrueType/>
    <w:pitch w:val="default"/>
    <w:sig w:usb0="00000001" w:usb1="00000000" w:usb2="00000000" w:usb3="00000000" w:csb0="0000000B" w:csb1="00000000"/>
  </w:font>
  <w:font w:name="Tahoma,Bold">
    <w:panose1 w:val="00000000000000000000"/>
    <w:charset w:val="A1"/>
    <w:family w:val="auto"/>
    <w:notTrueType/>
    <w:pitch w:val="default"/>
    <w:sig w:usb0="00000081" w:usb1="00000000" w:usb2="00000000" w:usb3="00000000" w:csb0="00000008" w:csb1="00000000"/>
  </w:font>
  <w:font w:name="EUAlbertina-Regu-Identity-H">
    <w:altName w:val="Arial Unicode MS"/>
    <w:panose1 w:val="00000000000000000000"/>
    <w:charset w:val="81"/>
    <w:family w:val="auto"/>
    <w:notTrueType/>
    <w:pitch w:val="default"/>
    <w:sig w:usb0="00000081" w:usb1="09060000" w:usb2="00000010" w:usb3="00000000" w:csb0="00080008"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AF8" w:rsidRDefault="00AC1AD4" w:rsidP="00531F99">
    <w:pPr>
      <w:pStyle w:val="a6"/>
      <w:framePr w:wrap="around" w:vAnchor="text" w:hAnchor="margin" w:xAlign="center" w:y="1"/>
      <w:rPr>
        <w:rStyle w:val="af2"/>
      </w:rPr>
    </w:pPr>
    <w:r>
      <w:rPr>
        <w:rStyle w:val="af2"/>
      </w:rPr>
      <w:fldChar w:fldCharType="begin"/>
    </w:r>
    <w:r w:rsidR="000D4AF8">
      <w:rPr>
        <w:rStyle w:val="af2"/>
      </w:rPr>
      <w:instrText xml:space="preserve">PAGE  </w:instrText>
    </w:r>
    <w:r>
      <w:rPr>
        <w:rStyle w:val="af2"/>
      </w:rPr>
      <w:fldChar w:fldCharType="separate"/>
    </w:r>
    <w:r w:rsidR="000D4AF8">
      <w:rPr>
        <w:rStyle w:val="af2"/>
        <w:noProof/>
      </w:rPr>
      <w:t>80</w:t>
    </w:r>
    <w:r>
      <w:rPr>
        <w:rStyle w:val="af2"/>
      </w:rPr>
      <w:fldChar w:fldCharType="end"/>
    </w:r>
  </w:p>
  <w:p w:rsidR="000D4AF8" w:rsidRDefault="000D4AF8" w:rsidP="00531F9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color w:val="76923C" w:themeColor="accent3" w:themeShade="BF"/>
      </w:rPr>
      <w:id w:val="963707487"/>
      <w:docPartObj>
        <w:docPartGallery w:val="Page Numbers (Bottom of Page)"/>
        <w:docPartUnique/>
      </w:docPartObj>
    </w:sdtPr>
    <w:sdtContent>
      <w:p w:rsidR="000D4AF8" w:rsidRPr="00E14036" w:rsidRDefault="000D4AF8" w:rsidP="008E75A4">
        <w:pPr>
          <w:pStyle w:val="a6"/>
          <w:pBdr>
            <w:top w:val="single" w:sz="12" w:space="1" w:color="1F497D" w:themeColor="text2"/>
          </w:pBdr>
          <w:tabs>
            <w:tab w:val="clear" w:pos="4153"/>
          </w:tabs>
          <w:ind w:right="-143"/>
          <w:rPr>
            <w:b/>
            <w:noProof/>
            <w:color w:val="76923C" w:themeColor="accent3" w:themeShade="BF"/>
          </w:rPr>
        </w:pPr>
        <w:r w:rsidRPr="00536EEB">
          <w:rPr>
            <w:b/>
            <w:color w:val="76923C" w:themeColor="accent3" w:themeShade="BF"/>
          </w:rPr>
          <w:t>1</w:t>
        </w:r>
        <w:r w:rsidRPr="00536EEB">
          <w:rPr>
            <w:b/>
            <w:color w:val="76923C" w:themeColor="accent3" w:themeShade="BF"/>
            <w:vertAlign w:val="superscript"/>
          </w:rPr>
          <w:t xml:space="preserve">η </w:t>
        </w:r>
        <w:r w:rsidRPr="00536EEB">
          <w:rPr>
            <w:b/>
            <w:color w:val="76923C" w:themeColor="accent3" w:themeShade="BF"/>
          </w:rPr>
          <w:t>ΠΡΟΚΗΡΥΞΗ ΥΠΟΜΕΤΡΟΥ 19.2 (παρεμβάσεις δημοσίου χαρακτήρα) – Οδηγός</w:t>
        </w:r>
        <w:r w:rsidRPr="00E14036">
          <w:rPr>
            <w:b/>
            <w:color w:val="76923C" w:themeColor="accent3" w:themeShade="BF"/>
          </w:rPr>
          <w:t xml:space="preserve"> </w:t>
        </w:r>
        <w:proofErr w:type="spellStart"/>
        <w:r>
          <w:rPr>
            <w:b/>
            <w:color w:val="76923C" w:themeColor="accent3" w:themeShade="BF"/>
          </w:rPr>
          <w:t>Διοικ</w:t>
        </w:r>
        <w:proofErr w:type="spellEnd"/>
        <w:r>
          <w:rPr>
            <w:b/>
            <w:color w:val="76923C" w:themeColor="accent3" w:themeShade="BF"/>
          </w:rPr>
          <w:t>. Ελέγχου</w:t>
        </w:r>
        <w:r w:rsidRPr="00536EEB">
          <w:rPr>
            <w:b/>
            <w:color w:val="76923C" w:themeColor="accent3" w:themeShade="BF"/>
          </w:rPr>
          <w:t xml:space="preserve">              </w:t>
        </w:r>
        <w:r w:rsidR="00AC1AD4" w:rsidRPr="00536EEB">
          <w:rPr>
            <w:b/>
            <w:color w:val="76923C" w:themeColor="accent3" w:themeShade="BF"/>
          </w:rPr>
          <w:fldChar w:fldCharType="begin"/>
        </w:r>
        <w:r w:rsidRPr="00536EEB">
          <w:rPr>
            <w:b/>
            <w:color w:val="76923C" w:themeColor="accent3" w:themeShade="BF"/>
          </w:rPr>
          <w:instrText>PAGE   \* MERGEFORMAT</w:instrText>
        </w:r>
        <w:r w:rsidR="00AC1AD4" w:rsidRPr="00536EEB">
          <w:rPr>
            <w:b/>
            <w:color w:val="76923C" w:themeColor="accent3" w:themeShade="BF"/>
          </w:rPr>
          <w:fldChar w:fldCharType="separate"/>
        </w:r>
        <w:r w:rsidR="00C336E9">
          <w:rPr>
            <w:b/>
            <w:noProof/>
            <w:color w:val="76923C" w:themeColor="accent3" w:themeShade="BF"/>
          </w:rPr>
          <w:t>7</w:t>
        </w:r>
        <w:r w:rsidR="00AC1AD4" w:rsidRPr="00536EEB">
          <w:rPr>
            <w:b/>
            <w:noProof/>
            <w:color w:val="76923C" w:themeColor="accent3" w:themeShade="BF"/>
          </w:rPr>
          <w:fldChar w:fldCharType="end"/>
        </w:r>
      </w:p>
      <w:p w:rsidR="000D4AF8" w:rsidRPr="00E14036" w:rsidRDefault="000D4AF8" w:rsidP="008E75A4">
        <w:pPr>
          <w:pStyle w:val="a6"/>
          <w:pBdr>
            <w:top w:val="single" w:sz="12" w:space="1" w:color="1F497D" w:themeColor="text2"/>
          </w:pBdr>
          <w:tabs>
            <w:tab w:val="clear" w:pos="4153"/>
          </w:tabs>
          <w:ind w:right="-143"/>
          <w:rPr>
            <w:b/>
            <w:noProof/>
            <w:color w:val="76923C" w:themeColor="accent3" w:themeShade="BF"/>
          </w:rPr>
        </w:pPr>
      </w:p>
      <w:p w:rsidR="000D4AF8" w:rsidRPr="00536EEB" w:rsidRDefault="00AC1AD4" w:rsidP="00775B0F">
        <w:pPr>
          <w:pStyle w:val="a6"/>
          <w:pBdr>
            <w:top w:val="single" w:sz="12" w:space="1" w:color="1F497D" w:themeColor="text2"/>
          </w:pBdr>
          <w:tabs>
            <w:tab w:val="clear" w:pos="4153"/>
          </w:tabs>
          <w:ind w:right="-143"/>
          <w:jc w:val="center"/>
          <w:rPr>
            <w:b/>
            <w:color w:val="76923C" w:themeColor="accent3" w:themeShade="BF"/>
          </w:rP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31" w:type="dxa"/>
      <w:jc w:val="center"/>
      <w:tblBorders>
        <w:top w:val="single" w:sz="4" w:space="0" w:color="auto"/>
      </w:tblBorders>
      <w:tblLook w:val="01E0"/>
    </w:tblPr>
    <w:tblGrid>
      <w:gridCol w:w="3383"/>
      <w:gridCol w:w="2850"/>
      <w:gridCol w:w="2798"/>
    </w:tblGrid>
    <w:tr w:rsidR="000D4AF8" w:rsidRPr="008A556E">
      <w:trPr>
        <w:jc w:val="center"/>
      </w:trPr>
      <w:tc>
        <w:tcPr>
          <w:tcW w:w="3383" w:type="dxa"/>
        </w:tcPr>
        <w:p w:rsidR="000D4AF8" w:rsidRPr="00591C2A" w:rsidRDefault="000D4AF8" w:rsidP="00531F99">
          <w:pPr>
            <w:spacing w:after="0"/>
            <w:rPr>
              <w:rStyle w:val="af2"/>
              <w:sz w:val="16"/>
              <w:szCs w:val="16"/>
              <w:lang w:val="el-GR"/>
            </w:rPr>
          </w:pPr>
          <w:r w:rsidRPr="00591C2A">
            <w:rPr>
              <w:rStyle w:val="af2"/>
              <w:sz w:val="16"/>
              <w:szCs w:val="16"/>
              <w:lang w:val="el-GR"/>
            </w:rPr>
            <w:t>Αρ. Εντύπου: Ε.</w:t>
          </w:r>
          <w:r w:rsidRPr="008A556E">
            <w:rPr>
              <w:rStyle w:val="af2"/>
              <w:sz w:val="16"/>
              <w:szCs w:val="16"/>
            </w:rPr>
            <w:t>I</w:t>
          </w:r>
          <w:r w:rsidRPr="00591C2A">
            <w:rPr>
              <w:rStyle w:val="af2"/>
              <w:sz w:val="16"/>
              <w:szCs w:val="16"/>
              <w:lang w:val="el-GR"/>
            </w:rPr>
            <w:t>.1_5.</w:t>
          </w:r>
        </w:p>
        <w:p w:rsidR="000D4AF8" w:rsidRPr="00591C2A" w:rsidRDefault="000D4AF8" w:rsidP="00531F99">
          <w:pPr>
            <w:spacing w:after="0"/>
            <w:rPr>
              <w:rStyle w:val="af2"/>
              <w:sz w:val="16"/>
              <w:szCs w:val="16"/>
              <w:lang w:val="el-GR"/>
            </w:rPr>
          </w:pPr>
          <w:r w:rsidRPr="00591C2A">
            <w:rPr>
              <w:rStyle w:val="af2"/>
              <w:sz w:val="16"/>
              <w:szCs w:val="16"/>
              <w:lang w:val="el-GR"/>
            </w:rPr>
            <w:t>Έκδοση: 2η</w:t>
          </w:r>
        </w:p>
        <w:p w:rsidR="000D4AF8" w:rsidRPr="008A556E" w:rsidRDefault="000D4AF8" w:rsidP="00531F99">
          <w:pPr>
            <w:spacing w:after="0"/>
            <w:rPr>
              <w:b/>
            </w:rPr>
          </w:pPr>
          <w:proofErr w:type="spellStart"/>
          <w:r w:rsidRPr="008A556E">
            <w:rPr>
              <w:rStyle w:val="af2"/>
              <w:sz w:val="16"/>
              <w:szCs w:val="16"/>
            </w:rPr>
            <w:t>Ημ</w:t>
          </w:r>
          <w:proofErr w:type="spellEnd"/>
          <w:r w:rsidRPr="008A556E">
            <w:rPr>
              <w:rStyle w:val="af2"/>
              <w:sz w:val="16"/>
              <w:szCs w:val="16"/>
            </w:rPr>
            <w:t>/</w:t>
          </w:r>
          <w:proofErr w:type="spellStart"/>
          <w:r w:rsidRPr="008A556E">
            <w:rPr>
              <w:rStyle w:val="af2"/>
              <w:sz w:val="16"/>
              <w:szCs w:val="16"/>
            </w:rPr>
            <w:t>νια</w:t>
          </w:r>
          <w:proofErr w:type="spellEnd"/>
          <w:r w:rsidRPr="008A556E">
            <w:rPr>
              <w:rStyle w:val="af2"/>
              <w:sz w:val="16"/>
              <w:szCs w:val="16"/>
            </w:rPr>
            <w:t xml:space="preserve"> </w:t>
          </w:r>
          <w:proofErr w:type="spellStart"/>
          <w:r w:rsidRPr="008A556E">
            <w:rPr>
              <w:rStyle w:val="af2"/>
              <w:sz w:val="16"/>
              <w:szCs w:val="16"/>
            </w:rPr>
            <w:t>Έκδοσης</w:t>
          </w:r>
          <w:proofErr w:type="spellEnd"/>
          <w:r w:rsidRPr="008A556E">
            <w:rPr>
              <w:rStyle w:val="af2"/>
              <w:sz w:val="16"/>
              <w:szCs w:val="16"/>
            </w:rPr>
            <w:t>: 31.03.2009</w:t>
          </w:r>
        </w:p>
      </w:tc>
      <w:tc>
        <w:tcPr>
          <w:tcW w:w="2850" w:type="dxa"/>
          <w:vAlign w:val="center"/>
        </w:tcPr>
        <w:p w:rsidR="000D4AF8" w:rsidRPr="008A556E" w:rsidRDefault="000D4AF8" w:rsidP="00531F99">
          <w:pPr>
            <w:spacing w:after="0"/>
            <w:ind w:left="400"/>
            <w:rPr>
              <w:b/>
            </w:rPr>
          </w:pPr>
        </w:p>
      </w:tc>
      <w:tc>
        <w:tcPr>
          <w:tcW w:w="2798" w:type="dxa"/>
          <w:vAlign w:val="center"/>
        </w:tcPr>
        <w:p w:rsidR="000D4AF8" w:rsidRPr="008A556E" w:rsidRDefault="000D4AF8" w:rsidP="00531F99">
          <w:pPr>
            <w:spacing w:after="0"/>
            <w:jc w:val="right"/>
            <w:rPr>
              <w:b/>
            </w:rPr>
          </w:pPr>
          <w:r>
            <w:rPr>
              <w:b/>
              <w:noProof/>
            </w:rPr>
            <w:drawing>
              <wp:inline distT="0" distB="0" distL="0" distR="0">
                <wp:extent cx="895350" cy="485775"/>
                <wp:effectExtent l="0" t="0" r="0"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tc>
    </w:tr>
  </w:tbl>
  <w:p w:rsidR="000D4AF8" w:rsidRPr="00897FB4" w:rsidRDefault="000D4AF8" w:rsidP="00531F99">
    <w:pPr>
      <w:spacing w:after="0" w:line="12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8DA" w:rsidRDefault="00D548DA" w:rsidP="000972D8">
      <w:pPr>
        <w:spacing w:after="0" w:line="240" w:lineRule="auto"/>
      </w:pPr>
      <w:r>
        <w:separator/>
      </w:r>
    </w:p>
  </w:footnote>
  <w:footnote w:type="continuationSeparator" w:id="0">
    <w:p w:rsidR="00D548DA" w:rsidRDefault="00D548DA" w:rsidP="000972D8">
      <w:pPr>
        <w:spacing w:after="0" w:line="240" w:lineRule="auto"/>
      </w:pPr>
      <w:r>
        <w:continuationSeparator/>
      </w:r>
    </w:p>
  </w:footnote>
  <w:footnote w:id="1">
    <w:p w:rsidR="000D4AF8" w:rsidRPr="0038236B" w:rsidRDefault="000D4AF8" w:rsidP="00591C2A">
      <w:pPr>
        <w:pStyle w:val="aa"/>
        <w:rPr>
          <w:rFonts w:cs="Tahoma"/>
          <w:szCs w:val="18"/>
          <w:lang w:val="el-GR"/>
        </w:rPr>
      </w:pPr>
      <w:r w:rsidRPr="0038236B">
        <w:rPr>
          <w:rFonts w:cs="Tahoma"/>
          <w:szCs w:val="18"/>
          <w:vertAlign w:val="superscript"/>
          <w:lang w:val="el-GR"/>
        </w:rPr>
        <w:footnoteRef/>
      </w:r>
      <w:r w:rsidRPr="0038236B">
        <w:rPr>
          <w:rFonts w:cs="Tahoma"/>
          <w:szCs w:val="18"/>
          <w:lang w:val="el-GR"/>
        </w:rPr>
        <w:t xml:space="preserve"> </w:t>
      </w:r>
      <w:r w:rsidRPr="0038236B">
        <w:rPr>
          <w:rFonts w:cs="Tahoma"/>
          <w:szCs w:val="18"/>
          <w:lang w:val="el-GR"/>
        </w:rPr>
        <w:tab/>
        <w:t xml:space="preserve">Ο «συντελεστής ελλείμματος χρηματοδότησης» ήταν  όρος της προγραμματικής περιόδου 2007-2013 που δεν συναντάται πια στις κανονιστικές πράξεις της προγραμματικής περιόδου 2014-2020 και έχει αντικατασταθεί με το "υπολογισμός των μειωμένων (προεξοφλημένων) καθαρών εσόδων της πράξης», όπως αναφέρεται στο άρθρο 61(3). </w:t>
      </w:r>
    </w:p>
  </w:footnote>
  <w:footnote w:id="2">
    <w:p w:rsidR="000D4AF8" w:rsidRPr="0038236B" w:rsidRDefault="000D4AF8" w:rsidP="00591C2A">
      <w:pPr>
        <w:pStyle w:val="aa"/>
        <w:spacing w:after="0"/>
        <w:rPr>
          <w:rFonts w:cs="Tahoma"/>
          <w:szCs w:val="18"/>
          <w:lang w:val="el-GR"/>
        </w:rPr>
      </w:pPr>
      <w:r w:rsidRPr="0038236B">
        <w:rPr>
          <w:rStyle w:val="ac"/>
          <w:rFonts w:cs="Tahoma"/>
          <w:szCs w:val="18"/>
        </w:rPr>
        <w:footnoteRef/>
      </w:r>
      <w:r w:rsidRPr="0038236B">
        <w:rPr>
          <w:rFonts w:cs="Tahoma"/>
          <w:szCs w:val="18"/>
          <w:lang w:val="el-GR"/>
        </w:rPr>
        <w:t xml:space="preserve"> </w:t>
      </w:r>
      <w:r w:rsidRPr="0038236B">
        <w:rPr>
          <w:rFonts w:cs="Tahoma"/>
          <w:szCs w:val="18"/>
          <w:lang w:val="el-GR"/>
        </w:rPr>
        <w:tab/>
        <w:t>Στις κανονιστικές πράξεις χρησιμοποιείται ο όρος «μειωμένα» καθαρά έσοδα (</w:t>
      </w:r>
      <w:r w:rsidRPr="0038236B">
        <w:rPr>
          <w:rFonts w:cs="Tahoma"/>
          <w:szCs w:val="18"/>
          <w:lang w:val="en-US"/>
        </w:rPr>
        <w:t>discounted</w:t>
      </w:r>
      <w:r w:rsidRPr="0038236B">
        <w:rPr>
          <w:rFonts w:cs="Tahoma"/>
          <w:szCs w:val="18"/>
          <w:lang w:val="el-GR"/>
        </w:rPr>
        <w:t xml:space="preserve"> </w:t>
      </w:r>
      <w:r w:rsidRPr="0038236B">
        <w:rPr>
          <w:rFonts w:cs="Tahoma"/>
          <w:szCs w:val="18"/>
          <w:lang w:val="en-US"/>
        </w:rPr>
        <w:t>net</w:t>
      </w:r>
      <w:r w:rsidRPr="0038236B">
        <w:rPr>
          <w:rFonts w:cs="Tahoma"/>
          <w:szCs w:val="18"/>
          <w:lang w:val="el-GR"/>
        </w:rPr>
        <w:t xml:space="preserve"> </w:t>
      </w:r>
      <w:r w:rsidRPr="0038236B">
        <w:rPr>
          <w:rFonts w:cs="Tahoma"/>
          <w:szCs w:val="18"/>
          <w:lang w:val="en-US"/>
        </w:rPr>
        <w:t>revenue</w:t>
      </w:r>
      <w:r w:rsidRPr="0038236B">
        <w:rPr>
          <w:rFonts w:cs="Tahoma"/>
          <w:szCs w:val="18"/>
          <w:lang w:val="el-GR"/>
        </w:rPr>
        <w:t>).</w:t>
      </w:r>
    </w:p>
  </w:footnote>
  <w:footnote w:id="3">
    <w:p w:rsidR="000D4AF8" w:rsidRPr="0038236B" w:rsidRDefault="000D4AF8" w:rsidP="00591C2A">
      <w:pPr>
        <w:pStyle w:val="aa"/>
        <w:rPr>
          <w:rFonts w:cs="Tahoma"/>
          <w:szCs w:val="18"/>
          <w:lang w:val="el-GR"/>
        </w:rPr>
      </w:pPr>
      <w:r w:rsidRPr="0038236B">
        <w:rPr>
          <w:rStyle w:val="ac"/>
          <w:rFonts w:cs="Tahoma"/>
          <w:szCs w:val="18"/>
        </w:rPr>
        <w:footnoteRef/>
      </w:r>
      <w:r w:rsidRPr="0038236B">
        <w:rPr>
          <w:rFonts w:cs="Tahoma"/>
          <w:szCs w:val="18"/>
          <w:lang w:val="el-GR"/>
        </w:rPr>
        <w:t xml:space="preserve"> </w:t>
      </w:r>
      <w:r w:rsidRPr="0038236B">
        <w:rPr>
          <w:rFonts w:cs="Tahoma"/>
          <w:szCs w:val="18"/>
          <w:lang w:val="el-GR"/>
        </w:rPr>
        <w:tab/>
        <w:t>Στα άρθρα 15 έως 19 του κατ’ εξουσιοδότηση Κανονισμού (ΕΕ) αριθ. 480/2014 αναφέρεται η μέθοδος υπολογισμού των μειωμένων (προεξοφλημένων) καθαρών εσόδων των πράξεων που παράγουν καθαρά έσοδα μετά την ολοκλήρωση τους.</w:t>
      </w:r>
    </w:p>
  </w:footnote>
  <w:footnote w:id="4">
    <w:p w:rsidR="000D4AF8" w:rsidRPr="00060EAB" w:rsidRDefault="000D4AF8" w:rsidP="00591C2A">
      <w:pPr>
        <w:pStyle w:val="aa"/>
        <w:rPr>
          <w:lang w:val="el-GR"/>
        </w:rPr>
      </w:pPr>
      <w:r>
        <w:rPr>
          <w:rStyle w:val="ac"/>
        </w:rPr>
        <w:footnoteRef/>
      </w:r>
      <w:r w:rsidRPr="00060EAB">
        <w:rPr>
          <w:lang w:val="el-GR"/>
        </w:rPr>
        <w:t xml:space="preserve"> </w:t>
      </w:r>
      <w:r>
        <w:rPr>
          <w:lang w:val="el-GR"/>
        </w:rPr>
        <w:tab/>
      </w:r>
      <w:r w:rsidRPr="005C1D03">
        <w:rPr>
          <w:rFonts w:cs="Tahoma"/>
          <w:lang w:val="el-GR"/>
        </w:rPr>
        <w:t>Προεξοφλητικό</w:t>
      </w:r>
      <w:r>
        <w:rPr>
          <w:rFonts w:cs="Tahoma"/>
          <w:lang w:val="el-GR"/>
        </w:rPr>
        <w:t xml:space="preserve"> </w:t>
      </w:r>
      <w:r w:rsidRPr="005C1D03">
        <w:rPr>
          <w:rFonts w:cs="Tahoma"/>
          <w:lang w:val="el-GR"/>
        </w:rPr>
        <w:t xml:space="preserve">επιτόκιο </w:t>
      </w:r>
      <w:r>
        <w:rPr>
          <w:rFonts w:cs="Tahoma"/>
          <w:lang w:val="el-GR"/>
        </w:rPr>
        <w:t xml:space="preserve">μεγαλύτερο από </w:t>
      </w:r>
      <w:r>
        <w:rPr>
          <w:lang w:val="el-GR"/>
        </w:rPr>
        <w:t xml:space="preserve">4% μπορεί να χρησιμοποιηθεί εάν υπάρξει τεκμηρίωση σύμφωνα με το άρθρο 19, παρ. 4, 5 και 6, </w:t>
      </w:r>
      <w:r>
        <w:rPr>
          <w:rFonts w:cs="Tahoma"/>
          <w:lang w:val="el-GR"/>
        </w:rPr>
        <w:t>του Καν.480/2014.</w:t>
      </w:r>
      <w:r>
        <w:rPr>
          <w:lang w:val="el-GR"/>
        </w:rPr>
        <w:t xml:space="preserve">  </w:t>
      </w:r>
    </w:p>
  </w:footnote>
  <w:footnote w:id="5">
    <w:p w:rsidR="000D4AF8" w:rsidRPr="00512B59" w:rsidRDefault="000D4AF8" w:rsidP="00591C2A">
      <w:pPr>
        <w:pStyle w:val="aa"/>
        <w:rPr>
          <w:lang w:val="el-GR"/>
        </w:rPr>
      </w:pPr>
      <w:r>
        <w:rPr>
          <w:rStyle w:val="ac"/>
        </w:rPr>
        <w:footnoteRef/>
      </w:r>
      <w:r w:rsidRPr="00512B59">
        <w:rPr>
          <w:lang w:val="el-GR"/>
        </w:rPr>
        <w:t xml:space="preserve"> </w:t>
      </w:r>
      <w:r>
        <w:rPr>
          <w:lang w:val="el-GR"/>
        </w:rPr>
        <w:tab/>
      </w:r>
      <w:r w:rsidRPr="00512B59">
        <w:rPr>
          <w:lang w:val="el-GR"/>
        </w:rPr>
        <w:t xml:space="preserve">Θα πρέπει να σημειωθεί ότι η κατανομή του κόστους που προτείνεται </w:t>
      </w:r>
      <w:r w:rsidRPr="00714A83">
        <w:rPr>
          <w:lang w:val="el-GR"/>
        </w:rPr>
        <w:t>στην αίτηση για χρηματοδότηση</w:t>
      </w:r>
      <w:r w:rsidRPr="00512B59">
        <w:rPr>
          <w:lang w:val="el-GR"/>
        </w:rPr>
        <w:t xml:space="preserve"> </w:t>
      </w:r>
      <w:r w:rsidRPr="006F1F44">
        <w:rPr>
          <w:lang w:val="el-GR"/>
        </w:rPr>
        <w:t>μπορε</w:t>
      </w:r>
      <w:r>
        <w:rPr>
          <w:lang w:val="el-GR"/>
        </w:rPr>
        <w:t xml:space="preserve">ί </w:t>
      </w:r>
      <w:r w:rsidRPr="00512B59">
        <w:rPr>
          <w:lang w:val="el-GR"/>
        </w:rPr>
        <w:t xml:space="preserve">να διαφέρει από εκείνη της μελέτης σκοπιμότητας. Οι δαπάνες του έργου </w:t>
      </w:r>
      <w:r>
        <w:rPr>
          <w:lang w:val="el-GR"/>
        </w:rPr>
        <w:t xml:space="preserve">πρέπει να παρουσιάζονται </w:t>
      </w:r>
      <w:r w:rsidRPr="00512B59">
        <w:rPr>
          <w:lang w:val="el-GR"/>
        </w:rPr>
        <w:t xml:space="preserve">με τη μορφή που απαιτείται από την αίτηση χρηματοδότησης, λαμβάνοντας υπόψη την </w:t>
      </w:r>
      <w:proofErr w:type="spellStart"/>
      <w:r w:rsidRPr="00512B59">
        <w:rPr>
          <w:lang w:val="el-GR"/>
        </w:rPr>
        <w:t>επιλεξιμότητα</w:t>
      </w:r>
      <w:proofErr w:type="spellEnd"/>
      <w:r w:rsidRPr="00512B59">
        <w:rPr>
          <w:lang w:val="el-GR"/>
        </w:rPr>
        <w:t xml:space="preserve"> των δαπανών που πραγματοποιούνται.</w:t>
      </w:r>
    </w:p>
  </w:footnote>
  <w:footnote w:id="6">
    <w:p w:rsidR="000D4AF8" w:rsidRPr="00553830" w:rsidRDefault="000D4AF8" w:rsidP="00591C2A">
      <w:pPr>
        <w:pStyle w:val="aa"/>
        <w:rPr>
          <w:i/>
          <w:lang w:val="el-GR"/>
        </w:rPr>
      </w:pPr>
      <w:r>
        <w:rPr>
          <w:rStyle w:val="ac"/>
        </w:rPr>
        <w:footnoteRef/>
      </w:r>
      <w:r w:rsidRPr="00553830">
        <w:rPr>
          <w:lang w:val="el-GR"/>
        </w:rPr>
        <w:t xml:space="preserve"> </w:t>
      </w:r>
      <w:r>
        <w:rPr>
          <w:lang w:val="el-GR"/>
        </w:rPr>
        <w:tab/>
      </w:r>
      <w:r w:rsidRPr="00553830">
        <w:rPr>
          <w:lang w:val="el-GR"/>
        </w:rPr>
        <w:t>Περαιτέρω</w:t>
      </w:r>
      <w:r>
        <w:rPr>
          <w:lang w:val="el-GR"/>
        </w:rPr>
        <w:t xml:space="preserve"> </w:t>
      </w:r>
      <w:r w:rsidRPr="00553830">
        <w:rPr>
          <w:lang w:val="el-GR"/>
        </w:rPr>
        <w:t xml:space="preserve">ανάλυση </w:t>
      </w:r>
      <w:r>
        <w:rPr>
          <w:lang w:val="el-GR"/>
        </w:rPr>
        <w:t xml:space="preserve">της αρχής </w:t>
      </w:r>
      <w:r w:rsidRPr="00553830">
        <w:rPr>
          <w:lang w:val="el-GR"/>
        </w:rPr>
        <w:t xml:space="preserve">«ο </w:t>
      </w:r>
      <w:proofErr w:type="spellStart"/>
      <w:r w:rsidRPr="00553830">
        <w:rPr>
          <w:lang w:val="el-GR"/>
        </w:rPr>
        <w:t>ρυπαίνων</w:t>
      </w:r>
      <w:proofErr w:type="spellEnd"/>
      <w:r w:rsidRPr="00553830">
        <w:rPr>
          <w:lang w:val="el-GR"/>
        </w:rPr>
        <w:t xml:space="preserve"> πληρώνει» </w:t>
      </w:r>
      <w:r>
        <w:rPr>
          <w:lang w:val="el-GR"/>
        </w:rPr>
        <w:t xml:space="preserve">λαμβανομένης υπόψη της </w:t>
      </w:r>
      <w:r w:rsidRPr="00553830">
        <w:rPr>
          <w:lang w:val="el-GR"/>
        </w:rPr>
        <w:t xml:space="preserve">οικονομικής </w:t>
      </w:r>
      <w:proofErr w:type="spellStart"/>
      <w:r w:rsidRPr="00553830">
        <w:rPr>
          <w:lang w:val="el-GR"/>
        </w:rPr>
        <w:t>προσιτότητας</w:t>
      </w:r>
      <w:proofErr w:type="spellEnd"/>
      <w:r>
        <w:rPr>
          <w:lang w:val="el-GR"/>
        </w:rPr>
        <w:t xml:space="preserve"> και της πλήρους ανάκτησης του κόστους γίνεται</w:t>
      </w:r>
      <w:r w:rsidRPr="00553830">
        <w:rPr>
          <w:lang w:val="el-GR"/>
        </w:rPr>
        <w:t xml:space="preserve"> στον Εκτελεστικό Κανονισμό (ΕΕ) 2015/207</w:t>
      </w:r>
      <w:r>
        <w:rPr>
          <w:lang w:val="el-GR"/>
        </w:rPr>
        <w:t>, στο</w:t>
      </w:r>
      <w:r w:rsidRPr="00553830">
        <w:rPr>
          <w:lang w:val="el-GR"/>
        </w:rPr>
        <w:t xml:space="preserve"> Παράρτημα ΙΙΙ «Μεθοδολογία εκπόνησης της ανάλυσης κόστους-ωφέλειας», </w:t>
      </w:r>
      <w:r>
        <w:rPr>
          <w:lang w:val="el-GR"/>
        </w:rPr>
        <w:t xml:space="preserve">στην </w:t>
      </w:r>
      <w:r w:rsidRPr="00553830">
        <w:rPr>
          <w:lang w:val="el-GR"/>
        </w:rPr>
        <w:t>ενότητα 2.2.1</w:t>
      </w:r>
      <w:r>
        <w:rPr>
          <w:lang w:val="el-GR"/>
        </w:rPr>
        <w:t xml:space="preserve"> </w:t>
      </w:r>
      <w:r w:rsidRPr="00553830">
        <w:rPr>
          <w:i/>
          <w:lang w:val="el-GR"/>
        </w:rPr>
        <w:t>«Μεθοδολογία των προεξοφλημένων ταμειακών ροών, μέθοδος οριακής προσέγγισης και άλλες αρχές της χρηματοοικονομικής ανάλυσης»</w:t>
      </w:r>
      <w:r>
        <w:rPr>
          <w:i/>
          <w:lang w:val="el-GR"/>
        </w:rPr>
        <w:t>.</w:t>
      </w:r>
    </w:p>
  </w:footnote>
  <w:footnote w:id="7">
    <w:p w:rsidR="000D4AF8" w:rsidRPr="00CE5B58" w:rsidRDefault="000D4AF8" w:rsidP="00591C2A">
      <w:pPr>
        <w:pStyle w:val="aa"/>
        <w:rPr>
          <w:rFonts w:cs="Tahoma"/>
          <w:szCs w:val="18"/>
          <w:lang w:val="el-GR"/>
        </w:rPr>
      </w:pPr>
      <w:r w:rsidRPr="00CE5B58">
        <w:rPr>
          <w:rStyle w:val="ac"/>
          <w:rFonts w:cs="Tahoma"/>
          <w:szCs w:val="18"/>
        </w:rPr>
        <w:footnoteRef/>
      </w:r>
      <w:r w:rsidRPr="00CE5B58">
        <w:rPr>
          <w:rFonts w:cs="Tahoma"/>
          <w:szCs w:val="18"/>
          <w:lang w:val="el-GR"/>
        </w:rPr>
        <w:t xml:space="preserve"> </w:t>
      </w:r>
      <w:r w:rsidRPr="00CE5B58">
        <w:rPr>
          <w:rFonts w:cs="Tahoma"/>
          <w:szCs w:val="18"/>
          <w:lang w:val="el-GR"/>
        </w:rPr>
        <w:tab/>
        <w:t xml:space="preserve">Όσον αφορά  στους σιδηροδρόμους, είναι δυνατό, ως έσοδα να θεωρούνται τα τέλη χρήσης της υποδομής που </w:t>
      </w:r>
      <w:r w:rsidRPr="009E2C4A">
        <w:rPr>
          <w:lang w:val="el-GR"/>
        </w:rPr>
        <w:t>καταβάλλουν</w:t>
      </w:r>
      <w:r w:rsidRPr="00CE5B58">
        <w:rPr>
          <w:rFonts w:cs="Tahoma"/>
          <w:szCs w:val="18"/>
          <w:lang w:val="el-GR"/>
        </w:rPr>
        <w:t xml:space="preserve"> οι φορείς (</w:t>
      </w:r>
      <w:r w:rsidRPr="00CE5B58">
        <w:rPr>
          <w:rFonts w:cs="Tahoma"/>
          <w:szCs w:val="18"/>
        </w:rPr>
        <w:t>operators</w:t>
      </w:r>
      <w:r w:rsidRPr="00CE5B58">
        <w:rPr>
          <w:rFonts w:cs="Tahoma"/>
          <w:szCs w:val="18"/>
          <w:lang w:val="el-GR"/>
        </w:rPr>
        <w:t xml:space="preserve">) για πρόσβαση στο σιδηροδρομικό δίκτυο, αντί των εισιτηρίων που πληρώνουν οι ταξιδιώτες.  </w:t>
      </w:r>
    </w:p>
  </w:footnote>
  <w:footnote w:id="8">
    <w:p w:rsidR="000D4AF8" w:rsidRPr="009E2C4A" w:rsidRDefault="000D4AF8" w:rsidP="00591C2A">
      <w:pPr>
        <w:pStyle w:val="aa"/>
        <w:rPr>
          <w:lang w:val="el-GR"/>
        </w:rPr>
      </w:pPr>
      <w:r>
        <w:rPr>
          <w:rStyle w:val="ac"/>
        </w:rPr>
        <w:footnoteRef/>
      </w:r>
      <w:r w:rsidRPr="009E2C4A">
        <w:rPr>
          <w:lang w:val="el-GR"/>
        </w:rPr>
        <w:t xml:space="preserve"> </w:t>
      </w:r>
      <w:r>
        <w:rPr>
          <w:lang w:val="el-GR"/>
        </w:rPr>
        <w:tab/>
      </w:r>
      <w:r w:rsidRPr="009E2C4A">
        <w:rPr>
          <w:lang w:val="el-GR"/>
        </w:rPr>
        <w:t xml:space="preserve">Πρέπει να δοθεί ιδιαίτερη σημασία στη ρεαλιστική εκτίμηση των εσόδων και να ληφθεί υπόψη το γεγονός ότι η σκόπιμη υποεκτίμησή τους θα θωρηθεί παρατυπία, ενώ η υπερεκτίμησή τους μειώνει αναίτια την </w:t>
      </w:r>
      <w:proofErr w:type="spellStart"/>
      <w:r w:rsidRPr="009E2C4A">
        <w:rPr>
          <w:lang w:val="el-GR"/>
        </w:rPr>
        <w:t>ενωσιακή</w:t>
      </w:r>
      <w:proofErr w:type="spellEnd"/>
      <w:r w:rsidRPr="009E2C4A">
        <w:rPr>
          <w:lang w:val="el-GR"/>
        </w:rPr>
        <w:t xml:space="preserve"> συνεισφορά της πράξης.</w:t>
      </w:r>
    </w:p>
  </w:footnote>
  <w:footnote w:id="9">
    <w:p w:rsidR="000D4AF8" w:rsidRPr="001C4897" w:rsidRDefault="000D4AF8" w:rsidP="00591C2A">
      <w:pPr>
        <w:pStyle w:val="aa"/>
        <w:rPr>
          <w:lang w:val="el-GR"/>
        </w:rPr>
      </w:pPr>
      <w:r>
        <w:rPr>
          <w:rStyle w:val="ac"/>
        </w:rPr>
        <w:footnoteRef/>
      </w:r>
      <w:r w:rsidRPr="001C4897">
        <w:rPr>
          <w:lang w:val="el-GR"/>
        </w:rPr>
        <w:t xml:space="preserve"> </w:t>
      </w:r>
      <w:r>
        <w:rPr>
          <w:lang w:val="el-GR"/>
        </w:rPr>
        <w:tab/>
      </w:r>
      <w:r w:rsidRPr="001C4897">
        <w:rPr>
          <w:lang w:val="el-GR"/>
        </w:rPr>
        <w:t>Σε αυτή την περίπτωση η αμοιβή που καταβάλλει ο φορέας εκμετάλλευσης στον ιδιοκτήτη της υποδομής δεν λαμβάνεται υπόψη στην ενοποιημένη ανάλυση της αποδοτικότητας της επένδυσης, καθώς η αμοιβή αυτή είναι κόστος για τον φορέα εκμετάλλευσης και έσοδο για τον ιδιοκτήτη</w:t>
      </w:r>
      <w:r>
        <w:rPr>
          <w:lang w:val="el-GR"/>
        </w:rPr>
        <w:t>.</w:t>
      </w:r>
    </w:p>
  </w:footnote>
  <w:footnote w:id="10">
    <w:p w:rsidR="000D4AF8" w:rsidRPr="00BA67B9" w:rsidRDefault="000D4AF8" w:rsidP="00591C2A">
      <w:pPr>
        <w:pStyle w:val="aa"/>
        <w:rPr>
          <w:lang w:val="el-GR"/>
        </w:rPr>
      </w:pPr>
      <w:r>
        <w:rPr>
          <w:rStyle w:val="ac"/>
        </w:rPr>
        <w:footnoteRef/>
      </w:r>
      <w:r w:rsidRPr="00BA67B9">
        <w:rPr>
          <w:lang w:val="el-GR"/>
        </w:rPr>
        <w:t xml:space="preserve"> </w:t>
      </w:r>
      <w:r w:rsidRPr="00BA67B9">
        <w:rPr>
          <w:lang w:val="el-GR"/>
        </w:rPr>
        <w:tab/>
        <w:t xml:space="preserve">Στο πλαίσιο αυτό, προτείνεται τα έσοδα και τα έξοδα </w:t>
      </w:r>
      <w:r>
        <w:rPr>
          <w:lang w:val="el-GR"/>
        </w:rPr>
        <w:t xml:space="preserve">να </w:t>
      </w:r>
      <w:r w:rsidRPr="00BA67B9">
        <w:rPr>
          <w:lang w:val="el-GR"/>
        </w:rPr>
        <w:t>θεωρ</w:t>
      </w:r>
      <w:r>
        <w:rPr>
          <w:lang w:val="el-GR"/>
        </w:rPr>
        <w:t>ηθούν</w:t>
      </w:r>
      <w:r w:rsidRPr="00BA67B9">
        <w:rPr>
          <w:lang w:val="el-GR"/>
        </w:rPr>
        <w:t xml:space="preserve"> σταθερ</w:t>
      </w:r>
      <w:r>
        <w:rPr>
          <w:lang w:val="el-GR"/>
        </w:rPr>
        <w:t>ά</w:t>
      </w:r>
      <w:r w:rsidRPr="00BA67B9">
        <w:rPr>
          <w:lang w:val="el-GR"/>
        </w:rPr>
        <w:t xml:space="preserve"> μετά το τέλος του χρονικού ορίζοντα, εκτός εάν η ανάλυση της ζήτησης πραγματοποιείται </w:t>
      </w:r>
      <w:r>
        <w:rPr>
          <w:lang w:val="el-GR"/>
        </w:rPr>
        <w:t>για</w:t>
      </w:r>
      <w:r w:rsidRPr="00BA67B9">
        <w:rPr>
          <w:lang w:val="el-GR"/>
        </w:rPr>
        <w:t xml:space="preserve"> μεγαλύτερο χρονικό διάστημα και παρέχει διαφορετικά</w:t>
      </w:r>
      <w:r>
        <w:rPr>
          <w:lang w:val="el-GR"/>
        </w:rPr>
        <w:t xml:space="preserve"> στοιχεία</w:t>
      </w:r>
      <w:r w:rsidRPr="00BA67B9">
        <w:rPr>
          <w:lang w:val="el-G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AF8" w:rsidRPr="00873949" w:rsidRDefault="000D4AF8" w:rsidP="00531F99">
    <w:pPr>
      <w:pStyle w:val="a5"/>
      <w:pBdr>
        <w:bottom w:val="single" w:sz="12" w:space="1" w:color="1F497D" w:themeColor="text2"/>
      </w:pBdr>
      <w:jc w:val="center"/>
      <w:rPr>
        <w:b/>
        <w:color w:val="76923C" w:themeColor="accent3" w:themeShade="BF"/>
      </w:rPr>
    </w:pPr>
    <w:r w:rsidRPr="00873949">
      <w:rPr>
        <w:b/>
        <w:color w:val="76923C" w:themeColor="accent3" w:themeShade="BF"/>
      </w:rPr>
      <w:t xml:space="preserve">ΟΤΔ  Κ.Α.Α.Ε.Κ.Τ  ΣΑΜΟΥ --- ΤΟΠΙΚΟ ΠΡΟΓΡΑΜΜΑ </w:t>
    </w:r>
    <w:r w:rsidRPr="00873949">
      <w:rPr>
        <w:b/>
        <w:color w:val="76923C" w:themeColor="accent3" w:themeShade="BF"/>
        <w:lang w:val="en-US"/>
      </w:rPr>
      <w:t>CLLD</w:t>
    </w:r>
    <w:r w:rsidRPr="00873949">
      <w:rPr>
        <w:b/>
        <w:color w:val="76923C" w:themeColor="accent3" w:themeShade="BF"/>
      </w:rPr>
      <w:t>/</w:t>
    </w:r>
    <w:r w:rsidRPr="00873949">
      <w:rPr>
        <w:b/>
        <w:color w:val="76923C" w:themeColor="accent3" w:themeShade="BF"/>
        <w:lang w:val="en-US"/>
      </w:rPr>
      <w:t>LEADER</w:t>
    </w:r>
    <w:r w:rsidRPr="00873949">
      <w:rPr>
        <w:b/>
        <w:color w:val="76923C" w:themeColor="accent3" w:themeShade="BF"/>
      </w:rPr>
      <w:t xml:space="preserve"> Ν. ΣΑΜΟΥ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7565298"/>
    <w:lvl w:ilvl="0">
      <w:start w:val="1"/>
      <w:numFmt w:val="decimal"/>
      <w:pStyle w:val="a"/>
      <w:lvlText w:val="%1."/>
      <w:lvlJc w:val="left"/>
      <w:pPr>
        <w:tabs>
          <w:tab w:val="num" w:pos="360"/>
        </w:tabs>
        <w:ind w:left="360" w:hanging="360"/>
      </w:pPr>
    </w:lvl>
  </w:abstractNum>
  <w:abstractNum w:abstractNumId="1">
    <w:nsid w:val="006C5064"/>
    <w:multiLevelType w:val="hybridMultilevel"/>
    <w:tmpl w:val="A91899A6"/>
    <w:lvl w:ilvl="0" w:tplc="0408001B">
      <w:start w:val="1"/>
      <w:numFmt w:val="low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0BC4B43"/>
    <w:multiLevelType w:val="hybridMultilevel"/>
    <w:tmpl w:val="283E438C"/>
    <w:lvl w:ilvl="0" w:tplc="D25EFB40">
      <w:numFmt w:val="bullet"/>
      <w:lvlText w:val="−"/>
      <w:lvlJc w:val="left"/>
      <w:pPr>
        <w:ind w:left="720" w:hanging="360"/>
      </w:pPr>
      <w:rPr>
        <w:rFonts w:ascii="Arial" w:eastAsia="Times New Roman" w:hAnsi="Aria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034B0599"/>
    <w:multiLevelType w:val="hybridMultilevel"/>
    <w:tmpl w:val="AD866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89F6BE2"/>
    <w:multiLevelType w:val="hybridMultilevel"/>
    <w:tmpl w:val="2C40EA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9105BB0"/>
    <w:multiLevelType w:val="hybridMultilevel"/>
    <w:tmpl w:val="66900222"/>
    <w:lvl w:ilvl="0" w:tplc="04080001">
      <w:start w:val="1"/>
      <w:numFmt w:val="bullet"/>
      <w:lvlText w:val=""/>
      <w:lvlJc w:val="left"/>
      <w:pPr>
        <w:ind w:left="501"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6">
    <w:nsid w:val="0D9D7889"/>
    <w:multiLevelType w:val="hybridMultilevel"/>
    <w:tmpl w:val="BFCC698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0E0F182C"/>
    <w:multiLevelType w:val="hybridMultilevel"/>
    <w:tmpl w:val="E6AAC67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3165E03"/>
    <w:multiLevelType w:val="hybridMultilevel"/>
    <w:tmpl w:val="BF3CF9B2"/>
    <w:lvl w:ilvl="0" w:tplc="5018F89C">
      <w:start w:val="1"/>
      <w:numFmt w:val="decimal"/>
      <w:lvlText w:val="Γ.%1"/>
      <w:lvlJc w:val="left"/>
      <w:pPr>
        <w:ind w:left="128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3BA7466"/>
    <w:multiLevelType w:val="hybridMultilevel"/>
    <w:tmpl w:val="745C50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6BF4DD9"/>
    <w:multiLevelType w:val="hybridMultilevel"/>
    <w:tmpl w:val="6EA41AD2"/>
    <w:lvl w:ilvl="0" w:tplc="C3C046A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7AC6335"/>
    <w:multiLevelType w:val="hybridMultilevel"/>
    <w:tmpl w:val="2CAC16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8B62A41"/>
    <w:multiLevelType w:val="hybridMultilevel"/>
    <w:tmpl w:val="1792BF8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98A022E"/>
    <w:multiLevelType w:val="hybridMultilevel"/>
    <w:tmpl w:val="233867F2"/>
    <w:lvl w:ilvl="0" w:tplc="97BC89FC">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9C2594B"/>
    <w:multiLevelType w:val="hybridMultilevel"/>
    <w:tmpl w:val="A956E7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5">
    <w:nsid w:val="1E2D6CE3"/>
    <w:multiLevelType w:val="hybridMultilevel"/>
    <w:tmpl w:val="38E89D3C"/>
    <w:lvl w:ilvl="0" w:tplc="04080001">
      <w:start w:val="1"/>
      <w:numFmt w:val="bullet"/>
      <w:lvlText w:val=""/>
      <w:lvlJc w:val="left"/>
      <w:pPr>
        <w:ind w:left="2700" w:hanging="360"/>
      </w:pPr>
      <w:rPr>
        <w:rFonts w:ascii="Symbol" w:hAnsi="Symbol" w:hint="default"/>
      </w:rPr>
    </w:lvl>
    <w:lvl w:ilvl="1" w:tplc="04080003" w:tentative="1">
      <w:start w:val="1"/>
      <w:numFmt w:val="bullet"/>
      <w:lvlText w:val="o"/>
      <w:lvlJc w:val="left"/>
      <w:pPr>
        <w:ind w:left="3420" w:hanging="360"/>
      </w:pPr>
      <w:rPr>
        <w:rFonts w:ascii="Courier New" w:hAnsi="Courier New" w:cs="Courier New" w:hint="default"/>
      </w:rPr>
    </w:lvl>
    <w:lvl w:ilvl="2" w:tplc="04080005" w:tentative="1">
      <w:start w:val="1"/>
      <w:numFmt w:val="bullet"/>
      <w:lvlText w:val=""/>
      <w:lvlJc w:val="left"/>
      <w:pPr>
        <w:ind w:left="4140" w:hanging="360"/>
      </w:pPr>
      <w:rPr>
        <w:rFonts w:ascii="Wingdings" w:hAnsi="Wingdings" w:hint="default"/>
      </w:rPr>
    </w:lvl>
    <w:lvl w:ilvl="3" w:tplc="04080001" w:tentative="1">
      <w:start w:val="1"/>
      <w:numFmt w:val="bullet"/>
      <w:lvlText w:val=""/>
      <w:lvlJc w:val="left"/>
      <w:pPr>
        <w:ind w:left="4860" w:hanging="360"/>
      </w:pPr>
      <w:rPr>
        <w:rFonts w:ascii="Symbol" w:hAnsi="Symbol" w:hint="default"/>
      </w:rPr>
    </w:lvl>
    <w:lvl w:ilvl="4" w:tplc="04080003" w:tentative="1">
      <w:start w:val="1"/>
      <w:numFmt w:val="bullet"/>
      <w:lvlText w:val="o"/>
      <w:lvlJc w:val="left"/>
      <w:pPr>
        <w:ind w:left="5580" w:hanging="360"/>
      </w:pPr>
      <w:rPr>
        <w:rFonts w:ascii="Courier New" w:hAnsi="Courier New" w:cs="Courier New" w:hint="default"/>
      </w:rPr>
    </w:lvl>
    <w:lvl w:ilvl="5" w:tplc="04080005" w:tentative="1">
      <w:start w:val="1"/>
      <w:numFmt w:val="bullet"/>
      <w:lvlText w:val=""/>
      <w:lvlJc w:val="left"/>
      <w:pPr>
        <w:ind w:left="6300" w:hanging="360"/>
      </w:pPr>
      <w:rPr>
        <w:rFonts w:ascii="Wingdings" w:hAnsi="Wingdings" w:hint="default"/>
      </w:rPr>
    </w:lvl>
    <w:lvl w:ilvl="6" w:tplc="04080001" w:tentative="1">
      <w:start w:val="1"/>
      <w:numFmt w:val="bullet"/>
      <w:lvlText w:val=""/>
      <w:lvlJc w:val="left"/>
      <w:pPr>
        <w:ind w:left="7020" w:hanging="360"/>
      </w:pPr>
      <w:rPr>
        <w:rFonts w:ascii="Symbol" w:hAnsi="Symbol" w:hint="default"/>
      </w:rPr>
    </w:lvl>
    <w:lvl w:ilvl="7" w:tplc="04080003" w:tentative="1">
      <w:start w:val="1"/>
      <w:numFmt w:val="bullet"/>
      <w:lvlText w:val="o"/>
      <w:lvlJc w:val="left"/>
      <w:pPr>
        <w:ind w:left="7740" w:hanging="360"/>
      </w:pPr>
      <w:rPr>
        <w:rFonts w:ascii="Courier New" w:hAnsi="Courier New" w:cs="Courier New" w:hint="default"/>
      </w:rPr>
    </w:lvl>
    <w:lvl w:ilvl="8" w:tplc="04080005" w:tentative="1">
      <w:start w:val="1"/>
      <w:numFmt w:val="bullet"/>
      <w:lvlText w:val=""/>
      <w:lvlJc w:val="left"/>
      <w:pPr>
        <w:ind w:left="8460" w:hanging="360"/>
      </w:pPr>
      <w:rPr>
        <w:rFonts w:ascii="Wingdings" w:hAnsi="Wingdings" w:hint="default"/>
      </w:rPr>
    </w:lvl>
  </w:abstractNum>
  <w:abstractNum w:abstractNumId="16">
    <w:nsid w:val="1F4E322D"/>
    <w:multiLevelType w:val="hybridMultilevel"/>
    <w:tmpl w:val="C10C5B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F7B7B89"/>
    <w:multiLevelType w:val="hybridMultilevel"/>
    <w:tmpl w:val="64F80C48"/>
    <w:lvl w:ilvl="0" w:tplc="A7063AE2">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232A4C37"/>
    <w:multiLevelType w:val="hybridMultilevel"/>
    <w:tmpl w:val="39DE4A6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9">
    <w:nsid w:val="23FA7731"/>
    <w:multiLevelType w:val="hybridMultilevel"/>
    <w:tmpl w:val="EC4A5FE4"/>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0">
    <w:nsid w:val="23FE7A51"/>
    <w:multiLevelType w:val="hybridMultilevel"/>
    <w:tmpl w:val="A45E2D62"/>
    <w:lvl w:ilvl="0" w:tplc="6A90A2AC">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24FC0C36"/>
    <w:multiLevelType w:val="hybridMultilevel"/>
    <w:tmpl w:val="406A7CD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2">
    <w:nsid w:val="26BC3257"/>
    <w:multiLevelType w:val="hybridMultilevel"/>
    <w:tmpl w:val="CC7AFAE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289F1BAD"/>
    <w:multiLevelType w:val="hybridMultilevel"/>
    <w:tmpl w:val="0A746ED8"/>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735" w:hanging="360"/>
      </w:pPr>
      <w:rPr>
        <w:rFonts w:ascii="Courier New" w:hAnsi="Courier New" w:hint="default"/>
      </w:rPr>
    </w:lvl>
    <w:lvl w:ilvl="2" w:tplc="04080005">
      <w:start w:val="1"/>
      <w:numFmt w:val="bullet"/>
      <w:lvlText w:val=""/>
      <w:lvlJc w:val="left"/>
      <w:pPr>
        <w:ind w:left="2455" w:hanging="360"/>
      </w:pPr>
      <w:rPr>
        <w:rFonts w:ascii="Wingdings" w:hAnsi="Wingdings" w:hint="default"/>
      </w:rPr>
    </w:lvl>
    <w:lvl w:ilvl="3" w:tplc="04080001">
      <w:start w:val="1"/>
      <w:numFmt w:val="bullet"/>
      <w:lvlText w:val=""/>
      <w:lvlJc w:val="left"/>
      <w:pPr>
        <w:ind w:left="3175" w:hanging="360"/>
      </w:pPr>
      <w:rPr>
        <w:rFonts w:ascii="Symbol" w:hAnsi="Symbol" w:hint="default"/>
      </w:rPr>
    </w:lvl>
    <w:lvl w:ilvl="4" w:tplc="04080003">
      <w:start w:val="1"/>
      <w:numFmt w:val="bullet"/>
      <w:lvlText w:val="o"/>
      <w:lvlJc w:val="left"/>
      <w:pPr>
        <w:ind w:left="3895" w:hanging="360"/>
      </w:pPr>
      <w:rPr>
        <w:rFonts w:ascii="Courier New" w:hAnsi="Courier New" w:hint="default"/>
      </w:rPr>
    </w:lvl>
    <w:lvl w:ilvl="5" w:tplc="04080005">
      <w:start w:val="1"/>
      <w:numFmt w:val="bullet"/>
      <w:lvlText w:val=""/>
      <w:lvlJc w:val="left"/>
      <w:pPr>
        <w:ind w:left="4615" w:hanging="360"/>
      </w:pPr>
      <w:rPr>
        <w:rFonts w:ascii="Wingdings" w:hAnsi="Wingdings" w:hint="default"/>
      </w:rPr>
    </w:lvl>
    <w:lvl w:ilvl="6" w:tplc="04080001">
      <w:start w:val="1"/>
      <w:numFmt w:val="bullet"/>
      <w:lvlText w:val=""/>
      <w:lvlJc w:val="left"/>
      <w:pPr>
        <w:ind w:left="5335" w:hanging="360"/>
      </w:pPr>
      <w:rPr>
        <w:rFonts w:ascii="Symbol" w:hAnsi="Symbol" w:hint="default"/>
      </w:rPr>
    </w:lvl>
    <w:lvl w:ilvl="7" w:tplc="04080003">
      <w:start w:val="1"/>
      <w:numFmt w:val="bullet"/>
      <w:lvlText w:val="o"/>
      <w:lvlJc w:val="left"/>
      <w:pPr>
        <w:ind w:left="6055" w:hanging="360"/>
      </w:pPr>
      <w:rPr>
        <w:rFonts w:ascii="Courier New" w:hAnsi="Courier New" w:hint="default"/>
      </w:rPr>
    </w:lvl>
    <w:lvl w:ilvl="8" w:tplc="04080005">
      <w:start w:val="1"/>
      <w:numFmt w:val="bullet"/>
      <w:lvlText w:val=""/>
      <w:lvlJc w:val="left"/>
      <w:pPr>
        <w:ind w:left="6775" w:hanging="360"/>
      </w:pPr>
      <w:rPr>
        <w:rFonts w:ascii="Wingdings" w:hAnsi="Wingdings" w:hint="default"/>
      </w:rPr>
    </w:lvl>
  </w:abstractNum>
  <w:abstractNum w:abstractNumId="24">
    <w:nsid w:val="29EA2DEF"/>
    <w:multiLevelType w:val="hybridMultilevel"/>
    <w:tmpl w:val="1D1031AE"/>
    <w:lvl w:ilvl="0" w:tplc="6882BBC6">
      <w:start w:val="1"/>
      <w:numFmt w:val="upperRoman"/>
      <w:pStyle w:val="5"/>
      <w:lvlText w:val="ΠΑΡΑΡΤΗΜΑ %1 -"/>
      <w:lvlJc w:val="left"/>
      <w:pPr>
        <w:tabs>
          <w:tab w:val="num" w:pos="377"/>
        </w:tabs>
        <w:ind w:left="2041" w:hanging="204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319C7EA0">
      <w:start w:val="1"/>
      <w:numFmt w:val="lowerLetter"/>
      <w:lvlText w:val="%2."/>
      <w:lvlJc w:val="left"/>
      <w:pPr>
        <w:tabs>
          <w:tab w:val="num" w:pos="1440"/>
        </w:tabs>
        <w:ind w:left="1440" w:hanging="360"/>
      </w:pPr>
    </w:lvl>
    <w:lvl w:ilvl="2" w:tplc="6010DABC" w:tentative="1">
      <w:start w:val="1"/>
      <w:numFmt w:val="lowerRoman"/>
      <w:lvlText w:val="%3."/>
      <w:lvlJc w:val="right"/>
      <w:pPr>
        <w:tabs>
          <w:tab w:val="num" w:pos="2160"/>
        </w:tabs>
        <w:ind w:left="2160" w:hanging="180"/>
      </w:pPr>
    </w:lvl>
    <w:lvl w:ilvl="3" w:tplc="F7D64D50" w:tentative="1">
      <w:start w:val="1"/>
      <w:numFmt w:val="decimal"/>
      <w:lvlText w:val="%4."/>
      <w:lvlJc w:val="left"/>
      <w:pPr>
        <w:tabs>
          <w:tab w:val="num" w:pos="2880"/>
        </w:tabs>
        <w:ind w:left="2880" w:hanging="360"/>
      </w:pPr>
    </w:lvl>
    <w:lvl w:ilvl="4" w:tplc="8026B76A" w:tentative="1">
      <w:start w:val="1"/>
      <w:numFmt w:val="lowerLetter"/>
      <w:lvlText w:val="%5."/>
      <w:lvlJc w:val="left"/>
      <w:pPr>
        <w:tabs>
          <w:tab w:val="num" w:pos="3600"/>
        </w:tabs>
        <w:ind w:left="3600" w:hanging="360"/>
      </w:pPr>
    </w:lvl>
    <w:lvl w:ilvl="5" w:tplc="FD0EA476" w:tentative="1">
      <w:start w:val="1"/>
      <w:numFmt w:val="lowerRoman"/>
      <w:lvlText w:val="%6."/>
      <w:lvlJc w:val="right"/>
      <w:pPr>
        <w:tabs>
          <w:tab w:val="num" w:pos="4320"/>
        </w:tabs>
        <w:ind w:left="4320" w:hanging="180"/>
      </w:pPr>
    </w:lvl>
    <w:lvl w:ilvl="6" w:tplc="D298B2EA" w:tentative="1">
      <w:start w:val="1"/>
      <w:numFmt w:val="decimal"/>
      <w:lvlText w:val="%7."/>
      <w:lvlJc w:val="left"/>
      <w:pPr>
        <w:tabs>
          <w:tab w:val="num" w:pos="5040"/>
        </w:tabs>
        <w:ind w:left="5040" w:hanging="360"/>
      </w:pPr>
    </w:lvl>
    <w:lvl w:ilvl="7" w:tplc="4384799C" w:tentative="1">
      <w:start w:val="1"/>
      <w:numFmt w:val="lowerLetter"/>
      <w:lvlText w:val="%8."/>
      <w:lvlJc w:val="left"/>
      <w:pPr>
        <w:tabs>
          <w:tab w:val="num" w:pos="5760"/>
        </w:tabs>
        <w:ind w:left="5760" w:hanging="360"/>
      </w:pPr>
    </w:lvl>
    <w:lvl w:ilvl="8" w:tplc="EB0A811A" w:tentative="1">
      <w:start w:val="1"/>
      <w:numFmt w:val="lowerRoman"/>
      <w:lvlText w:val="%9."/>
      <w:lvlJc w:val="right"/>
      <w:pPr>
        <w:tabs>
          <w:tab w:val="num" w:pos="6480"/>
        </w:tabs>
        <w:ind w:left="6480" w:hanging="180"/>
      </w:pPr>
    </w:lvl>
  </w:abstractNum>
  <w:abstractNum w:abstractNumId="25">
    <w:nsid w:val="2B75631B"/>
    <w:multiLevelType w:val="singleLevel"/>
    <w:tmpl w:val="A4DC141A"/>
    <w:lvl w:ilvl="0">
      <w:start w:val="1"/>
      <w:numFmt w:val="bullet"/>
      <w:pStyle w:val="Normal-bullet1"/>
      <w:lvlText w:val=""/>
      <w:lvlJc w:val="left"/>
      <w:pPr>
        <w:tabs>
          <w:tab w:val="num" w:pos="765"/>
        </w:tabs>
        <w:ind w:left="765" w:hanging="283"/>
      </w:pPr>
      <w:rPr>
        <w:rFonts w:ascii="Symbol" w:hAnsi="Symbol"/>
      </w:rPr>
    </w:lvl>
  </w:abstractNum>
  <w:abstractNum w:abstractNumId="26">
    <w:nsid w:val="334B0DFE"/>
    <w:multiLevelType w:val="hybridMultilevel"/>
    <w:tmpl w:val="14AA1F72"/>
    <w:lvl w:ilvl="0" w:tplc="04080001">
      <w:start w:val="1"/>
      <w:numFmt w:val="bullet"/>
      <w:lvlText w:val=""/>
      <w:lvlJc w:val="left"/>
      <w:pPr>
        <w:ind w:left="720" w:hanging="360"/>
      </w:pPr>
      <w:rPr>
        <w:rFonts w:ascii="Symbol" w:hAnsi="Symbol" w:hint="default"/>
      </w:rPr>
    </w:lvl>
    <w:lvl w:ilvl="1" w:tplc="E0DC0F1A">
      <w:start w:val="1"/>
      <w:numFmt w:val="decimal"/>
      <w:lvlText w:val="%2."/>
      <w:lvlJc w:val="left"/>
      <w:pPr>
        <w:ind w:left="1440" w:hanging="360"/>
      </w:pPr>
      <w:rPr>
        <w:rFonts w:hint="default"/>
        <w:color w:val="FF000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3384083B"/>
    <w:multiLevelType w:val="hybridMultilevel"/>
    <w:tmpl w:val="AC00F868"/>
    <w:lvl w:ilvl="0" w:tplc="C34236B8">
      <w:start w:val="1"/>
      <w:numFmt w:val="lowerRoman"/>
      <w:lvlText w:val="(%1)"/>
      <w:lvlJc w:val="left"/>
      <w:pPr>
        <w:tabs>
          <w:tab w:val="num" w:pos="-1255"/>
        </w:tabs>
        <w:ind w:left="-1255" w:hanging="720"/>
      </w:pPr>
      <w:rPr>
        <w:rFonts w:cs="Times New Roman" w:hint="default"/>
      </w:rPr>
    </w:lvl>
    <w:lvl w:ilvl="1" w:tplc="04080019">
      <w:start w:val="1"/>
      <w:numFmt w:val="lowerLetter"/>
      <w:lvlText w:val="%2."/>
      <w:lvlJc w:val="left"/>
      <w:pPr>
        <w:tabs>
          <w:tab w:val="num" w:pos="-4135"/>
        </w:tabs>
        <w:ind w:left="-4135" w:hanging="360"/>
      </w:pPr>
      <w:rPr>
        <w:rFonts w:cs="Times New Roman"/>
      </w:rPr>
    </w:lvl>
    <w:lvl w:ilvl="2" w:tplc="0408001B">
      <w:start w:val="1"/>
      <w:numFmt w:val="lowerRoman"/>
      <w:lvlText w:val="%3."/>
      <w:lvlJc w:val="right"/>
      <w:pPr>
        <w:tabs>
          <w:tab w:val="num" w:pos="-3415"/>
        </w:tabs>
        <w:ind w:left="-3415" w:hanging="180"/>
      </w:pPr>
      <w:rPr>
        <w:rFonts w:cs="Times New Roman"/>
      </w:rPr>
    </w:lvl>
    <w:lvl w:ilvl="3" w:tplc="53D45AB6">
      <w:numFmt w:val="bullet"/>
      <w:lvlText w:val=""/>
      <w:lvlJc w:val="left"/>
      <w:pPr>
        <w:tabs>
          <w:tab w:val="num" w:pos="-2695"/>
        </w:tabs>
        <w:ind w:left="-2695" w:hanging="360"/>
      </w:pPr>
      <w:rPr>
        <w:rFonts w:ascii="Symbol" w:eastAsia="Times New Roman" w:hAnsi="Symbol" w:hint="default"/>
      </w:rPr>
    </w:lvl>
    <w:lvl w:ilvl="4" w:tplc="04080019">
      <w:start w:val="1"/>
      <w:numFmt w:val="lowerLetter"/>
      <w:lvlText w:val="%5."/>
      <w:lvlJc w:val="left"/>
      <w:pPr>
        <w:tabs>
          <w:tab w:val="num" w:pos="-1975"/>
        </w:tabs>
        <w:ind w:left="-1975" w:hanging="360"/>
      </w:pPr>
      <w:rPr>
        <w:rFonts w:cs="Times New Roman"/>
      </w:rPr>
    </w:lvl>
    <w:lvl w:ilvl="5" w:tplc="0408001B">
      <w:start w:val="1"/>
      <w:numFmt w:val="lowerRoman"/>
      <w:lvlText w:val="%6."/>
      <w:lvlJc w:val="right"/>
      <w:pPr>
        <w:tabs>
          <w:tab w:val="num" w:pos="-1255"/>
        </w:tabs>
        <w:ind w:left="-1255" w:hanging="180"/>
      </w:pPr>
      <w:rPr>
        <w:rFonts w:cs="Times New Roman"/>
      </w:rPr>
    </w:lvl>
    <w:lvl w:ilvl="6" w:tplc="0408000F">
      <w:start w:val="1"/>
      <w:numFmt w:val="decimal"/>
      <w:lvlText w:val="%7."/>
      <w:lvlJc w:val="left"/>
      <w:pPr>
        <w:tabs>
          <w:tab w:val="num" w:pos="-535"/>
        </w:tabs>
        <w:ind w:left="-535" w:hanging="360"/>
      </w:pPr>
      <w:rPr>
        <w:rFonts w:cs="Times New Roman"/>
      </w:rPr>
    </w:lvl>
    <w:lvl w:ilvl="7" w:tplc="04080019">
      <w:start w:val="1"/>
      <w:numFmt w:val="lowerLetter"/>
      <w:lvlText w:val="%8."/>
      <w:lvlJc w:val="left"/>
      <w:pPr>
        <w:tabs>
          <w:tab w:val="num" w:pos="185"/>
        </w:tabs>
        <w:ind w:left="185" w:hanging="360"/>
      </w:pPr>
      <w:rPr>
        <w:rFonts w:cs="Times New Roman"/>
      </w:rPr>
    </w:lvl>
    <w:lvl w:ilvl="8" w:tplc="0408001B">
      <w:start w:val="1"/>
      <w:numFmt w:val="lowerRoman"/>
      <w:lvlText w:val="%9."/>
      <w:lvlJc w:val="right"/>
      <w:pPr>
        <w:tabs>
          <w:tab w:val="num" w:pos="905"/>
        </w:tabs>
        <w:ind w:left="905" w:hanging="180"/>
      </w:pPr>
      <w:rPr>
        <w:rFonts w:cs="Times New Roman"/>
      </w:rPr>
    </w:lvl>
  </w:abstractNum>
  <w:abstractNum w:abstractNumId="28">
    <w:nsid w:val="35635EA1"/>
    <w:multiLevelType w:val="hybridMultilevel"/>
    <w:tmpl w:val="3A924C38"/>
    <w:lvl w:ilvl="0" w:tplc="F162C09A">
      <w:start w:val="1"/>
      <w:numFmt w:val="decimal"/>
      <w:lvlText w:val="Α.%1"/>
      <w:lvlJc w:val="left"/>
      <w:pPr>
        <w:ind w:left="128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35CA56CF"/>
    <w:multiLevelType w:val="hybridMultilevel"/>
    <w:tmpl w:val="0E866BB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0">
    <w:nsid w:val="3B95094B"/>
    <w:multiLevelType w:val="hybridMultilevel"/>
    <w:tmpl w:val="4EA0B494"/>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3DA17CCE"/>
    <w:multiLevelType w:val="hybridMultilevel"/>
    <w:tmpl w:val="D590B4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3DE41D65"/>
    <w:multiLevelType w:val="hybridMultilevel"/>
    <w:tmpl w:val="75F24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3F44680E"/>
    <w:multiLevelType w:val="multilevel"/>
    <w:tmpl w:val="098C9CA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3FA44241"/>
    <w:multiLevelType w:val="hybridMultilevel"/>
    <w:tmpl w:val="0D500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41150852"/>
    <w:multiLevelType w:val="multilevel"/>
    <w:tmpl w:val="0408001F"/>
    <w:styleLink w:val="1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6">
    <w:nsid w:val="43D7588A"/>
    <w:multiLevelType w:val="hybridMultilevel"/>
    <w:tmpl w:val="DAA44AFA"/>
    <w:lvl w:ilvl="0" w:tplc="C3C046A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4644572F"/>
    <w:multiLevelType w:val="hybridMultilevel"/>
    <w:tmpl w:val="ECA87AD6"/>
    <w:lvl w:ilvl="0" w:tplc="C3C046A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4A9B5E15"/>
    <w:multiLevelType w:val="hybridMultilevel"/>
    <w:tmpl w:val="26B8D52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9">
    <w:nsid w:val="4D870AB5"/>
    <w:multiLevelType w:val="hybridMultilevel"/>
    <w:tmpl w:val="152A6B00"/>
    <w:lvl w:ilvl="0" w:tplc="127EEB90">
      <w:start w:val="1"/>
      <w:numFmt w:val="decimal"/>
      <w:lvlText w:val="4. %1."/>
      <w:lvlJc w:val="left"/>
      <w:pPr>
        <w:ind w:left="360" w:hanging="360"/>
      </w:pPr>
      <w:rPr>
        <w:rFonts w:cs="Times New Roman" w:hint="default"/>
      </w:rPr>
    </w:lvl>
    <w:lvl w:ilvl="1" w:tplc="127EEB90">
      <w:start w:val="1"/>
      <w:numFmt w:val="decimal"/>
      <w:lvlText w:val="4. %2."/>
      <w:lvlJc w:val="left"/>
      <w:pPr>
        <w:ind w:left="1080" w:hanging="360"/>
      </w:pPr>
      <w:rPr>
        <w:rFonts w:cs="Times New Roman" w:hint="default"/>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40">
    <w:nsid w:val="4EFE36E7"/>
    <w:multiLevelType w:val="hybridMultilevel"/>
    <w:tmpl w:val="02EA49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519F09EF"/>
    <w:multiLevelType w:val="hybridMultilevel"/>
    <w:tmpl w:val="85E2B97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2">
    <w:nsid w:val="52FE109F"/>
    <w:multiLevelType w:val="hybridMultilevel"/>
    <w:tmpl w:val="C59C9522"/>
    <w:lvl w:ilvl="0" w:tplc="C3C046A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55335802"/>
    <w:multiLevelType w:val="hybridMultilevel"/>
    <w:tmpl w:val="115A2E5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4">
    <w:nsid w:val="55DC0E99"/>
    <w:multiLevelType w:val="hybridMultilevel"/>
    <w:tmpl w:val="A91899A6"/>
    <w:lvl w:ilvl="0" w:tplc="0408001B">
      <w:start w:val="1"/>
      <w:numFmt w:val="low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57813C51"/>
    <w:multiLevelType w:val="hybridMultilevel"/>
    <w:tmpl w:val="68AADCE2"/>
    <w:lvl w:ilvl="0" w:tplc="5018F89C">
      <w:start w:val="1"/>
      <w:numFmt w:val="decimal"/>
      <w:lvlText w:val="Γ.%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581B4EBD"/>
    <w:multiLevelType w:val="hybridMultilevel"/>
    <w:tmpl w:val="C7160904"/>
    <w:name w:val="NumPar__162"/>
    <w:lvl w:ilvl="0" w:tplc="08090001">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nsid w:val="59641F60"/>
    <w:multiLevelType w:val="hybridMultilevel"/>
    <w:tmpl w:val="99E68BC4"/>
    <w:lvl w:ilvl="0" w:tplc="04080001">
      <w:start w:val="1"/>
      <w:numFmt w:val="bullet"/>
      <w:lvlText w:val=""/>
      <w:lvlJc w:val="left"/>
      <w:pPr>
        <w:ind w:left="795" w:hanging="360"/>
      </w:pPr>
      <w:rPr>
        <w:rFonts w:ascii="Symbol" w:hAnsi="Symbol" w:hint="default"/>
      </w:rPr>
    </w:lvl>
    <w:lvl w:ilvl="1" w:tplc="04080003">
      <w:start w:val="1"/>
      <w:numFmt w:val="bullet"/>
      <w:lvlText w:val="o"/>
      <w:lvlJc w:val="left"/>
      <w:pPr>
        <w:ind w:left="1515" w:hanging="360"/>
      </w:pPr>
      <w:rPr>
        <w:rFonts w:ascii="Courier New" w:hAnsi="Courier New" w:hint="default"/>
      </w:rPr>
    </w:lvl>
    <w:lvl w:ilvl="2" w:tplc="04080005">
      <w:start w:val="1"/>
      <w:numFmt w:val="bullet"/>
      <w:lvlText w:val=""/>
      <w:lvlJc w:val="left"/>
      <w:pPr>
        <w:ind w:left="2235" w:hanging="360"/>
      </w:pPr>
      <w:rPr>
        <w:rFonts w:ascii="Wingdings" w:hAnsi="Wingdings" w:hint="default"/>
      </w:rPr>
    </w:lvl>
    <w:lvl w:ilvl="3" w:tplc="04080001">
      <w:start w:val="1"/>
      <w:numFmt w:val="bullet"/>
      <w:lvlText w:val=""/>
      <w:lvlJc w:val="left"/>
      <w:pPr>
        <w:ind w:left="2955" w:hanging="360"/>
      </w:pPr>
      <w:rPr>
        <w:rFonts w:ascii="Symbol" w:hAnsi="Symbol" w:hint="default"/>
      </w:rPr>
    </w:lvl>
    <w:lvl w:ilvl="4" w:tplc="04080003">
      <w:start w:val="1"/>
      <w:numFmt w:val="bullet"/>
      <w:lvlText w:val="o"/>
      <w:lvlJc w:val="left"/>
      <w:pPr>
        <w:ind w:left="3675" w:hanging="360"/>
      </w:pPr>
      <w:rPr>
        <w:rFonts w:ascii="Courier New" w:hAnsi="Courier New" w:hint="default"/>
      </w:rPr>
    </w:lvl>
    <w:lvl w:ilvl="5" w:tplc="04080005">
      <w:start w:val="1"/>
      <w:numFmt w:val="bullet"/>
      <w:lvlText w:val=""/>
      <w:lvlJc w:val="left"/>
      <w:pPr>
        <w:ind w:left="4395" w:hanging="360"/>
      </w:pPr>
      <w:rPr>
        <w:rFonts w:ascii="Wingdings" w:hAnsi="Wingdings" w:hint="default"/>
      </w:rPr>
    </w:lvl>
    <w:lvl w:ilvl="6" w:tplc="04080001">
      <w:start w:val="1"/>
      <w:numFmt w:val="bullet"/>
      <w:lvlText w:val=""/>
      <w:lvlJc w:val="left"/>
      <w:pPr>
        <w:ind w:left="5115" w:hanging="360"/>
      </w:pPr>
      <w:rPr>
        <w:rFonts w:ascii="Symbol" w:hAnsi="Symbol" w:hint="default"/>
      </w:rPr>
    </w:lvl>
    <w:lvl w:ilvl="7" w:tplc="04080003">
      <w:start w:val="1"/>
      <w:numFmt w:val="bullet"/>
      <w:lvlText w:val="o"/>
      <w:lvlJc w:val="left"/>
      <w:pPr>
        <w:ind w:left="5835" w:hanging="360"/>
      </w:pPr>
      <w:rPr>
        <w:rFonts w:ascii="Courier New" w:hAnsi="Courier New" w:hint="default"/>
      </w:rPr>
    </w:lvl>
    <w:lvl w:ilvl="8" w:tplc="04080005">
      <w:start w:val="1"/>
      <w:numFmt w:val="bullet"/>
      <w:lvlText w:val=""/>
      <w:lvlJc w:val="left"/>
      <w:pPr>
        <w:ind w:left="6555" w:hanging="360"/>
      </w:pPr>
      <w:rPr>
        <w:rFonts w:ascii="Wingdings" w:hAnsi="Wingdings" w:hint="default"/>
      </w:rPr>
    </w:lvl>
  </w:abstractNum>
  <w:abstractNum w:abstractNumId="48">
    <w:nsid w:val="5A8C741D"/>
    <w:multiLevelType w:val="hybridMultilevel"/>
    <w:tmpl w:val="2D8825F8"/>
    <w:lvl w:ilvl="0" w:tplc="3F7499B8">
      <w:start w:val="1"/>
      <w:numFmt w:val="decimal"/>
      <w:lvlText w:val="%1."/>
      <w:lvlJc w:val="left"/>
      <w:pPr>
        <w:tabs>
          <w:tab w:val="num" w:pos="720"/>
        </w:tabs>
        <w:ind w:left="720" w:hanging="360"/>
      </w:pPr>
      <w:rPr>
        <w:rFonts w:hint="default"/>
        <w:i w:val="0"/>
      </w:rPr>
    </w:lvl>
    <w:lvl w:ilvl="1" w:tplc="0598FA48">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5B6F0726"/>
    <w:multiLevelType w:val="hybridMultilevel"/>
    <w:tmpl w:val="50FE752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nsid w:val="5EB16964"/>
    <w:multiLevelType w:val="hybridMultilevel"/>
    <w:tmpl w:val="E53E192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nsid w:val="5F1B66AD"/>
    <w:multiLevelType w:val="hybridMultilevel"/>
    <w:tmpl w:val="97A05180"/>
    <w:lvl w:ilvl="0" w:tplc="7AFA5720">
      <w:start w:val="1"/>
      <w:numFmt w:val="decimal"/>
      <w:lvlText w:val="Β.%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nsid w:val="60C41324"/>
    <w:multiLevelType w:val="hybridMultilevel"/>
    <w:tmpl w:val="FBCA04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nsid w:val="626F7A54"/>
    <w:multiLevelType w:val="hybridMultilevel"/>
    <w:tmpl w:val="DF069CA8"/>
    <w:lvl w:ilvl="0" w:tplc="7AFA5720">
      <w:start w:val="1"/>
      <w:numFmt w:val="decimal"/>
      <w:lvlText w:val="Β.%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nsid w:val="627B43D4"/>
    <w:multiLevelType w:val="hybridMultilevel"/>
    <w:tmpl w:val="9898959A"/>
    <w:lvl w:ilvl="0" w:tplc="D25EFB40">
      <w:numFmt w:val="bullet"/>
      <w:lvlText w:val="−"/>
      <w:lvlJc w:val="left"/>
      <w:pPr>
        <w:ind w:left="1080" w:hanging="360"/>
      </w:pPr>
      <w:rPr>
        <w:rFonts w:ascii="Arial" w:eastAsia="Times New Roman" w:hAnsi="Arial" w:hint="default"/>
      </w:rPr>
    </w:lvl>
    <w:lvl w:ilvl="1" w:tplc="04080003">
      <w:start w:val="1"/>
      <w:numFmt w:val="bullet"/>
      <w:lvlText w:val="o"/>
      <w:lvlJc w:val="left"/>
      <w:pPr>
        <w:ind w:left="1735" w:hanging="360"/>
      </w:pPr>
      <w:rPr>
        <w:rFonts w:ascii="Courier New" w:hAnsi="Courier New" w:hint="default"/>
      </w:rPr>
    </w:lvl>
    <w:lvl w:ilvl="2" w:tplc="04080005">
      <w:start w:val="1"/>
      <w:numFmt w:val="bullet"/>
      <w:lvlText w:val=""/>
      <w:lvlJc w:val="left"/>
      <w:pPr>
        <w:ind w:left="2455" w:hanging="360"/>
      </w:pPr>
      <w:rPr>
        <w:rFonts w:ascii="Wingdings" w:hAnsi="Wingdings" w:hint="default"/>
      </w:rPr>
    </w:lvl>
    <w:lvl w:ilvl="3" w:tplc="04080001">
      <w:start w:val="1"/>
      <w:numFmt w:val="bullet"/>
      <w:lvlText w:val=""/>
      <w:lvlJc w:val="left"/>
      <w:pPr>
        <w:ind w:left="3175" w:hanging="360"/>
      </w:pPr>
      <w:rPr>
        <w:rFonts w:ascii="Symbol" w:hAnsi="Symbol" w:hint="default"/>
      </w:rPr>
    </w:lvl>
    <w:lvl w:ilvl="4" w:tplc="04080003">
      <w:start w:val="1"/>
      <w:numFmt w:val="bullet"/>
      <w:lvlText w:val="o"/>
      <w:lvlJc w:val="left"/>
      <w:pPr>
        <w:ind w:left="3895" w:hanging="360"/>
      </w:pPr>
      <w:rPr>
        <w:rFonts w:ascii="Courier New" w:hAnsi="Courier New" w:hint="default"/>
      </w:rPr>
    </w:lvl>
    <w:lvl w:ilvl="5" w:tplc="04080005">
      <w:start w:val="1"/>
      <w:numFmt w:val="bullet"/>
      <w:lvlText w:val=""/>
      <w:lvlJc w:val="left"/>
      <w:pPr>
        <w:ind w:left="4615" w:hanging="360"/>
      </w:pPr>
      <w:rPr>
        <w:rFonts w:ascii="Wingdings" w:hAnsi="Wingdings" w:hint="default"/>
      </w:rPr>
    </w:lvl>
    <w:lvl w:ilvl="6" w:tplc="04080001">
      <w:start w:val="1"/>
      <w:numFmt w:val="bullet"/>
      <w:lvlText w:val=""/>
      <w:lvlJc w:val="left"/>
      <w:pPr>
        <w:ind w:left="5335" w:hanging="360"/>
      </w:pPr>
      <w:rPr>
        <w:rFonts w:ascii="Symbol" w:hAnsi="Symbol" w:hint="default"/>
      </w:rPr>
    </w:lvl>
    <w:lvl w:ilvl="7" w:tplc="04080003">
      <w:start w:val="1"/>
      <w:numFmt w:val="bullet"/>
      <w:lvlText w:val="o"/>
      <w:lvlJc w:val="left"/>
      <w:pPr>
        <w:ind w:left="6055" w:hanging="360"/>
      </w:pPr>
      <w:rPr>
        <w:rFonts w:ascii="Courier New" w:hAnsi="Courier New" w:hint="default"/>
      </w:rPr>
    </w:lvl>
    <w:lvl w:ilvl="8" w:tplc="04080005">
      <w:start w:val="1"/>
      <w:numFmt w:val="bullet"/>
      <w:lvlText w:val=""/>
      <w:lvlJc w:val="left"/>
      <w:pPr>
        <w:ind w:left="6775" w:hanging="360"/>
      </w:pPr>
      <w:rPr>
        <w:rFonts w:ascii="Wingdings" w:hAnsi="Wingdings" w:hint="default"/>
      </w:rPr>
    </w:lvl>
  </w:abstractNum>
  <w:abstractNum w:abstractNumId="55">
    <w:nsid w:val="64A96EDB"/>
    <w:multiLevelType w:val="hybridMultilevel"/>
    <w:tmpl w:val="08588888"/>
    <w:lvl w:ilvl="0" w:tplc="3F7499B8">
      <w:start w:val="1"/>
      <w:numFmt w:val="decimal"/>
      <w:lvlText w:val="%1."/>
      <w:lvlJc w:val="left"/>
      <w:pPr>
        <w:ind w:left="1800" w:hanging="360"/>
      </w:pPr>
      <w:rPr>
        <w:rFonts w:hint="default"/>
        <w:i w:val="0"/>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56">
    <w:nsid w:val="654A2765"/>
    <w:multiLevelType w:val="hybridMultilevel"/>
    <w:tmpl w:val="F4888A9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57">
    <w:nsid w:val="65A35E7E"/>
    <w:multiLevelType w:val="hybridMultilevel"/>
    <w:tmpl w:val="0952E1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nsid w:val="673F211C"/>
    <w:multiLevelType w:val="hybridMultilevel"/>
    <w:tmpl w:val="E3388DBE"/>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9">
    <w:nsid w:val="68B65EE6"/>
    <w:multiLevelType w:val="hybridMultilevel"/>
    <w:tmpl w:val="A77E224C"/>
    <w:lvl w:ilvl="0" w:tplc="0A22F994">
      <w:start w:val="1"/>
      <w:numFmt w:val="bullet"/>
      <w:lvlText w:val="Þ"/>
      <w:lvlJc w:val="left"/>
      <w:pPr>
        <w:ind w:left="720" w:hanging="360"/>
      </w:pPr>
      <w:rPr>
        <w:rFonts w:ascii="Symbol" w:hAnsi="Symbol" w:hint="default"/>
      </w:rPr>
    </w:lvl>
    <w:lvl w:ilvl="1" w:tplc="1132F5CE">
      <w:numFmt w:val="bullet"/>
      <w:lvlText w:val="•"/>
      <w:lvlJc w:val="left"/>
      <w:pPr>
        <w:ind w:left="1440" w:hanging="360"/>
      </w:pPr>
      <w:rPr>
        <w:rFonts w:ascii="Tahoma" w:eastAsia="Times New Roman" w:hAnsi="Tahoma" w:cs="Tahoma"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nsid w:val="6ABC0606"/>
    <w:multiLevelType w:val="hybridMultilevel"/>
    <w:tmpl w:val="2158810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61">
    <w:nsid w:val="6B1C646B"/>
    <w:multiLevelType w:val="hybridMultilevel"/>
    <w:tmpl w:val="476C67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2">
    <w:nsid w:val="6B9D2E3C"/>
    <w:multiLevelType w:val="hybridMultilevel"/>
    <w:tmpl w:val="FC5CF932"/>
    <w:lvl w:ilvl="0" w:tplc="1426371E">
      <w:start w:val="1"/>
      <w:numFmt w:val="decimal"/>
      <w:lvlText w:val="Α.%1"/>
      <w:lvlJc w:val="left"/>
      <w:pPr>
        <w:ind w:left="100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nsid w:val="6EEF1CD7"/>
    <w:multiLevelType w:val="hybridMultilevel"/>
    <w:tmpl w:val="398E4686"/>
    <w:lvl w:ilvl="0" w:tplc="C3C046A4">
      <w:start w:val="1"/>
      <w:numFmt w:val="decimal"/>
      <w:lvlText w:val="(%1)"/>
      <w:lvlJc w:val="left"/>
      <w:pPr>
        <w:ind w:left="720" w:hanging="360"/>
      </w:pPr>
      <w:rPr>
        <w:rFonts w:hint="default"/>
      </w:rPr>
    </w:lvl>
    <w:lvl w:ilvl="1" w:tplc="AF12D518">
      <w:start w:val="2"/>
      <w:numFmt w:val="bullet"/>
      <w:lvlText w:val="-"/>
      <w:lvlJc w:val="left"/>
      <w:pPr>
        <w:ind w:left="1440" w:hanging="360"/>
      </w:pPr>
      <w:rPr>
        <w:rFonts w:ascii="Calibri" w:eastAsiaTheme="minorEastAsia" w:hAnsi="Calibri" w:cs="Verdana" w:hint="default"/>
      </w:rPr>
    </w:lvl>
    <w:lvl w:ilvl="2" w:tplc="FF1CA310">
      <w:start w:val="2"/>
      <w:numFmt w:val="bullet"/>
      <w:lvlText w:val="•"/>
      <w:lvlJc w:val="left"/>
      <w:pPr>
        <w:ind w:left="2340" w:hanging="360"/>
      </w:pPr>
      <w:rPr>
        <w:rFonts w:ascii="Calibri" w:eastAsiaTheme="minorEastAsia" w:hAnsi="Calibri" w:cs="Verdana"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4">
    <w:nsid w:val="6EF503A3"/>
    <w:multiLevelType w:val="multilevel"/>
    <w:tmpl w:val="88A46702"/>
    <w:lvl w:ilvl="0">
      <w:start w:val="1"/>
      <w:numFmt w:val="decimal"/>
      <w:lvlText w:val="%1."/>
      <w:lvlJc w:val="left"/>
      <w:pPr>
        <w:ind w:left="502" w:hanging="360"/>
      </w:pPr>
      <w:rPr>
        <w:rFonts w:cs="Times New Roman" w:hint="default"/>
        <w:color w:val="000000" w:themeColor="text1"/>
      </w:rPr>
    </w:lvl>
    <w:lvl w:ilvl="1">
      <w:start w:val="4"/>
      <w:numFmt w:val="decimal"/>
      <w:isLgl/>
      <w:lvlText w:val="%1.%2"/>
      <w:lvlJc w:val="left"/>
      <w:pPr>
        <w:ind w:left="720" w:hanging="720"/>
      </w:pPr>
      <w:rPr>
        <w:rFonts w:cs="Times New Roman" w:hint="default"/>
      </w:rPr>
    </w:lvl>
    <w:lvl w:ilvl="2">
      <w:start w:val="1"/>
      <w:numFmt w:val="decimal"/>
      <w:isLgl/>
      <w:lvlText w:val="%1.%2.%3"/>
      <w:lvlJc w:val="left"/>
      <w:pPr>
        <w:ind w:left="1080" w:hanging="1080"/>
      </w:pPr>
      <w:rPr>
        <w:rFonts w:cs="Times New Roman" w:hint="default"/>
      </w:rPr>
    </w:lvl>
    <w:lvl w:ilvl="3">
      <w:start w:val="1"/>
      <w:numFmt w:val="decimal"/>
      <w:isLgl/>
      <w:lvlText w:val="%1.%2.%3.%4"/>
      <w:lvlJc w:val="left"/>
      <w:pPr>
        <w:ind w:left="1440" w:hanging="144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520" w:hanging="2520"/>
      </w:pPr>
      <w:rPr>
        <w:rFonts w:cs="Times New Roman" w:hint="default"/>
      </w:rPr>
    </w:lvl>
    <w:lvl w:ilvl="8">
      <w:start w:val="1"/>
      <w:numFmt w:val="decimal"/>
      <w:isLgl/>
      <w:lvlText w:val="%1.%2.%3.%4.%5.%6.%7.%8.%9"/>
      <w:lvlJc w:val="left"/>
      <w:pPr>
        <w:ind w:left="2880" w:hanging="2880"/>
      </w:pPr>
      <w:rPr>
        <w:rFonts w:cs="Times New Roman" w:hint="default"/>
      </w:rPr>
    </w:lvl>
  </w:abstractNum>
  <w:abstractNum w:abstractNumId="65">
    <w:nsid w:val="706D656C"/>
    <w:multiLevelType w:val="hybridMultilevel"/>
    <w:tmpl w:val="38A20524"/>
    <w:lvl w:ilvl="0" w:tplc="D25EFB40">
      <w:numFmt w:val="bullet"/>
      <w:lvlText w:val="−"/>
      <w:lvlJc w:val="left"/>
      <w:pPr>
        <w:ind w:left="720" w:hanging="360"/>
      </w:pPr>
      <w:rPr>
        <w:rFonts w:ascii="Arial" w:eastAsia="Times New Roman" w:hAnsi="Aria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66">
    <w:nsid w:val="728121EE"/>
    <w:multiLevelType w:val="hybridMultilevel"/>
    <w:tmpl w:val="B7F6F5AA"/>
    <w:lvl w:ilvl="0" w:tplc="0408000F">
      <w:start w:val="1"/>
      <w:numFmt w:val="decimal"/>
      <w:lvlText w:val="%1."/>
      <w:lvlJc w:val="left"/>
      <w:pPr>
        <w:ind w:left="360" w:hanging="360"/>
      </w:pPr>
      <w:rPr>
        <w:rFonts w:cs="Times New Roman"/>
      </w:rPr>
    </w:lvl>
    <w:lvl w:ilvl="1" w:tplc="11A0A70C">
      <w:start w:val="1"/>
      <w:numFmt w:val="decimal"/>
      <w:lvlText w:val="2. %2."/>
      <w:lvlJc w:val="left"/>
      <w:pPr>
        <w:ind w:left="644" w:hanging="360"/>
      </w:pPr>
      <w:rPr>
        <w:rFonts w:cs="Times New Roman" w:hint="default"/>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67">
    <w:nsid w:val="740A0129"/>
    <w:multiLevelType w:val="hybridMultilevel"/>
    <w:tmpl w:val="DBE6B4A6"/>
    <w:lvl w:ilvl="0" w:tplc="A576478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nsid w:val="76946744"/>
    <w:multiLevelType w:val="hybridMultilevel"/>
    <w:tmpl w:val="5FA80C00"/>
    <w:lvl w:ilvl="0" w:tplc="C3C046A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nsid w:val="777101BB"/>
    <w:multiLevelType w:val="hybridMultilevel"/>
    <w:tmpl w:val="43AA1FF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0">
    <w:nsid w:val="788A07B0"/>
    <w:multiLevelType w:val="multilevel"/>
    <w:tmpl w:val="2F7887A6"/>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8C4381B"/>
    <w:multiLevelType w:val="hybridMultilevel"/>
    <w:tmpl w:val="5A88A03E"/>
    <w:lvl w:ilvl="0" w:tplc="D25EFB40">
      <w:numFmt w:val="bullet"/>
      <w:lvlText w:val="−"/>
      <w:lvlJc w:val="left"/>
      <w:pPr>
        <w:ind w:left="785" w:hanging="360"/>
      </w:pPr>
      <w:rPr>
        <w:rFonts w:ascii="Arial" w:eastAsia="Times New Roman" w:hAnsi="Aria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72">
    <w:nsid w:val="7DC952F6"/>
    <w:multiLevelType w:val="hybridMultilevel"/>
    <w:tmpl w:val="2FA2D10C"/>
    <w:lvl w:ilvl="0" w:tplc="0408000F">
      <w:start w:val="1"/>
      <w:numFmt w:val="decimal"/>
      <w:lvlText w:val="%1."/>
      <w:lvlJc w:val="left"/>
      <w:pPr>
        <w:tabs>
          <w:tab w:val="num" w:pos="360"/>
        </w:tabs>
        <w:ind w:left="360" w:hanging="360"/>
      </w:pPr>
      <w:rPr>
        <w:rFonts w:hint="default"/>
        <w:lang w:val="en-US"/>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3">
    <w:nsid w:val="7E1D7CCD"/>
    <w:multiLevelType w:val="hybridMultilevel"/>
    <w:tmpl w:val="2EC48996"/>
    <w:lvl w:ilvl="0" w:tplc="9D5AFD76">
      <w:start w:val="1"/>
      <w:numFmt w:val="decimal"/>
      <w:lvlText w:val="3. %1."/>
      <w:lvlJc w:val="left"/>
      <w:pPr>
        <w:ind w:left="360" w:hanging="360"/>
      </w:pPr>
      <w:rPr>
        <w:rFonts w:cs="Times New Roman" w:hint="default"/>
      </w:rPr>
    </w:lvl>
    <w:lvl w:ilvl="1" w:tplc="9D5AFD76">
      <w:start w:val="1"/>
      <w:numFmt w:val="decimal"/>
      <w:lvlText w:val="3. %2."/>
      <w:lvlJc w:val="left"/>
      <w:pPr>
        <w:ind w:left="1080" w:hanging="360"/>
      </w:pPr>
      <w:rPr>
        <w:rFonts w:cs="Times New Roman" w:hint="default"/>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num w:numId="1">
    <w:abstractNumId w:val="31"/>
  </w:num>
  <w:num w:numId="2">
    <w:abstractNumId w:val="58"/>
  </w:num>
  <w:num w:numId="3">
    <w:abstractNumId w:val="20"/>
  </w:num>
  <w:num w:numId="4">
    <w:abstractNumId w:val="22"/>
  </w:num>
  <w:num w:numId="5">
    <w:abstractNumId w:val="70"/>
  </w:num>
  <w:num w:numId="6">
    <w:abstractNumId w:val="32"/>
  </w:num>
  <w:num w:numId="7">
    <w:abstractNumId w:val="9"/>
  </w:num>
  <w:num w:numId="8">
    <w:abstractNumId w:val="3"/>
  </w:num>
  <w:num w:numId="9">
    <w:abstractNumId w:val="16"/>
  </w:num>
  <w:num w:numId="10">
    <w:abstractNumId w:val="57"/>
  </w:num>
  <w:num w:numId="11">
    <w:abstractNumId w:val="26"/>
  </w:num>
  <w:num w:numId="12">
    <w:abstractNumId w:val="68"/>
  </w:num>
  <w:num w:numId="13">
    <w:abstractNumId w:val="36"/>
  </w:num>
  <w:num w:numId="14">
    <w:abstractNumId w:val="37"/>
  </w:num>
  <w:num w:numId="15">
    <w:abstractNumId w:val="42"/>
  </w:num>
  <w:num w:numId="16">
    <w:abstractNumId w:val="63"/>
  </w:num>
  <w:num w:numId="17">
    <w:abstractNumId w:val="10"/>
  </w:num>
  <w:num w:numId="18">
    <w:abstractNumId w:val="38"/>
  </w:num>
  <w:num w:numId="19">
    <w:abstractNumId w:val="43"/>
  </w:num>
  <w:num w:numId="20">
    <w:abstractNumId w:val="29"/>
  </w:num>
  <w:num w:numId="21">
    <w:abstractNumId w:val="15"/>
  </w:num>
  <w:num w:numId="22">
    <w:abstractNumId w:val="48"/>
  </w:num>
  <w:num w:numId="23">
    <w:abstractNumId w:val="30"/>
  </w:num>
  <w:num w:numId="24">
    <w:abstractNumId w:val="11"/>
  </w:num>
  <w:num w:numId="25">
    <w:abstractNumId w:val="52"/>
  </w:num>
  <w:num w:numId="26">
    <w:abstractNumId w:val="55"/>
  </w:num>
  <w:num w:numId="27">
    <w:abstractNumId w:val="44"/>
  </w:num>
  <w:num w:numId="28">
    <w:abstractNumId w:val="4"/>
  </w:num>
  <w:num w:numId="29">
    <w:abstractNumId w:val="56"/>
  </w:num>
  <w:num w:numId="30">
    <w:abstractNumId w:val="1"/>
  </w:num>
  <w:num w:numId="31">
    <w:abstractNumId w:val="50"/>
  </w:num>
  <w:num w:numId="32">
    <w:abstractNumId w:val="7"/>
  </w:num>
  <w:num w:numId="33">
    <w:abstractNumId w:val="49"/>
  </w:num>
  <w:num w:numId="34">
    <w:abstractNumId w:val="62"/>
  </w:num>
  <w:num w:numId="35">
    <w:abstractNumId w:val="53"/>
  </w:num>
  <w:num w:numId="36">
    <w:abstractNumId w:val="8"/>
  </w:num>
  <w:num w:numId="37">
    <w:abstractNumId w:val="28"/>
  </w:num>
  <w:num w:numId="38">
    <w:abstractNumId w:val="51"/>
  </w:num>
  <w:num w:numId="39">
    <w:abstractNumId w:val="45"/>
  </w:num>
  <w:num w:numId="40">
    <w:abstractNumId w:val="40"/>
  </w:num>
  <w:num w:numId="41">
    <w:abstractNumId w:val="25"/>
  </w:num>
  <w:num w:numId="42">
    <w:abstractNumId w:val="35"/>
  </w:num>
  <w:num w:numId="43">
    <w:abstractNumId w:val="33"/>
  </w:num>
  <w:num w:numId="44">
    <w:abstractNumId w:val="41"/>
  </w:num>
  <w:num w:numId="45">
    <w:abstractNumId w:val="24"/>
  </w:num>
  <w:num w:numId="46">
    <w:abstractNumId w:val="69"/>
  </w:num>
  <w:num w:numId="47">
    <w:abstractNumId w:val="12"/>
  </w:num>
  <w:num w:numId="48">
    <w:abstractNumId w:val="72"/>
  </w:num>
  <w:num w:numId="49">
    <w:abstractNumId w:val="0"/>
  </w:num>
  <w:num w:numId="50">
    <w:abstractNumId w:val="34"/>
  </w:num>
  <w:num w:numId="51">
    <w:abstractNumId w:val="59"/>
  </w:num>
  <w:num w:numId="52">
    <w:abstractNumId w:val="61"/>
  </w:num>
  <w:num w:numId="53">
    <w:abstractNumId w:val="6"/>
  </w:num>
  <w:num w:numId="54">
    <w:abstractNumId w:val="47"/>
  </w:num>
  <w:num w:numId="55">
    <w:abstractNumId w:val="66"/>
  </w:num>
  <w:num w:numId="56">
    <w:abstractNumId w:val="27"/>
  </w:num>
  <w:num w:numId="57">
    <w:abstractNumId w:val="64"/>
  </w:num>
  <w:num w:numId="58">
    <w:abstractNumId w:val="73"/>
  </w:num>
  <w:num w:numId="59">
    <w:abstractNumId w:val="18"/>
  </w:num>
  <w:num w:numId="60">
    <w:abstractNumId w:val="23"/>
  </w:num>
  <w:num w:numId="61">
    <w:abstractNumId w:val="14"/>
  </w:num>
  <w:num w:numId="62">
    <w:abstractNumId w:val="5"/>
  </w:num>
  <w:num w:numId="63">
    <w:abstractNumId w:val="21"/>
  </w:num>
  <w:num w:numId="64">
    <w:abstractNumId w:val="39"/>
  </w:num>
  <w:num w:numId="65">
    <w:abstractNumId w:val="60"/>
  </w:num>
  <w:num w:numId="66">
    <w:abstractNumId w:val="19"/>
  </w:num>
  <w:num w:numId="67">
    <w:abstractNumId w:val="71"/>
  </w:num>
  <w:num w:numId="68">
    <w:abstractNumId w:val="65"/>
  </w:num>
  <w:num w:numId="69">
    <w:abstractNumId w:val="2"/>
  </w:num>
  <w:num w:numId="70">
    <w:abstractNumId w:val="54"/>
  </w:num>
  <w:num w:numId="71">
    <w:abstractNumId w:val="17"/>
  </w:num>
  <w:num w:numId="72">
    <w:abstractNumId w:val="67"/>
  </w:num>
  <w:num w:numId="73">
    <w:abstractNumId w:val="13"/>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characterSpacingControl w:val="doNotCompress"/>
  <w:hdrShapeDefaults>
    <o:shapedefaults v:ext="edit" spidmax="118786"/>
  </w:hdrShapeDefaults>
  <w:footnotePr>
    <w:footnote w:id="-1"/>
    <w:footnote w:id="0"/>
  </w:footnotePr>
  <w:endnotePr>
    <w:endnote w:id="-1"/>
    <w:endnote w:id="0"/>
  </w:endnotePr>
  <w:compat>
    <w:useFELayout/>
  </w:compat>
  <w:rsids>
    <w:rsidRoot w:val="00993056"/>
    <w:rsid w:val="00000B94"/>
    <w:rsid w:val="00000C55"/>
    <w:rsid w:val="000033FD"/>
    <w:rsid w:val="00003652"/>
    <w:rsid w:val="00003F0E"/>
    <w:rsid w:val="000060E8"/>
    <w:rsid w:val="00006E61"/>
    <w:rsid w:val="0000791E"/>
    <w:rsid w:val="00010E06"/>
    <w:rsid w:val="0001130E"/>
    <w:rsid w:val="00011D89"/>
    <w:rsid w:val="0001235A"/>
    <w:rsid w:val="000126B3"/>
    <w:rsid w:val="00012DBA"/>
    <w:rsid w:val="00015AAF"/>
    <w:rsid w:val="00017DD9"/>
    <w:rsid w:val="000202CF"/>
    <w:rsid w:val="00020514"/>
    <w:rsid w:val="00023844"/>
    <w:rsid w:val="00026226"/>
    <w:rsid w:val="0003218B"/>
    <w:rsid w:val="00033C90"/>
    <w:rsid w:val="000340BB"/>
    <w:rsid w:val="00034C08"/>
    <w:rsid w:val="00034F22"/>
    <w:rsid w:val="00040EAB"/>
    <w:rsid w:val="00041E80"/>
    <w:rsid w:val="000420F1"/>
    <w:rsid w:val="0004237C"/>
    <w:rsid w:val="00042FD6"/>
    <w:rsid w:val="000435E4"/>
    <w:rsid w:val="00043604"/>
    <w:rsid w:val="000443CB"/>
    <w:rsid w:val="00044659"/>
    <w:rsid w:val="000447E9"/>
    <w:rsid w:val="00044F58"/>
    <w:rsid w:val="00047B3C"/>
    <w:rsid w:val="000512A3"/>
    <w:rsid w:val="0005513D"/>
    <w:rsid w:val="00056BDD"/>
    <w:rsid w:val="00056D1E"/>
    <w:rsid w:val="000574CA"/>
    <w:rsid w:val="0006078D"/>
    <w:rsid w:val="00060C5C"/>
    <w:rsid w:val="00060F50"/>
    <w:rsid w:val="000613BF"/>
    <w:rsid w:val="000633B7"/>
    <w:rsid w:val="00063A7B"/>
    <w:rsid w:val="00064E88"/>
    <w:rsid w:val="000653BA"/>
    <w:rsid w:val="0006731F"/>
    <w:rsid w:val="00067564"/>
    <w:rsid w:val="000704F3"/>
    <w:rsid w:val="00072AA7"/>
    <w:rsid w:val="000739BC"/>
    <w:rsid w:val="000742C5"/>
    <w:rsid w:val="00074400"/>
    <w:rsid w:val="00075A20"/>
    <w:rsid w:val="00075BF3"/>
    <w:rsid w:val="0007690B"/>
    <w:rsid w:val="00076E56"/>
    <w:rsid w:val="000774E2"/>
    <w:rsid w:val="00077B70"/>
    <w:rsid w:val="0008027B"/>
    <w:rsid w:val="00080391"/>
    <w:rsid w:val="00080476"/>
    <w:rsid w:val="00080EFD"/>
    <w:rsid w:val="00081982"/>
    <w:rsid w:val="00082C77"/>
    <w:rsid w:val="00083B24"/>
    <w:rsid w:val="00084713"/>
    <w:rsid w:val="00091C5C"/>
    <w:rsid w:val="00091DFD"/>
    <w:rsid w:val="000934F4"/>
    <w:rsid w:val="00093709"/>
    <w:rsid w:val="00093C60"/>
    <w:rsid w:val="00094D16"/>
    <w:rsid w:val="00095B50"/>
    <w:rsid w:val="000972D8"/>
    <w:rsid w:val="000A0F03"/>
    <w:rsid w:val="000A1975"/>
    <w:rsid w:val="000A29E5"/>
    <w:rsid w:val="000A2BBA"/>
    <w:rsid w:val="000A5DC0"/>
    <w:rsid w:val="000A6061"/>
    <w:rsid w:val="000B055C"/>
    <w:rsid w:val="000B09AC"/>
    <w:rsid w:val="000B1B59"/>
    <w:rsid w:val="000B3C9E"/>
    <w:rsid w:val="000B4FAD"/>
    <w:rsid w:val="000B5535"/>
    <w:rsid w:val="000B55A0"/>
    <w:rsid w:val="000B6436"/>
    <w:rsid w:val="000B68CC"/>
    <w:rsid w:val="000B699F"/>
    <w:rsid w:val="000C14BE"/>
    <w:rsid w:val="000C2E13"/>
    <w:rsid w:val="000C389F"/>
    <w:rsid w:val="000C3C2F"/>
    <w:rsid w:val="000C57DE"/>
    <w:rsid w:val="000D0538"/>
    <w:rsid w:val="000D0552"/>
    <w:rsid w:val="000D060F"/>
    <w:rsid w:val="000D0DEC"/>
    <w:rsid w:val="000D291D"/>
    <w:rsid w:val="000D4085"/>
    <w:rsid w:val="000D4AF8"/>
    <w:rsid w:val="000D52DD"/>
    <w:rsid w:val="000D54DB"/>
    <w:rsid w:val="000D5A55"/>
    <w:rsid w:val="000E0971"/>
    <w:rsid w:val="000E1211"/>
    <w:rsid w:val="000E161B"/>
    <w:rsid w:val="000E1E09"/>
    <w:rsid w:val="000E373B"/>
    <w:rsid w:val="000E3C5F"/>
    <w:rsid w:val="000E4D5F"/>
    <w:rsid w:val="000E5EE9"/>
    <w:rsid w:val="000E6C8D"/>
    <w:rsid w:val="000E704F"/>
    <w:rsid w:val="000F0DD9"/>
    <w:rsid w:val="000F231F"/>
    <w:rsid w:val="000F2950"/>
    <w:rsid w:val="000F37BD"/>
    <w:rsid w:val="000F5B7A"/>
    <w:rsid w:val="000F5F74"/>
    <w:rsid w:val="001044E3"/>
    <w:rsid w:val="00105904"/>
    <w:rsid w:val="0010721A"/>
    <w:rsid w:val="001076A4"/>
    <w:rsid w:val="00110951"/>
    <w:rsid w:val="001118A8"/>
    <w:rsid w:val="00112048"/>
    <w:rsid w:val="00112590"/>
    <w:rsid w:val="00112D56"/>
    <w:rsid w:val="00113DD5"/>
    <w:rsid w:val="001141A0"/>
    <w:rsid w:val="0011455F"/>
    <w:rsid w:val="00116636"/>
    <w:rsid w:val="00121891"/>
    <w:rsid w:val="0012398A"/>
    <w:rsid w:val="0012544E"/>
    <w:rsid w:val="00126074"/>
    <w:rsid w:val="00126153"/>
    <w:rsid w:val="0012792F"/>
    <w:rsid w:val="001307D2"/>
    <w:rsid w:val="00130F35"/>
    <w:rsid w:val="00130FCD"/>
    <w:rsid w:val="00132596"/>
    <w:rsid w:val="00133F04"/>
    <w:rsid w:val="001350B8"/>
    <w:rsid w:val="00141010"/>
    <w:rsid w:val="0014190D"/>
    <w:rsid w:val="00144159"/>
    <w:rsid w:val="001449F7"/>
    <w:rsid w:val="0014569D"/>
    <w:rsid w:val="001475B9"/>
    <w:rsid w:val="00150CBD"/>
    <w:rsid w:val="00150FFD"/>
    <w:rsid w:val="00153619"/>
    <w:rsid w:val="00153F06"/>
    <w:rsid w:val="00154C23"/>
    <w:rsid w:val="00155737"/>
    <w:rsid w:val="001559FF"/>
    <w:rsid w:val="00164922"/>
    <w:rsid w:val="001651A2"/>
    <w:rsid w:val="00166FCD"/>
    <w:rsid w:val="00167B10"/>
    <w:rsid w:val="001706EC"/>
    <w:rsid w:val="00170DEF"/>
    <w:rsid w:val="00171246"/>
    <w:rsid w:val="00172470"/>
    <w:rsid w:val="00172CFB"/>
    <w:rsid w:val="00174DAD"/>
    <w:rsid w:val="001754B2"/>
    <w:rsid w:val="00175E19"/>
    <w:rsid w:val="001760F5"/>
    <w:rsid w:val="00176B6E"/>
    <w:rsid w:val="0017774D"/>
    <w:rsid w:val="00182D4C"/>
    <w:rsid w:val="00182EE0"/>
    <w:rsid w:val="001830A0"/>
    <w:rsid w:val="00185903"/>
    <w:rsid w:val="00185E54"/>
    <w:rsid w:val="00186582"/>
    <w:rsid w:val="001873B3"/>
    <w:rsid w:val="00187740"/>
    <w:rsid w:val="00190E15"/>
    <w:rsid w:val="00193CA2"/>
    <w:rsid w:val="00193FB4"/>
    <w:rsid w:val="00194AD8"/>
    <w:rsid w:val="00194F70"/>
    <w:rsid w:val="00197A94"/>
    <w:rsid w:val="001A3789"/>
    <w:rsid w:val="001A64C5"/>
    <w:rsid w:val="001A6A3B"/>
    <w:rsid w:val="001A7A8F"/>
    <w:rsid w:val="001B03BE"/>
    <w:rsid w:val="001B0D37"/>
    <w:rsid w:val="001B6CCF"/>
    <w:rsid w:val="001B75C2"/>
    <w:rsid w:val="001B7CE6"/>
    <w:rsid w:val="001B7E61"/>
    <w:rsid w:val="001C028C"/>
    <w:rsid w:val="001C05CE"/>
    <w:rsid w:val="001C08A3"/>
    <w:rsid w:val="001C10D5"/>
    <w:rsid w:val="001C21E9"/>
    <w:rsid w:val="001C4760"/>
    <w:rsid w:val="001C4C2E"/>
    <w:rsid w:val="001C4FCD"/>
    <w:rsid w:val="001C67F3"/>
    <w:rsid w:val="001C6BD2"/>
    <w:rsid w:val="001D1158"/>
    <w:rsid w:val="001D2036"/>
    <w:rsid w:val="001D2289"/>
    <w:rsid w:val="001D2761"/>
    <w:rsid w:val="001D4BC3"/>
    <w:rsid w:val="001D4F6F"/>
    <w:rsid w:val="001D71CE"/>
    <w:rsid w:val="001D7CA3"/>
    <w:rsid w:val="001D7D15"/>
    <w:rsid w:val="001E0314"/>
    <w:rsid w:val="001E19D5"/>
    <w:rsid w:val="001E36F0"/>
    <w:rsid w:val="001E6DEF"/>
    <w:rsid w:val="001F00CA"/>
    <w:rsid w:val="001F1AAF"/>
    <w:rsid w:val="001F2686"/>
    <w:rsid w:val="001F32DA"/>
    <w:rsid w:val="001F4D68"/>
    <w:rsid w:val="001F5073"/>
    <w:rsid w:val="001F54D6"/>
    <w:rsid w:val="001F7DC1"/>
    <w:rsid w:val="002001B4"/>
    <w:rsid w:val="0020205D"/>
    <w:rsid w:val="002021D6"/>
    <w:rsid w:val="00202E10"/>
    <w:rsid w:val="00204C8C"/>
    <w:rsid w:val="00205690"/>
    <w:rsid w:val="002060C7"/>
    <w:rsid w:val="0020788C"/>
    <w:rsid w:val="00207D88"/>
    <w:rsid w:val="0021430C"/>
    <w:rsid w:val="002148E7"/>
    <w:rsid w:val="0021629D"/>
    <w:rsid w:val="00220857"/>
    <w:rsid w:val="00222D20"/>
    <w:rsid w:val="00222F2D"/>
    <w:rsid w:val="0022322C"/>
    <w:rsid w:val="00224527"/>
    <w:rsid w:val="00224900"/>
    <w:rsid w:val="0022690A"/>
    <w:rsid w:val="002275D1"/>
    <w:rsid w:val="002318AE"/>
    <w:rsid w:val="00234287"/>
    <w:rsid w:val="00236CA9"/>
    <w:rsid w:val="00237C79"/>
    <w:rsid w:val="0024088E"/>
    <w:rsid w:val="00240E4B"/>
    <w:rsid w:val="00241771"/>
    <w:rsid w:val="00243993"/>
    <w:rsid w:val="00245D1B"/>
    <w:rsid w:val="0024686A"/>
    <w:rsid w:val="0024733A"/>
    <w:rsid w:val="00247557"/>
    <w:rsid w:val="002501F0"/>
    <w:rsid w:val="002516CB"/>
    <w:rsid w:val="0025239B"/>
    <w:rsid w:val="002525FA"/>
    <w:rsid w:val="00252987"/>
    <w:rsid w:val="00252E82"/>
    <w:rsid w:val="00253234"/>
    <w:rsid w:val="002564E9"/>
    <w:rsid w:val="00257640"/>
    <w:rsid w:val="00260714"/>
    <w:rsid w:val="00263013"/>
    <w:rsid w:val="00263172"/>
    <w:rsid w:val="0026480D"/>
    <w:rsid w:val="00265A82"/>
    <w:rsid w:val="0026601A"/>
    <w:rsid w:val="00270FB0"/>
    <w:rsid w:val="002725ED"/>
    <w:rsid w:val="00272F06"/>
    <w:rsid w:val="0027402D"/>
    <w:rsid w:val="0028019C"/>
    <w:rsid w:val="00280364"/>
    <w:rsid w:val="0028041E"/>
    <w:rsid w:val="002812C9"/>
    <w:rsid w:val="002812DB"/>
    <w:rsid w:val="00282B46"/>
    <w:rsid w:val="00285035"/>
    <w:rsid w:val="002879FC"/>
    <w:rsid w:val="00287E88"/>
    <w:rsid w:val="00290B42"/>
    <w:rsid w:val="00290CA5"/>
    <w:rsid w:val="002911D2"/>
    <w:rsid w:val="00291E5E"/>
    <w:rsid w:val="00293707"/>
    <w:rsid w:val="00296C09"/>
    <w:rsid w:val="002A03E3"/>
    <w:rsid w:val="002A0FEC"/>
    <w:rsid w:val="002A1759"/>
    <w:rsid w:val="002A1E42"/>
    <w:rsid w:val="002A1E78"/>
    <w:rsid w:val="002A4417"/>
    <w:rsid w:val="002A4D0A"/>
    <w:rsid w:val="002A52E1"/>
    <w:rsid w:val="002A5BB6"/>
    <w:rsid w:val="002A6832"/>
    <w:rsid w:val="002B031C"/>
    <w:rsid w:val="002B09E6"/>
    <w:rsid w:val="002B1362"/>
    <w:rsid w:val="002B1656"/>
    <w:rsid w:val="002B238D"/>
    <w:rsid w:val="002B2703"/>
    <w:rsid w:val="002B29E0"/>
    <w:rsid w:val="002B342A"/>
    <w:rsid w:val="002B39D2"/>
    <w:rsid w:val="002B45D9"/>
    <w:rsid w:val="002B4F7E"/>
    <w:rsid w:val="002B736A"/>
    <w:rsid w:val="002C0A84"/>
    <w:rsid w:val="002C0CFF"/>
    <w:rsid w:val="002C0D3E"/>
    <w:rsid w:val="002C1526"/>
    <w:rsid w:val="002C1F86"/>
    <w:rsid w:val="002C1FED"/>
    <w:rsid w:val="002C31E0"/>
    <w:rsid w:val="002C423E"/>
    <w:rsid w:val="002C580F"/>
    <w:rsid w:val="002C5D38"/>
    <w:rsid w:val="002C762E"/>
    <w:rsid w:val="002C77F8"/>
    <w:rsid w:val="002C7D78"/>
    <w:rsid w:val="002D2F1A"/>
    <w:rsid w:val="002D30D8"/>
    <w:rsid w:val="002D4345"/>
    <w:rsid w:val="002D47B4"/>
    <w:rsid w:val="002D4E09"/>
    <w:rsid w:val="002D62F1"/>
    <w:rsid w:val="002D63DF"/>
    <w:rsid w:val="002D69BC"/>
    <w:rsid w:val="002D75BD"/>
    <w:rsid w:val="002E0503"/>
    <w:rsid w:val="002E10A6"/>
    <w:rsid w:val="002E1413"/>
    <w:rsid w:val="002E26BF"/>
    <w:rsid w:val="002E4FBF"/>
    <w:rsid w:val="002E7EE4"/>
    <w:rsid w:val="002F121A"/>
    <w:rsid w:val="002F22F1"/>
    <w:rsid w:val="002F31A7"/>
    <w:rsid w:val="002F33E1"/>
    <w:rsid w:val="002F3825"/>
    <w:rsid w:val="002F472C"/>
    <w:rsid w:val="002F4793"/>
    <w:rsid w:val="002F5012"/>
    <w:rsid w:val="002F65DE"/>
    <w:rsid w:val="002F7DF7"/>
    <w:rsid w:val="00301A5F"/>
    <w:rsid w:val="00306722"/>
    <w:rsid w:val="003077C0"/>
    <w:rsid w:val="00311EF1"/>
    <w:rsid w:val="00312DB1"/>
    <w:rsid w:val="003137EA"/>
    <w:rsid w:val="00321593"/>
    <w:rsid w:val="00322298"/>
    <w:rsid w:val="00322F1F"/>
    <w:rsid w:val="003232E5"/>
    <w:rsid w:val="00323546"/>
    <w:rsid w:val="00323551"/>
    <w:rsid w:val="00325074"/>
    <w:rsid w:val="003261B2"/>
    <w:rsid w:val="0032674F"/>
    <w:rsid w:val="00326998"/>
    <w:rsid w:val="00330ACC"/>
    <w:rsid w:val="003317A1"/>
    <w:rsid w:val="00331CB3"/>
    <w:rsid w:val="0033206D"/>
    <w:rsid w:val="00332087"/>
    <w:rsid w:val="00333F7B"/>
    <w:rsid w:val="00334609"/>
    <w:rsid w:val="00334F39"/>
    <w:rsid w:val="00335159"/>
    <w:rsid w:val="003367D4"/>
    <w:rsid w:val="00337A07"/>
    <w:rsid w:val="0034339E"/>
    <w:rsid w:val="00343B5B"/>
    <w:rsid w:val="00344B1F"/>
    <w:rsid w:val="00345A94"/>
    <w:rsid w:val="00346124"/>
    <w:rsid w:val="00350532"/>
    <w:rsid w:val="00350C41"/>
    <w:rsid w:val="00350EA1"/>
    <w:rsid w:val="003514AD"/>
    <w:rsid w:val="003514E6"/>
    <w:rsid w:val="00353488"/>
    <w:rsid w:val="0035378D"/>
    <w:rsid w:val="00356BF3"/>
    <w:rsid w:val="00357BD3"/>
    <w:rsid w:val="00360711"/>
    <w:rsid w:val="003614C3"/>
    <w:rsid w:val="00362476"/>
    <w:rsid w:val="0036291C"/>
    <w:rsid w:val="00362DB2"/>
    <w:rsid w:val="00362DF7"/>
    <w:rsid w:val="00366F15"/>
    <w:rsid w:val="00367055"/>
    <w:rsid w:val="00370636"/>
    <w:rsid w:val="00370725"/>
    <w:rsid w:val="003710EB"/>
    <w:rsid w:val="0037157D"/>
    <w:rsid w:val="003718DB"/>
    <w:rsid w:val="00372FCA"/>
    <w:rsid w:val="00374B4A"/>
    <w:rsid w:val="0037504B"/>
    <w:rsid w:val="00375655"/>
    <w:rsid w:val="0037667E"/>
    <w:rsid w:val="00377D17"/>
    <w:rsid w:val="003807E7"/>
    <w:rsid w:val="003810AA"/>
    <w:rsid w:val="00381B7C"/>
    <w:rsid w:val="003833E2"/>
    <w:rsid w:val="0038342F"/>
    <w:rsid w:val="0038381A"/>
    <w:rsid w:val="00383B59"/>
    <w:rsid w:val="00390312"/>
    <w:rsid w:val="00390E46"/>
    <w:rsid w:val="00391159"/>
    <w:rsid w:val="00391D95"/>
    <w:rsid w:val="00392FED"/>
    <w:rsid w:val="00393C3C"/>
    <w:rsid w:val="00396C4E"/>
    <w:rsid w:val="003A1623"/>
    <w:rsid w:val="003A2A14"/>
    <w:rsid w:val="003A2C82"/>
    <w:rsid w:val="003A4C35"/>
    <w:rsid w:val="003B0AF7"/>
    <w:rsid w:val="003B0E80"/>
    <w:rsid w:val="003B4FBD"/>
    <w:rsid w:val="003B7D9C"/>
    <w:rsid w:val="003C0C7A"/>
    <w:rsid w:val="003C0ED6"/>
    <w:rsid w:val="003C600B"/>
    <w:rsid w:val="003D07F5"/>
    <w:rsid w:val="003D0958"/>
    <w:rsid w:val="003D0E60"/>
    <w:rsid w:val="003D1A9C"/>
    <w:rsid w:val="003D2A3B"/>
    <w:rsid w:val="003D2BC0"/>
    <w:rsid w:val="003D339E"/>
    <w:rsid w:val="003D717E"/>
    <w:rsid w:val="003E1A64"/>
    <w:rsid w:val="003E283A"/>
    <w:rsid w:val="003E2A77"/>
    <w:rsid w:val="003E3D84"/>
    <w:rsid w:val="003E5144"/>
    <w:rsid w:val="003E56D3"/>
    <w:rsid w:val="003E64A5"/>
    <w:rsid w:val="003E69B6"/>
    <w:rsid w:val="003E7B8A"/>
    <w:rsid w:val="003F091C"/>
    <w:rsid w:val="003F15AB"/>
    <w:rsid w:val="003F192D"/>
    <w:rsid w:val="003F339D"/>
    <w:rsid w:val="003F4CD1"/>
    <w:rsid w:val="003F547B"/>
    <w:rsid w:val="003F55AE"/>
    <w:rsid w:val="003F6149"/>
    <w:rsid w:val="003F6C18"/>
    <w:rsid w:val="003F72CB"/>
    <w:rsid w:val="003F7F29"/>
    <w:rsid w:val="00400090"/>
    <w:rsid w:val="004008CF"/>
    <w:rsid w:val="004029CC"/>
    <w:rsid w:val="0040560F"/>
    <w:rsid w:val="00406113"/>
    <w:rsid w:val="00407606"/>
    <w:rsid w:val="00407CFF"/>
    <w:rsid w:val="00410D22"/>
    <w:rsid w:val="004111ED"/>
    <w:rsid w:val="0041169D"/>
    <w:rsid w:val="004116B1"/>
    <w:rsid w:val="00411F92"/>
    <w:rsid w:val="00413165"/>
    <w:rsid w:val="00413541"/>
    <w:rsid w:val="00413A60"/>
    <w:rsid w:val="00415668"/>
    <w:rsid w:val="0041701D"/>
    <w:rsid w:val="00417C86"/>
    <w:rsid w:val="00417EC9"/>
    <w:rsid w:val="004213DE"/>
    <w:rsid w:val="00422362"/>
    <w:rsid w:val="00422BF4"/>
    <w:rsid w:val="00424554"/>
    <w:rsid w:val="00425C1F"/>
    <w:rsid w:val="00427F96"/>
    <w:rsid w:val="00430D15"/>
    <w:rsid w:val="004314E9"/>
    <w:rsid w:val="0043330A"/>
    <w:rsid w:val="00433BF0"/>
    <w:rsid w:val="0043459A"/>
    <w:rsid w:val="00434F5B"/>
    <w:rsid w:val="0043555F"/>
    <w:rsid w:val="004355F2"/>
    <w:rsid w:val="00436C30"/>
    <w:rsid w:val="004423CF"/>
    <w:rsid w:val="00443A2B"/>
    <w:rsid w:val="004453C3"/>
    <w:rsid w:val="00446205"/>
    <w:rsid w:val="0044781D"/>
    <w:rsid w:val="00447F36"/>
    <w:rsid w:val="00451C6B"/>
    <w:rsid w:val="00456F52"/>
    <w:rsid w:val="004575BE"/>
    <w:rsid w:val="00460A6F"/>
    <w:rsid w:val="004619D0"/>
    <w:rsid w:val="00461E6C"/>
    <w:rsid w:val="004620A6"/>
    <w:rsid w:val="004630CE"/>
    <w:rsid w:val="00463947"/>
    <w:rsid w:val="0046434D"/>
    <w:rsid w:val="00465DC3"/>
    <w:rsid w:val="00467E06"/>
    <w:rsid w:val="00470AF5"/>
    <w:rsid w:val="004710E7"/>
    <w:rsid w:val="004716B9"/>
    <w:rsid w:val="0047370A"/>
    <w:rsid w:val="004769D9"/>
    <w:rsid w:val="00477C32"/>
    <w:rsid w:val="00481425"/>
    <w:rsid w:val="004817C7"/>
    <w:rsid w:val="00482B7D"/>
    <w:rsid w:val="004834E5"/>
    <w:rsid w:val="00483791"/>
    <w:rsid w:val="00485AFE"/>
    <w:rsid w:val="0049043B"/>
    <w:rsid w:val="00493611"/>
    <w:rsid w:val="00495F3A"/>
    <w:rsid w:val="00496602"/>
    <w:rsid w:val="004973D0"/>
    <w:rsid w:val="00497F87"/>
    <w:rsid w:val="004A0176"/>
    <w:rsid w:val="004A0562"/>
    <w:rsid w:val="004A0A33"/>
    <w:rsid w:val="004A33C0"/>
    <w:rsid w:val="004A5F93"/>
    <w:rsid w:val="004A7992"/>
    <w:rsid w:val="004B4A78"/>
    <w:rsid w:val="004B5589"/>
    <w:rsid w:val="004B6306"/>
    <w:rsid w:val="004B7117"/>
    <w:rsid w:val="004C03AB"/>
    <w:rsid w:val="004D26FF"/>
    <w:rsid w:val="004D31A6"/>
    <w:rsid w:val="004D4777"/>
    <w:rsid w:val="004D4E67"/>
    <w:rsid w:val="004E28C8"/>
    <w:rsid w:val="004E2B8F"/>
    <w:rsid w:val="004E3EF8"/>
    <w:rsid w:val="004E574F"/>
    <w:rsid w:val="004E6623"/>
    <w:rsid w:val="004E6E98"/>
    <w:rsid w:val="004F00BB"/>
    <w:rsid w:val="004F0221"/>
    <w:rsid w:val="004F1A26"/>
    <w:rsid w:val="004F4888"/>
    <w:rsid w:val="004F4AEB"/>
    <w:rsid w:val="004F5BD4"/>
    <w:rsid w:val="004F617C"/>
    <w:rsid w:val="004F7255"/>
    <w:rsid w:val="004F7C97"/>
    <w:rsid w:val="0050372C"/>
    <w:rsid w:val="005060D4"/>
    <w:rsid w:val="00506A09"/>
    <w:rsid w:val="00507C8F"/>
    <w:rsid w:val="00507F10"/>
    <w:rsid w:val="00511E37"/>
    <w:rsid w:val="00511EC5"/>
    <w:rsid w:val="00513922"/>
    <w:rsid w:val="00513BF8"/>
    <w:rsid w:val="00513C8A"/>
    <w:rsid w:val="00513D8E"/>
    <w:rsid w:val="00516372"/>
    <w:rsid w:val="00516ABD"/>
    <w:rsid w:val="00516C6E"/>
    <w:rsid w:val="0052073A"/>
    <w:rsid w:val="00521002"/>
    <w:rsid w:val="00521038"/>
    <w:rsid w:val="00521509"/>
    <w:rsid w:val="00521D81"/>
    <w:rsid w:val="00521E65"/>
    <w:rsid w:val="005221BA"/>
    <w:rsid w:val="00523017"/>
    <w:rsid w:val="00523322"/>
    <w:rsid w:val="005253D9"/>
    <w:rsid w:val="00526123"/>
    <w:rsid w:val="00526212"/>
    <w:rsid w:val="00526655"/>
    <w:rsid w:val="00530C36"/>
    <w:rsid w:val="00530F65"/>
    <w:rsid w:val="005317A9"/>
    <w:rsid w:val="00531F99"/>
    <w:rsid w:val="0053210C"/>
    <w:rsid w:val="00532280"/>
    <w:rsid w:val="005323D9"/>
    <w:rsid w:val="0053300C"/>
    <w:rsid w:val="00534226"/>
    <w:rsid w:val="00534E3A"/>
    <w:rsid w:val="00536EEB"/>
    <w:rsid w:val="0054359B"/>
    <w:rsid w:val="00543D5A"/>
    <w:rsid w:val="00545179"/>
    <w:rsid w:val="00546AF3"/>
    <w:rsid w:val="0055361C"/>
    <w:rsid w:val="005539EB"/>
    <w:rsid w:val="005560F1"/>
    <w:rsid w:val="0055778B"/>
    <w:rsid w:val="005578E6"/>
    <w:rsid w:val="005608BD"/>
    <w:rsid w:val="00560C8E"/>
    <w:rsid w:val="00561D7C"/>
    <w:rsid w:val="00561F73"/>
    <w:rsid w:val="0056262A"/>
    <w:rsid w:val="00562825"/>
    <w:rsid w:val="00564CF8"/>
    <w:rsid w:val="00566593"/>
    <w:rsid w:val="00566973"/>
    <w:rsid w:val="00567610"/>
    <w:rsid w:val="00567C71"/>
    <w:rsid w:val="00571C82"/>
    <w:rsid w:val="0057209B"/>
    <w:rsid w:val="00573A5E"/>
    <w:rsid w:val="00574112"/>
    <w:rsid w:val="005744C8"/>
    <w:rsid w:val="0057453A"/>
    <w:rsid w:val="00574AAD"/>
    <w:rsid w:val="005764B4"/>
    <w:rsid w:val="005770BC"/>
    <w:rsid w:val="005779B9"/>
    <w:rsid w:val="0058058D"/>
    <w:rsid w:val="00580D86"/>
    <w:rsid w:val="00580FF9"/>
    <w:rsid w:val="00583664"/>
    <w:rsid w:val="00584C88"/>
    <w:rsid w:val="00584DEB"/>
    <w:rsid w:val="00585800"/>
    <w:rsid w:val="00587084"/>
    <w:rsid w:val="00591643"/>
    <w:rsid w:val="00591C2A"/>
    <w:rsid w:val="00591D07"/>
    <w:rsid w:val="0059239E"/>
    <w:rsid w:val="00594434"/>
    <w:rsid w:val="00594812"/>
    <w:rsid w:val="00594E22"/>
    <w:rsid w:val="0059565D"/>
    <w:rsid w:val="005968CF"/>
    <w:rsid w:val="005A088F"/>
    <w:rsid w:val="005A18DD"/>
    <w:rsid w:val="005A23D7"/>
    <w:rsid w:val="005A269A"/>
    <w:rsid w:val="005A2F59"/>
    <w:rsid w:val="005A6927"/>
    <w:rsid w:val="005B07F2"/>
    <w:rsid w:val="005B0B3B"/>
    <w:rsid w:val="005B324E"/>
    <w:rsid w:val="005B3CE0"/>
    <w:rsid w:val="005B4924"/>
    <w:rsid w:val="005B4A02"/>
    <w:rsid w:val="005B56F6"/>
    <w:rsid w:val="005B7029"/>
    <w:rsid w:val="005B734D"/>
    <w:rsid w:val="005B7F9A"/>
    <w:rsid w:val="005C0292"/>
    <w:rsid w:val="005C2DB6"/>
    <w:rsid w:val="005C358D"/>
    <w:rsid w:val="005C4D58"/>
    <w:rsid w:val="005C4E51"/>
    <w:rsid w:val="005C56F7"/>
    <w:rsid w:val="005C59B3"/>
    <w:rsid w:val="005C63CB"/>
    <w:rsid w:val="005C6E74"/>
    <w:rsid w:val="005D1887"/>
    <w:rsid w:val="005D24F9"/>
    <w:rsid w:val="005D35CD"/>
    <w:rsid w:val="005D3C15"/>
    <w:rsid w:val="005D3E1C"/>
    <w:rsid w:val="005D5328"/>
    <w:rsid w:val="005D6123"/>
    <w:rsid w:val="005D7BB4"/>
    <w:rsid w:val="005E0100"/>
    <w:rsid w:val="005E2CD5"/>
    <w:rsid w:val="005E494F"/>
    <w:rsid w:val="005E5899"/>
    <w:rsid w:val="005E6DB1"/>
    <w:rsid w:val="005E7048"/>
    <w:rsid w:val="005F03B8"/>
    <w:rsid w:val="005F183A"/>
    <w:rsid w:val="005F3C17"/>
    <w:rsid w:val="005F58F4"/>
    <w:rsid w:val="005F5A61"/>
    <w:rsid w:val="005F5FB6"/>
    <w:rsid w:val="00606702"/>
    <w:rsid w:val="00607108"/>
    <w:rsid w:val="0061036E"/>
    <w:rsid w:val="00610B17"/>
    <w:rsid w:val="00611AA0"/>
    <w:rsid w:val="00612368"/>
    <w:rsid w:val="00614A01"/>
    <w:rsid w:val="00614ACA"/>
    <w:rsid w:val="00614CBC"/>
    <w:rsid w:val="00615662"/>
    <w:rsid w:val="00616B8C"/>
    <w:rsid w:val="00617979"/>
    <w:rsid w:val="00617FF3"/>
    <w:rsid w:val="00620111"/>
    <w:rsid w:val="00621938"/>
    <w:rsid w:val="00622B00"/>
    <w:rsid w:val="006270B1"/>
    <w:rsid w:val="00627433"/>
    <w:rsid w:val="00627D3D"/>
    <w:rsid w:val="00630022"/>
    <w:rsid w:val="00630426"/>
    <w:rsid w:val="0063088C"/>
    <w:rsid w:val="006314CE"/>
    <w:rsid w:val="00632852"/>
    <w:rsid w:val="006338C4"/>
    <w:rsid w:val="006349B0"/>
    <w:rsid w:val="00640C52"/>
    <w:rsid w:val="00640CDF"/>
    <w:rsid w:val="00642972"/>
    <w:rsid w:val="00643FAC"/>
    <w:rsid w:val="006447AA"/>
    <w:rsid w:val="006450D3"/>
    <w:rsid w:val="00645CC8"/>
    <w:rsid w:val="00646E7F"/>
    <w:rsid w:val="00650034"/>
    <w:rsid w:val="006505EF"/>
    <w:rsid w:val="00650E1C"/>
    <w:rsid w:val="006521A4"/>
    <w:rsid w:val="00652404"/>
    <w:rsid w:val="00652A58"/>
    <w:rsid w:val="006540FE"/>
    <w:rsid w:val="00655F83"/>
    <w:rsid w:val="00656F05"/>
    <w:rsid w:val="00661F80"/>
    <w:rsid w:val="00662B73"/>
    <w:rsid w:val="006635D1"/>
    <w:rsid w:val="006639B7"/>
    <w:rsid w:val="00663B27"/>
    <w:rsid w:val="00665644"/>
    <w:rsid w:val="006665F9"/>
    <w:rsid w:val="00666FAD"/>
    <w:rsid w:val="006707B3"/>
    <w:rsid w:val="00672AE5"/>
    <w:rsid w:val="00674A2B"/>
    <w:rsid w:val="0067578E"/>
    <w:rsid w:val="00676917"/>
    <w:rsid w:val="0067694E"/>
    <w:rsid w:val="00681CB7"/>
    <w:rsid w:val="00681F94"/>
    <w:rsid w:val="0068369E"/>
    <w:rsid w:val="00684D0D"/>
    <w:rsid w:val="006857FF"/>
    <w:rsid w:val="00690973"/>
    <w:rsid w:val="00690DEE"/>
    <w:rsid w:val="00692361"/>
    <w:rsid w:val="0069241B"/>
    <w:rsid w:val="00692564"/>
    <w:rsid w:val="00692CC9"/>
    <w:rsid w:val="00694E14"/>
    <w:rsid w:val="00694EF7"/>
    <w:rsid w:val="00695356"/>
    <w:rsid w:val="0069538D"/>
    <w:rsid w:val="00695B2B"/>
    <w:rsid w:val="00695FA2"/>
    <w:rsid w:val="0069740F"/>
    <w:rsid w:val="006A0084"/>
    <w:rsid w:val="006A0910"/>
    <w:rsid w:val="006A2977"/>
    <w:rsid w:val="006A2E3B"/>
    <w:rsid w:val="006A3289"/>
    <w:rsid w:val="006B03A6"/>
    <w:rsid w:val="006B0E49"/>
    <w:rsid w:val="006B2886"/>
    <w:rsid w:val="006B28D1"/>
    <w:rsid w:val="006B4AAB"/>
    <w:rsid w:val="006B4C9A"/>
    <w:rsid w:val="006B5D3D"/>
    <w:rsid w:val="006B76C6"/>
    <w:rsid w:val="006C05FB"/>
    <w:rsid w:val="006C0D2C"/>
    <w:rsid w:val="006C4D9C"/>
    <w:rsid w:val="006C4E3D"/>
    <w:rsid w:val="006C50F7"/>
    <w:rsid w:val="006C5187"/>
    <w:rsid w:val="006D0A6F"/>
    <w:rsid w:val="006D1399"/>
    <w:rsid w:val="006D3CAC"/>
    <w:rsid w:val="006D40E3"/>
    <w:rsid w:val="006D4625"/>
    <w:rsid w:val="006D4746"/>
    <w:rsid w:val="006D49FF"/>
    <w:rsid w:val="006D4BD7"/>
    <w:rsid w:val="006D62A3"/>
    <w:rsid w:val="006D64DF"/>
    <w:rsid w:val="006D657D"/>
    <w:rsid w:val="006D70DB"/>
    <w:rsid w:val="006D7504"/>
    <w:rsid w:val="006E0DC7"/>
    <w:rsid w:val="006E2701"/>
    <w:rsid w:val="006E30F2"/>
    <w:rsid w:val="006E3C69"/>
    <w:rsid w:val="006E51EC"/>
    <w:rsid w:val="006E70E7"/>
    <w:rsid w:val="006E7F0D"/>
    <w:rsid w:val="006F053C"/>
    <w:rsid w:val="006F0BCE"/>
    <w:rsid w:val="006F2E3C"/>
    <w:rsid w:val="006F2F75"/>
    <w:rsid w:val="006F4019"/>
    <w:rsid w:val="006F5E7D"/>
    <w:rsid w:val="006F5EFE"/>
    <w:rsid w:val="006F6915"/>
    <w:rsid w:val="006F7387"/>
    <w:rsid w:val="00703109"/>
    <w:rsid w:val="007034C1"/>
    <w:rsid w:val="0070385E"/>
    <w:rsid w:val="00703985"/>
    <w:rsid w:val="00704DE4"/>
    <w:rsid w:val="00705154"/>
    <w:rsid w:val="00711412"/>
    <w:rsid w:val="007122F4"/>
    <w:rsid w:val="007145A6"/>
    <w:rsid w:val="00714FD9"/>
    <w:rsid w:val="007158C3"/>
    <w:rsid w:val="00717096"/>
    <w:rsid w:val="00720115"/>
    <w:rsid w:val="007217A1"/>
    <w:rsid w:val="00723680"/>
    <w:rsid w:val="00723C02"/>
    <w:rsid w:val="00724820"/>
    <w:rsid w:val="00731426"/>
    <w:rsid w:val="00732E95"/>
    <w:rsid w:val="00733E45"/>
    <w:rsid w:val="00734ABA"/>
    <w:rsid w:val="007355A6"/>
    <w:rsid w:val="007361E4"/>
    <w:rsid w:val="00736D66"/>
    <w:rsid w:val="007378BA"/>
    <w:rsid w:val="007378F4"/>
    <w:rsid w:val="007411F3"/>
    <w:rsid w:val="007413F2"/>
    <w:rsid w:val="00741723"/>
    <w:rsid w:val="00741DC3"/>
    <w:rsid w:val="00742541"/>
    <w:rsid w:val="00742614"/>
    <w:rsid w:val="007434CE"/>
    <w:rsid w:val="00743F1B"/>
    <w:rsid w:val="00744514"/>
    <w:rsid w:val="007445C7"/>
    <w:rsid w:val="00746934"/>
    <w:rsid w:val="00747722"/>
    <w:rsid w:val="007501DE"/>
    <w:rsid w:val="007509A8"/>
    <w:rsid w:val="0075198B"/>
    <w:rsid w:val="0075382B"/>
    <w:rsid w:val="00754C38"/>
    <w:rsid w:val="007554BE"/>
    <w:rsid w:val="0075613B"/>
    <w:rsid w:val="007605AB"/>
    <w:rsid w:val="007618A9"/>
    <w:rsid w:val="00764310"/>
    <w:rsid w:val="00764B9F"/>
    <w:rsid w:val="00767D18"/>
    <w:rsid w:val="00770852"/>
    <w:rsid w:val="00774300"/>
    <w:rsid w:val="00774308"/>
    <w:rsid w:val="00775B0F"/>
    <w:rsid w:val="0077625C"/>
    <w:rsid w:val="0078029C"/>
    <w:rsid w:val="007806A1"/>
    <w:rsid w:val="00780FC8"/>
    <w:rsid w:val="0078213B"/>
    <w:rsid w:val="007826B1"/>
    <w:rsid w:val="00782CA4"/>
    <w:rsid w:val="00783F06"/>
    <w:rsid w:val="00784D46"/>
    <w:rsid w:val="00785C8D"/>
    <w:rsid w:val="00787D09"/>
    <w:rsid w:val="00791003"/>
    <w:rsid w:val="00791144"/>
    <w:rsid w:val="007913B9"/>
    <w:rsid w:val="00793233"/>
    <w:rsid w:val="007934E6"/>
    <w:rsid w:val="00793837"/>
    <w:rsid w:val="007951E7"/>
    <w:rsid w:val="007956D3"/>
    <w:rsid w:val="007969C3"/>
    <w:rsid w:val="00796CD5"/>
    <w:rsid w:val="007A01CC"/>
    <w:rsid w:val="007A21D6"/>
    <w:rsid w:val="007A25D9"/>
    <w:rsid w:val="007A2FB6"/>
    <w:rsid w:val="007A3778"/>
    <w:rsid w:val="007A37D4"/>
    <w:rsid w:val="007A4817"/>
    <w:rsid w:val="007A6DE4"/>
    <w:rsid w:val="007A7268"/>
    <w:rsid w:val="007A735B"/>
    <w:rsid w:val="007A7D12"/>
    <w:rsid w:val="007B00A1"/>
    <w:rsid w:val="007B1712"/>
    <w:rsid w:val="007B2D70"/>
    <w:rsid w:val="007B39D4"/>
    <w:rsid w:val="007B3BBD"/>
    <w:rsid w:val="007B4AA6"/>
    <w:rsid w:val="007B61AC"/>
    <w:rsid w:val="007B62FF"/>
    <w:rsid w:val="007B6603"/>
    <w:rsid w:val="007C001C"/>
    <w:rsid w:val="007C089A"/>
    <w:rsid w:val="007C6701"/>
    <w:rsid w:val="007D0C77"/>
    <w:rsid w:val="007D4634"/>
    <w:rsid w:val="007D4649"/>
    <w:rsid w:val="007D7943"/>
    <w:rsid w:val="007E00A7"/>
    <w:rsid w:val="007E021F"/>
    <w:rsid w:val="007E14B2"/>
    <w:rsid w:val="007E1B64"/>
    <w:rsid w:val="007E1EF2"/>
    <w:rsid w:val="007E2563"/>
    <w:rsid w:val="007E36CD"/>
    <w:rsid w:val="007E48F4"/>
    <w:rsid w:val="007E5585"/>
    <w:rsid w:val="007E5745"/>
    <w:rsid w:val="007E62DD"/>
    <w:rsid w:val="007E741F"/>
    <w:rsid w:val="007F0D8E"/>
    <w:rsid w:val="007F1570"/>
    <w:rsid w:val="007F2FA5"/>
    <w:rsid w:val="007F3131"/>
    <w:rsid w:val="007F417A"/>
    <w:rsid w:val="007F47A1"/>
    <w:rsid w:val="008027DC"/>
    <w:rsid w:val="0080319B"/>
    <w:rsid w:val="00803E1D"/>
    <w:rsid w:val="00804193"/>
    <w:rsid w:val="0080476B"/>
    <w:rsid w:val="00804BB0"/>
    <w:rsid w:val="00805EBB"/>
    <w:rsid w:val="0080672A"/>
    <w:rsid w:val="008068C7"/>
    <w:rsid w:val="00812980"/>
    <w:rsid w:val="00812A52"/>
    <w:rsid w:val="0081328D"/>
    <w:rsid w:val="00815C81"/>
    <w:rsid w:val="0081613D"/>
    <w:rsid w:val="008206AB"/>
    <w:rsid w:val="00822108"/>
    <w:rsid w:val="008240A5"/>
    <w:rsid w:val="00826BBF"/>
    <w:rsid w:val="0082748C"/>
    <w:rsid w:val="00827B35"/>
    <w:rsid w:val="00827C0D"/>
    <w:rsid w:val="00830852"/>
    <w:rsid w:val="008324C8"/>
    <w:rsid w:val="008341C5"/>
    <w:rsid w:val="00834446"/>
    <w:rsid w:val="00835D07"/>
    <w:rsid w:val="00836C20"/>
    <w:rsid w:val="00836EBC"/>
    <w:rsid w:val="0083782D"/>
    <w:rsid w:val="00837F8C"/>
    <w:rsid w:val="00844E20"/>
    <w:rsid w:val="0085031C"/>
    <w:rsid w:val="008517F0"/>
    <w:rsid w:val="00851A02"/>
    <w:rsid w:val="00851C73"/>
    <w:rsid w:val="00852D94"/>
    <w:rsid w:val="008534CD"/>
    <w:rsid w:val="00853B9A"/>
    <w:rsid w:val="00853DF8"/>
    <w:rsid w:val="00857BAD"/>
    <w:rsid w:val="00860673"/>
    <w:rsid w:val="00860A36"/>
    <w:rsid w:val="00861793"/>
    <w:rsid w:val="00862B4A"/>
    <w:rsid w:val="00863EB4"/>
    <w:rsid w:val="0086400E"/>
    <w:rsid w:val="0086499D"/>
    <w:rsid w:val="00865839"/>
    <w:rsid w:val="00865D50"/>
    <w:rsid w:val="008668E7"/>
    <w:rsid w:val="00867446"/>
    <w:rsid w:val="008706BC"/>
    <w:rsid w:val="008714CF"/>
    <w:rsid w:val="00871858"/>
    <w:rsid w:val="008727E6"/>
    <w:rsid w:val="00873949"/>
    <w:rsid w:val="008753C7"/>
    <w:rsid w:val="00875EB9"/>
    <w:rsid w:val="00876497"/>
    <w:rsid w:val="00880B05"/>
    <w:rsid w:val="00880CFC"/>
    <w:rsid w:val="008812DD"/>
    <w:rsid w:val="00881C17"/>
    <w:rsid w:val="00882CF9"/>
    <w:rsid w:val="00883084"/>
    <w:rsid w:val="0088414E"/>
    <w:rsid w:val="0088430A"/>
    <w:rsid w:val="0088674B"/>
    <w:rsid w:val="00886D96"/>
    <w:rsid w:val="00887180"/>
    <w:rsid w:val="0088770E"/>
    <w:rsid w:val="00891782"/>
    <w:rsid w:val="00894C7A"/>
    <w:rsid w:val="0089543C"/>
    <w:rsid w:val="008A1509"/>
    <w:rsid w:val="008A1FCB"/>
    <w:rsid w:val="008A2EB6"/>
    <w:rsid w:val="008A3C2D"/>
    <w:rsid w:val="008A554E"/>
    <w:rsid w:val="008B247E"/>
    <w:rsid w:val="008B482E"/>
    <w:rsid w:val="008B49DB"/>
    <w:rsid w:val="008B4E91"/>
    <w:rsid w:val="008B52F1"/>
    <w:rsid w:val="008B5A84"/>
    <w:rsid w:val="008B66E6"/>
    <w:rsid w:val="008B68FC"/>
    <w:rsid w:val="008B70C9"/>
    <w:rsid w:val="008B74CF"/>
    <w:rsid w:val="008C009D"/>
    <w:rsid w:val="008C036C"/>
    <w:rsid w:val="008C1021"/>
    <w:rsid w:val="008C1BD0"/>
    <w:rsid w:val="008C3F74"/>
    <w:rsid w:val="008C3FC9"/>
    <w:rsid w:val="008C511D"/>
    <w:rsid w:val="008C559C"/>
    <w:rsid w:val="008C5DA6"/>
    <w:rsid w:val="008D098C"/>
    <w:rsid w:val="008D1C92"/>
    <w:rsid w:val="008D254C"/>
    <w:rsid w:val="008D2659"/>
    <w:rsid w:val="008D2F98"/>
    <w:rsid w:val="008D31E7"/>
    <w:rsid w:val="008D3A2E"/>
    <w:rsid w:val="008D40AD"/>
    <w:rsid w:val="008D5D7E"/>
    <w:rsid w:val="008D6571"/>
    <w:rsid w:val="008E04A1"/>
    <w:rsid w:val="008E2B8A"/>
    <w:rsid w:val="008E67EC"/>
    <w:rsid w:val="008E6BF2"/>
    <w:rsid w:val="008E70F1"/>
    <w:rsid w:val="008E75A4"/>
    <w:rsid w:val="008E77AD"/>
    <w:rsid w:val="008E7AB9"/>
    <w:rsid w:val="008F087E"/>
    <w:rsid w:val="008F0A4B"/>
    <w:rsid w:val="008F0ADA"/>
    <w:rsid w:val="008F275D"/>
    <w:rsid w:val="008F4763"/>
    <w:rsid w:val="008F64FF"/>
    <w:rsid w:val="008F6E81"/>
    <w:rsid w:val="008F76C9"/>
    <w:rsid w:val="00900A0B"/>
    <w:rsid w:val="00900A2F"/>
    <w:rsid w:val="0090146F"/>
    <w:rsid w:val="0090335D"/>
    <w:rsid w:val="00904BF4"/>
    <w:rsid w:val="009053CC"/>
    <w:rsid w:val="009060CB"/>
    <w:rsid w:val="00910E87"/>
    <w:rsid w:val="009115F6"/>
    <w:rsid w:val="00911EC0"/>
    <w:rsid w:val="00913150"/>
    <w:rsid w:val="0091331F"/>
    <w:rsid w:val="00914DE7"/>
    <w:rsid w:val="00915682"/>
    <w:rsid w:val="00920E43"/>
    <w:rsid w:val="00923DE6"/>
    <w:rsid w:val="00925661"/>
    <w:rsid w:val="00927766"/>
    <w:rsid w:val="00930975"/>
    <w:rsid w:val="009344A7"/>
    <w:rsid w:val="00936312"/>
    <w:rsid w:val="009429F9"/>
    <w:rsid w:val="00942A1D"/>
    <w:rsid w:val="0094371C"/>
    <w:rsid w:val="00944224"/>
    <w:rsid w:val="00944F67"/>
    <w:rsid w:val="00945B06"/>
    <w:rsid w:val="00947816"/>
    <w:rsid w:val="0095037D"/>
    <w:rsid w:val="00951511"/>
    <w:rsid w:val="009537C7"/>
    <w:rsid w:val="009541F9"/>
    <w:rsid w:val="0095439E"/>
    <w:rsid w:val="009551CB"/>
    <w:rsid w:val="00957567"/>
    <w:rsid w:val="00957BF3"/>
    <w:rsid w:val="00960496"/>
    <w:rsid w:val="00961630"/>
    <w:rsid w:val="00961801"/>
    <w:rsid w:val="009620D5"/>
    <w:rsid w:val="00962229"/>
    <w:rsid w:val="00964D82"/>
    <w:rsid w:val="00965B53"/>
    <w:rsid w:val="00966ACD"/>
    <w:rsid w:val="0096779F"/>
    <w:rsid w:val="00970F87"/>
    <w:rsid w:val="00971156"/>
    <w:rsid w:val="00973865"/>
    <w:rsid w:val="00975343"/>
    <w:rsid w:val="009771ED"/>
    <w:rsid w:val="00980CDA"/>
    <w:rsid w:val="00982357"/>
    <w:rsid w:val="0098288C"/>
    <w:rsid w:val="00983AC8"/>
    <w:rsid w:val="00986F09"/>
    <w:rsid w:val="009871D1"/>
    <w:rsid w:val="00987434"/>
    <w:rsid w:val="00987915"/>
    <w:rsid w:val="009901FE"/>
    <w:rsid w:val="009907F2"/>
    <w:rsid w:val="009910AE"/>
    <w:rsid w:val="00992A73"/>
    <w:rsid w:val="00993056"/>
    <w:rsid w:val="00994A02"/>
    <w:rsid w:val="00996A05"/>
    <w:rsid w:val="009974DD"/>
    <w:rsid w:val="00997776"/>
    <w:rsid w:val="009A170E"/>
    <w:rsid w:val="009A1934"/>
    <w:rsid w:val="009A2666"/>
    <w:rsid w:val="009A36C8"/>
    <w:rsid w:val="009A36CD"/>
    <w:rsid w:val="009A51BF"/>
    <w:rsid w:val="009A59C0"/>
    <w:rsid w:val="009A6D14"/>
    <w:rsid w:val="009A73E5"/>
    <w:rsid w:val="009B339A"/>
    <w:rsid w:val="009B4D3E"/>
    <w:rsid w:val="009B5808"/>
    <w:rsid w:val="009C1E0B"/>
    <w:rsid w:val="009C4821"/>
    <w:rsid w:val="009C75E1"/>
    <w:rsid w:val="009D15D1"/>
    <w:rsid w:val="009D46A9"/>
    <w:rsid w:val="009D4982"/>
    <w:rsid w:val="009D57D6"/>
    <w:rsid w:val="009D66DC"/>
    <w:rsid w:val="009D7973"/>
    <w:rsid w:val="009D7B07"/>
    <w:rsid w:val="009D7E5B"/>
    <w:rsid w:val="009E0025"/>
    <w:rsid w:val="009E0C16"/>
    <w:rsid w:val="009E1EA5"/>
    <w:rsid w:val="009E202C"/>
    <w:rsid w:val="009E28E3"/>
    <w:rsid w:val="009E2AA5"/>
    <w:rsid w:val="009E36D8"/>
    <w:rsid w:val="009E40E7"/>
    <w:rsid w:val="009E6625"/>
    <w:rsid w:val="009F08FE"/>
    <w:rsid w:val="009F0DF8"/>
    <w:rsid w:val="009F191B"/>
    <w:rsid w:val="009F318D"/>
    <w:rsid w:val="009F4DC7"/>
    <w:rsid w:val="009F53F3"/>
    <w:rsid w:val="009F5BB5"/>
    <w:rsid w:val="009F7D2D"/>
    <w:rsid w:val="00A00634"/>
    <w:rsid w:val="00A0185A"/>
    <w:rsid w:val="00A038E3"/>
    <w:rsid w:val="00A03E93"/>
    <w:rsid w:val="00A03F89"/>
    <w:rsid w:val="00A05B79"/>
    <w:rsid w:val="00A10C3A"/>
    <w:rsid w:val="00A123AA"/>
    <w:rsid w:val="00A131F6"/>
    <w:rsid w:val="00A165AA"/>
    <w:rsid w:val="00A20562"/>
    <w:rsid w:val="00A20D9F"/>
    <w:rsid w:val="00A2148A"/>
    <w:rsid w:val="00A21B09"/>
    <w:rsid w:val="00A21E11"/>
    <w:rsid w:val="00A220FC"/>
    <w:rsid w:val="00A23A7B"/>
    <w:rsid w:val="00A258F7"/>
    <w:rsid w:val="00A26B21"/>
    <w:rsid w:val="00A305B2"/>
    <w:rsid w:val="00A314BC"/>
    <w:rsid w:val="00A3326B"/>
    <w:rsid w:val="00A33988"/>
    <w:rsid w:val="00A34F0E"/>
    <w:rsid w:val="00A36C45"/>
    <w:rsid w:val="00A36F0D"/>
    <w:rsid w:val="00A37CFD"/>
    <w:rsid w:val="00A430DC"/>
    <w:rsid w:val="00A45896"/>
    <w:rsid w:val="00A462D9"/>
    <w:rsid w:val="00A46323"/>
    <w:rsid w:val="00A468F8"/>
    <w:rsid w:val="00A50021"/>
    <w:rsid w:val="00A51393"/>
    <w:rsid w:val="00A51672"/>
    <w:rsid w:val="00A52E6B"/>
    <w:rsid w:val="00A53FFE"/>
    <w:rsid w:val="00A541FB"/>
    <w:rsid w:val="00A5439E"/>
    <w:rsid w:val="00A544BC"/>
    <w:rsid w:val="00A557FE"/>
    <w:rsid w:val="00A5662E"/>
    <w:rsid w:val="00A62F7B"/>
    <w:rsid w:val="00A64804"/>
    <w:rsid w:val="00A64940"/>
    <w:rsid w:val="00A64F78"/>
    <w:rsid w:val="00A656CE"/>
    <w:rsid w:val="00A66D2C"/>
    <w:rsid w:val="00A71ACC"/>
    <w:rsid w:val="00A71C32"/>
    <w:rsid w:val="00A72789"/>
    <w:rsid w:val="00A7321C"/>
    <w:rsid w:val="00A736A2"/>
    <w:rsid w:val="00A741D4"/>
    <w:rsid w:val="00A744C2"/>
    <w:rsid w:val="00A74C9C"/>
    <w:rsid w:val="00A7609E"/>
    <w:rsid w:val="00A76369"/>
    <w:rsid w:val="00A76D06"/>
    <w:rsid w:val="00A7782C"/>
    <w:rsid w:val="00A815B6"/>
    <w:rsid w:val="00A82069"/>
    <w:rsid w:val="00A83D6C"/>
    <w:rsid w:val="00A83F9A"/>
    <w:rsid w:val="00A87EC3"/>
    <w:rsid w:val="00A924F3"/>
    <w:rsid w:val="00A93F81"/>
    <w:rsid w:val="00A945A5"/>
    <w:rsid w:val="00A9464C"/>
    <w:rsid w:val="00A95937"/>
    <w:rsid w:val="00A9606B"/>
    <w:rsid w:val="00A96944"/>
    <w:rsid w:val="00AA196F"/>
    <w:rsid w:val="00AA1A83"/>
    <w:rsid w:val="00AA27C7"/>
    <w:rsid w:val="00AA4FDD"/>
    <w:rsid w:val="00AA5BFF"/>
    <w:rsid w:val="00AA6713"/>
    <w:rsid w:val="00AB01CE"/>
    <w:rsid w:val="00AB3B4F"/>
    <w:rsid w:val="00AB40DF"/>
    <w:rsid w:val="00AB4563"/>
    <w:rsid w:val="00AB4990"/>
    <w:rsid w:val="00AB51E2"/>
    <w:rsid w:val="00AB5D92"/>
    <w:rsid w:val="00AB63E0"/>
    <w:rsid w:val="00AB652B"/>
    <w:rsid w:val="00AB689A"/>
    <w:rsid w:val="00AB72BE"/>
    <w:rsid w:val="00AC09DD"/>
    <w:rsid w:val="00AC1AD4"/>
    <w:rsid w:val="00AC3BA8"/>
    <w:rsid w:val="00AC4DA6"/>
    <w:rsid w:val="00AC4F43"/>
    <w:rsid w:val="00AC694C"/>
    <w:rsid w:val="00AC6A63"/>
    <w:rsid w:val="00AD0E50"/>
    <w:rsid w:val="00AD0F65"/>
    <w:rsid w:val="00AD1B78"/>
    <w:rsid w:val="00AD42AF"/>
    <w:rsid w:val="00AD5D4E"/>
    <w:rsid w:val="00AD61D2"/>
    <w:rsid w:val="00AE00C8"/>
    <w:rsid w:val="00AE09CD"/>
    <w:rsid w:val="00AE0C42"/>
    <w:rsid w:val="00AE3681"/>
    <w:rsid w:val="00AE3F29"/>
    <w:rsid w:val="00AE49D0"/>
    <w:rsid w:val="00AE7A7B"/>
    <w:rsid w:val="00AE7FCC"/>
    <w:rsid w:val="00AF1AB8"/>
    <w:rsid w:val="00AF2650"/>
    <w:rsid w:val="00AF439D"/>
    <w:rsid w:val="00AF6EEE"/>
    <w:rsid w:val="00AF7E03"/>
    <w:rsid w:val="00B01031"/>
    <w:rsid w:val="00B02BF2"/>
    <w:rsid w:val="00B03B2F"/>
    <w:rsid w:val="00B0428F"/>
    <w:rsid w:val="00B054B1"/>
    <w:rsid w:val="00B05F60"/>
    <w:rsid w:val="00B07B25"/>
    <w:rsid w:val="00B125C7"/>
    <w:rsid w:val="00B12CA2"/>
    <w:rsid w:val="00B17CFE"/>
    <w:rsid w:val="00B20BFC"/>
    <w:rsid w:val="00B210BF"/>
    <w:rsid w:val="00B215E2"/>
    <w:rsid w:val="00B215F9"/>
    <w:rsid w:val="00B21882"/>
    <w:rsid w:val="00B21FA3"/>
    <w:rsid w:val="00B22A65"/>
    <w:rsid w:val="00B232B5"/>
    <w:rsid w:val="00B23CBE"/>
    <w:rsid w:val="00B23CD9"/>
    <w:rsid w:val="00B26237"/>
    <w:rsid w:val="00B27A9E"/>
    <w:rsid w:val="00B27CE2"/>
    <w:rsid w:val="00B311B9"/>
    <w:rsid w:val="00B32DE9"/>
    <w:rsid w:val="00B33CE7"/>
    <w:rsid w:val="00B33D4C"/>
    <w:rsid w:val="00B364ED"/>
    <w:rsid w:val="00B3686E"/>
    <w:rsid w:val="00B369B5"/>
    <w:rsid w:val="00B41F71"/>
    <w:rsid w:val="00B424CC"/>
    <w:rsid w:val="00B42B2D"/>
    <w:rsid w:val="00B43B48"/>
    <w:rsid w:val="00B43F51"/>
    <w:rsid w:val="00B442C1"/>
    <w:rsid w:val="00B4719D"/>
    <w:rsid w:val="00B4743D"/>
    <w:rsid w:val="00B51A00"/>
    <w:rsid w:val="00B51BCD"/>
    <w:rsid w:val="00B51E59"/>
    <w:rsid w:val="00B531C3"/>
    <w:rsid w:val="00B53FB0"/>
    <w:rsid w:val="00B559DF"/>
    <w:rsid w:val="00B57661"/>
    <w:rsid w:val="00B6015E"/>
    <w:rsid w:val="00B601E2"/>
    <w:rsid w:val="00B62DDA"/>
    <w:rsid w:val="00B6329A"/>
    <w:rsid w:val="00B634C4"/>
    <w:rsid w:val="00B64B96"/>
    <w:rsid w:val="00B64FC8"/>
    <w:rsid w:val="00B65489"/>
    <w:rsid w:val="00B65816"/>
    <w:rsid w:val="00B659A4"/>
    <w:rsid w:val="00B65AB1"/>
    <w:rsid w:val="00B65C3E"/>
    <w:rsid w:val="00B67532"/>
    <w:rsid w:val="00B708DF"/>
    <w:rsid w:val="00B717FA"/>
    <w:rsid w:val="00B72EA5"/>
    <w:rsid w:val="00B769F5"/>
    <w:rsid w:val="00B77CA4"/>
    <w:rsid w:val="00B80223"/>
    <w:rsid w:val="00B82AE0"/>
    <w:rsid w:val="00B82ED4"/>
    <w:rsid w:val="00B86C30"/>
    <w:rsid w:val="00B90897"/>
    <w:rsid w:val="00B90EC8"/>
    <w:rsid w:val="00B93805"/>
    <w:rsid w:val="00B94783"/>
    <w:rsid w:val="00B947CC"/>
    <w:rsid w:val="00B94A72"/>
    <w:rsid w:val="00B961C6"/>
    <w:rsid w:val="00B96CAC"/>
    <w:rsid w:val="00B978B6"/>
    <w:rsid w:val="00BA4BDA"/>
    <w:rsid w:val="00BA550A"/>
    <w:rsid w:val="00BA575C"/>
    <w:rsid w:val="00BA5C65"/>
    <w:rsid w:val="00BB011F"/>
    <w:rsid w:val="00BB080B"/>
    <w:rsid w:val="00BB0A20"/>
    <w:rsid w:val="00BB289A"/>
    <w:rsid w:val="00BB4539"/>
    <w:rsid w:val="00BB4A1C"/>
    <w:rsid w:val="00BB566D"/>
    <w:rsid w:val="00BB79D8"/>
    <w:rsid w:val="00BC04D9"/>
    <w:rsid w:val="00BC08A7"/>
    <w:rsid w:val="00BC1665"/>
    <w:rsid w:val="00BC172D"/>
    <w:rsid w:val="00BC1936"/>
    <w:rsid w:val="00BC424F"/>
    <w:rsid w:val="00BC4E07"/>
    <w:rsid w:val="00BC5A4C"/>
    <w:rsid w:val="00BC6389"/>
    <w:rsid w:val="00BC76BC"/>
    <w:rsid w:val="00BD0808"/>
    <w:rsid w:val="00BD0ADE"/>
    <w:rsid w:val="00BD0BFA"/>
    <w:rsid w:val="00BD1EA4"/>
    <w:rsid w:val="00BD3E8C"/>
    <w:rsid w:val="00BD3F40"/>
    <w:rsid w:val="00BD4B54"/>
    <w:rsid w:val="00BE272E"/>
    <w:rsid w:val="00BE2D2B"/>
    <w:rsid w:val="00BE3454"/>
    <w:rsid w:val="00BE4703"/>
    <w:rsid w:val="00BE5C11"/>
    <w:rsid w:val="00BE5FFE"/>
    <w:rsid w:val="00BE6245"/>
    <w:rsid w:val="00BE78F6"/>
    <w:rsid w:val="00BF400A"/>
    <w:rsid w:val="00BF50BC"/>
    <w:rsid w:val="00BF675B"/>
    <w:rsid w:val="00BF6B14"/>
    <w:rsid w:val="00BF6D73"/>
    <w:rsid w:val="00BF6DCF"/>
    <w:rsid w:val="00C0371E"/>
    <w:rsid w:val="00C06EA4"/>
    <w:rsid w:val="00C11163"/>
    <w:rsid w:val="00C12416"/>
    <w:rsid w:val="00C12821"/>
    <w:rsid w:val="00C14813"/>
    <w:rsid w:val="00C1589E"/>
    <w:rsid w:val="00C15FE9"/>
    <w:rsid w:val="00C17174"/>
    <w:rsid w:val="00C1752E"/>
    <w:rsid w:val="00C1764A"/>
    <w:rsid w:val="00C2099F"/>
    <w:rsid w:val="00C20BCF"/>
    <w:rsid w:val="00C20C14"/>
    <w:rsid w:val="00C212DE"/>
    <w:rsid w:val="00C2169B"/>
    <w:rsid w:val="00C22649"/>
    <w:rsid w:val="00C226D9"/>
    <w:rsid w:val="00C23044"/>
    <w:rsid w:val="00C23D1D"/>
    <w:rsid w:val="00C23F13"/>
    <w:rsid w:val="00C251FE"/>
    <w:rsid w:val="00C26FD4"/>
    <w:rsid w:val="00C2700F"/>
    <w:rsid w:val="00C31DF2"/>
    <w:rsid w:val="00C32DA7"/>
    <w:rsid w:val="00C336E9"/>
    <w:rsid w:val="00C342D6"/>
    <w:rsid w:val="00C349A8"/>
    <w:rsid w:val="00C34FA3"/>
    <w:rsid w:val="00C35B56"/>
    <w:rsid w:val="00C366AD"/>
    <w:rsid w:val="00C40050"/>
    <w:rsid w:val="00C4162D"/>
    <w:rsid w:val="00C41A24"/>
    <w:rsid w:val="00C4323A"/>
    <w:rsid w:val="00C43967"/>
    <w:rsid w:val="00C45224"/>
    <w:rsid w:val="00C45C54"/>
    <w:rsid w:val="00C4624A"/>
    <w:rsid w:val="00C4644E"/>
    <w:rsid w:val="00C47F3F"/>
    <w:rsid w:val="00C50623"/>
    <w:rsid w:val="00C51242"/>
    <w:rsid w:val="00C51D04"/>
    <w:rsid w:val="00C54131"/>
    <w:rsid w:val="00C54280"/>
    <w:rsid w:val="00C5794C"/>
    <w:rsid w:val="00C62B24"/>
    <w:rsid w:val="00C64993"/>
    <w:rsid w:val="00C7065F"/>
    <w:rsid w:val="00C719FD"/>
    <w:rsid w:val="00C72403"/>
    <w:rsid w:val="00C73761"/>
    <w:rsid w:val="00C7515D"/>
    <w:rsid w:val="00C768B0"/>
    <w:rsid w:val="00C80083"/>
    <w:rsid w:val="00C8374E"/>
    <w:rsid w:val="00C84629"/>
    <w:rsid w:val="00C84BB2"/>
    <w:rsid w:val="00C85130"/>
    <w:rsid w:val="00C865A3"/>
    <w:rsid w:val="00C91347"/>
    <w:rsid w:val="00C921CC"/>
    <w:rsid w:val="00C929F5"/>
    <w:rsid w:val="00C940F2"/>
    <w:rsid w:val="00CA213C"/>
    <w:rsid w:val="00CA2537"/>
    <w:rsid w:val="00CA30B9"/>
    <w:rsid w:val="00CA3EB6"/>
    <w:rsid w:val="00CA52CB"/>
    <w:rsid w:val="00CA5519"/>
    <w:rsid w:val="00CB0B42"/>
    <w:rsid w:val="00CB185A"/>
    <w:rsid w:val="00CB2043"/>
    <w:rsid w:val="00CB204A"/>
    <w:rsid w:val="00CB3752"/>
    <w:rsid w:val="00CB4F52"/>
    <w:rsid w:val="00CB5E5B"/>
    <w:rsid w:val="00CB6F62"/>
    <w:rsid w:val="00CB7A0C"/>
    <w:rsid w:val="00CC0059"/>
    <w:rsid w:val="00CC1B95"/>
    <w:rsid w:val="00CC23C0"/>
    <w:rsid w:val="00CC2416"/>
    <w:rsid w:val="00CC38B6"/>
    <w:rsid w:val="00CC43EC"/>
    <w:rsid w:val="00CC60EB"/>
    <w:rsid w:val="00CD06D9"/>
    <w:rsid w:val="00CD1D7F"/>
    <w:rsid w:val="00CD2388"/>
    <w:rsid w:val="00CD239F"/>
    <w:rsid w:val="00CD29B0"/>
    <w:rsid w:val="00CD3870"/>
    <w:rsid w:val="00CD520A"/>
    <w:rsid w:val="00CD5585"/>
    <w:rsid w:val="00CD71AD"/>
    <w:rsid w:val="00CD7E27"/>
    <w:rsid w:val="00CE0E4B"/>
    <w:rsid w:val="00CE2758"/>
    <w:rsid w:val="00CE44B0"/>
    <w:rsid w:val="00CE50D0"/>
    <w:rsid w:val="00CE56AC"/>
    <w:rsid w:val="00CE6452"/>
    <w:rsid w:val="00CE646F"/>
    <w:rsid w:val="00CE6760"/>
    <w:rsid w:val="00CE7F5C"/>
    <w:rsid w:val="00CF0CEA"/>
    <w:rsid w:val="00CF113C"/>
    <w:rsid w:val="00CF141F"/>
    <w:rsid w:val="00CF1573"/>
    <w:rsid w:val="00CF1B3B"/>
    <w:rsid w:val="00CF23E0"/>
    <w:rsid w:val="00CF3027"/>
    <w:rsid w:val="00CF34C6"/>
    <w:rsid w:val="00CF5319"/>
    <w:rsid w:val="00CF77DC"/>
    <w:rsid w:val="00CF7A16"/>
    <w:rsid w:val="00D010A1"/>
    <w:rsid w:val="00D02431"/>
    <w:rsid w:val="00D033C0"/>
    <w:rsid w:val="00D03E18"/>
    <w:rsid w:val="00D04262"/>
    <w:rsid w:val="00D04D7F"/>
    <w:rsid w:val="00D05580"/>
    <w:rsid w:val="00D05DCD"/>
    <w:rsid w:val="00D05F0D"/>
    <w:rsid w:val="00D06616"/>
    <w:rsid w:val="00D07C73"/>
    <w:rsid w:val="00D10B99"/>
    <w:rsid w:val="00D10D9F"/>
    <w:rsid w:val="00D12294"/>
    <w:rsid w:val="00D1486A"/>
    <w:rsid w:val="00D168E8"/>
    <w:rsid w:val="00D16A86"/>
    <w:rsid w:val="00D177C5"/>
    <w:rsid w:val="00D20754"/>
    <w:rsid w:val="00D21900"/>
    <w:rsid w:val="00D2228F"/>
    <w:rsid w:val="00D22633"/>
    <w:rsid w:val="00D23D61"/>
    <w:rsid w:val="00D25627"/>
    <w:rsid w:val="00D25CF7"/>
    <w:rsid w:val="00D277C3"/>
    <w:rsid w:val="00D277F8"/>
    <w:rsid w:val="00D27FD3"/>
    <w:rsid w:val="00D30014"/>
    <w:rsid w:val="00D30C39"/>
    <w:rsid w:val="00D32172"/>
    <w:rsid w:val="00D34AD3"/>
    <w:rsid w:val="00D34D98"/>
    <w:rsid w:val="00D37ED9"/>
    <w:rsid w:val="00D407CE"/>
    <w:rsid w:val="00D41510"/>
    <w:rsid w:val="00D4231E"/>
    <w:rsid w:val="00D42388"/>
    <w:rsid w:val="00D42E05"/>
    <w:rsid w:val="00D43938"/>
    <w:rsid w:val="00D4414A"/>
    <w:rsid w:val="00D44CFC"/>
    <w:rsid w:val="00D466CA"/>
    <w:rsid w:val="00D501A8"/>
    <w:rsid w:val="00D50949"/>
    <w:rsid w:val="00D50C69"/>
    <w:rsid w:val="00D52D4A"/>
    <w:rsid w:val="00D54736"/>
    <w:rsid w:val="00D548DA"/>
    <w:rsid w:val="00D54C57"/>
    <w:rsid w:val="00D54DCF"/>
    <w:rsid w:val="00D570DE"/>
    <w:rsid w:val="00D5786D"/>
    <w:rsid w:val="00D57D32"/>
    <w:rsid w:val="00D647BE"/>
    <w:rsid w:val="00D66A4B"/>
    <w:rsid w:val="00D673C4"/>
    <w:rsid w:val="00D67728"/>
    <w:rsid w:val="00D6794D"/>
    <w:rsid w:val="00D7120A"/>
    <w:rsid w:val="00D71DCF"/>
    <w:rsid w:val="00D748B6"/>
    <w:rsid w:val="00D74EAC"/>
    <w:rsid w:val="00D758E8"/>
    <w:rsid w:val="00D75EB3"/>
    <w:rsid w:val="00D77165"/>
    <w:rsid w:val="00D77279"/>
    <w:rsid w:val="00D772EC"/>
    <w:rsid w:val="00D77A71"/>
    <w:rsid w:val="00D80925"/>
    <w:rsid w:val="00D82738"/>
    <w:rsid w:val="00D833A3"/>
    <w:rsid w:val="00D8495C"/>
    <w:rsid w:val="00D84D93"/>
    <w:rsid w:val="00D87478"/>
    <w:rsid w:val="00D87B29"/>
    <w:rsid w:val="00D90E55"/>
    <w:rsid w:val="00D91296"/>
    <w:rsid w:val="00D93355"/>
    <w:rsid w:val="00D93717"/>
    <w:rsid w:val="00D94B7E"/>
    <w:rsid w:val="00D95DED"/>
    <w:rsid w:val="00D9712E"/>
    <w:rsid w:val="00D97392"/>
    <w:rsid w:val="00D97E5D"/>
    <w:rsid w:val="00DA24BC"/>
    <w:rsid w:val="00DA33B6"/>
    <w:rsid w:val="00DA3FA5"/>
    <w:rsid w:val="00DA4D2F"/>
    <w:rsid w:val="00DA5AC0"/>
    <w:rsid w:val="00DA5E43"/>
    <w:rsid w:val="00DA5E6D"/>
    <w:rsid w:val="00DB011D"/>
    <w:rsid w:val="00DB21B4"/>
    <w:rsid w:val="00DB31F0"/>
    <w:rsid w:val="00DB3797"/>
    <w:rsid w:val="00DB48D0"/>
    <w:rsid w:val="00DC0088"/>
    <w:rsid w:val="00DC00BD"/>
    <w:rsid w:val="00DC0154"/>
    <w:rsid w:val="00DC1D14"/>
    <w:rsid w:val="00DC227D"/>
    <w:rsid w:val="00DC22D0"/>
    <w:rsid w:val="00DC3A6B"/>
    <w:rsid w:val="00DC6B8B"/>
    <w:rsid w:val="00DC6C28"/>
    <w:rsid w:val="00DD0679"/>
    <w:rsid w:val="00DD1265"/>
    <w:rsid w:val="00DD2872"/>
    <w:rsid w:val="00DD6770"/>
    <w:rsid w:val="00DD6E15"/>
    <w:rsid w:val="00DE014F"/>
    <w:rsid w:val="00DE0ECE"/>
    <w:rsid w:val="00DE2DE5"/>
    <w:rsid w:val="00DE404B"/>
    <w:rsid w:val="00DE5A25"/>
    <w:rsid w:val="00DE680E"/>
    <w:rsid w:val="00DE7300"/>
    <w:rsid w:val="00DF09A1"/>
    <w:rsid w:val="00DF77F1"/>
    <w:rsid w:val="00E004C1"/>
    <w:rsid w:val="00E01189"/>
    <w:rsid w:val="00E01779"/>
    <w:rsid w:val="00E02C58"/>
    <w:rsid w:val="00E040DE"/>
    <w:rsid w:val="00E0454B"/>
    <w:rsid w:val="00E046E0"/>
    <w:rsid w:val="00E04BB9"/>
    <w:rsid w:val="00E059E7"/>
    <w:rsid w:val="00E05E99"/>
    <w:rsid w:val="00E066DA"/>
    <w:rsid w:val="00E07BF4"/>
    <w:rsid w:val="00E07FD4"/>
    <w:rsid w:val="00E10367"/>
    <w:rsid w:val="00E10B36"/>
    <w:rsid w:val="00E10FB7"/>
    <w:rsid w:val="00E1144A"/>
    <w:rsid w:val="00E12AD7"/>
    <w:rsid w:val="00E14036"/>
    <w:rsid w:val="00E146EB"/>
    <w:rsid w:val="00E15EB7"/>
    <w:rsid w:val="00E16691"/>
    <w:rsid w:val="00E16C82"/>
    <w:rsid w:val="00E16D88"/>
    <w:rsid w:val="00E203E6"/>
    <w:rsid w:val="00E21CF4"/>
    <w:rsid w:val="00E2365E"/>
    <w:rsid w:val="00E2443E"/>
    <w:rsid w:val="00E24ED9"/>
    <w:rsid w:val="00E26E4D"/>
    <w:rsid w:val="00E275E2"/>
    <w:rsid w:val="00E32B03"/>
    <w:rsid w:val="00E341A5"/>
    <w:rsid w:val="00E341D8"/>
    <w:rsid w:val="00E35891"/>
    <w:rsid w:val="00E35B8D"/>
    <w:rsid w:val="00E36B37"/>
    <w:rsid w:val="00E37AD8"/>
    <w:rsid w:val="00E41171"/>
    <w:rsid w:val="00E430C9"/>
    <w:rsid w:val="00E44597"/>
    <w:rsid w:val="00E472F0"/>
    <w:rsid w:val="00E47704"/>
    <w:rsid w:val="00E51E37"/>
    <w:rsid w:val="00E53359"/>
    <w:rsid w:val="00E53FBF"/>
    <w:rsid w:val="00E549CE"/>
    <w:rsid w:val="00E5700B"/>
    <w:rsid w:val="00E57F4E"/>
    <w:rsid w:val="00E6251A"/>
    <w:rsid w:val="00E64501"/>
    <w:rsid w:val="00E64656"/>
    <w:rsid w:val="00E65415"/>
    <w:rsid w:val="00E66969"/>
    <w:rsid w:val="00E66B1F"/>
    <w:rsid w:val="00E66F02"/>
    <w:rsid w:val="00E6720C"/>
    <w:rsid w:val="00E67AA5"/>
    <w:rsid w:val="00E71DE9"/>
    <w:rsid w:val="00E72577"/>
    <w:rsid w:val="00E72FAA"/>
    <w:rsid w:val="00E739FF"/>
    <w:rsid w:val="00E74187"/>
    <w:rsid w:val="00E74385"/>
    <w:rsid w:val="00E74E57"/>
    <w:rsid w:val="00E75A04"/>
    <w:rsid w:val="00E80047"/>
    <w:rsid w:val="00E84CE4"/>
    <w:rsid w:val="00E86482"/>
    <w:rsid w:val="00E86F91"/>
    <w:rsid w:val="00E901F5"/>
    <w:rsid w:val="00E9169F"/>
    <w:rsid w:val="00E92DB2"/>
    <w:rsid w:val="00E93A97"/>
    <w:rsid w:val="00E954A6"/>
    <w:rsid w:val="00E961A5"/>
    <w:rsid w:val="00EA0F8C"/>
    <w:rsid w:val="00EA1B62"/>
    <w:rsid w:val="00EA26B0"/>
    <w:rsid w:val="00EA52B7"/>
    <w:rsid w:val="00EA6205"/>
    <w:rsid w:val="00EA6243"/>
    <w:rsid w:val="00EA650E"/>
    <w:rsid w:val="00EB1113"/>
    <w:rsid w:val="00EB13E9"/>
    <w:rsid w:val="00EB2029"/>
    <w:rsid w:val="00EB2F5B"/>
    <w:rsid w:val="00EB342B"/>
    <w:rsid w:val="00EB553C"/>
    <w:rsid w:val="00EC0074"/>
    <w:rsid w:val="00EC5DBC"/>
    <w:rsid w:val="00EC7B8B"/>
    <w:rsid w:val="00EC7D3B"/>
    <w:rsid w:val="00ED1368"/>
    <w:rsid w:val="00ED14C6"/>
    <w:rsid w:val="00ED24BF"/>
    <w:rsid w:val="00ED441B"/>
    <w:rsid w:val="00ED4B8C"/>
    <w:rsid w:val="00ED51ED"/>
    <w:rsid w:val="00ED6BB8"/>
    <w:rsid w:val="00ED743A"/>
    <w:rsid w:val="00EE11B5"/>
    <w:rsid w:val="00EE11CB"/>
    <w:rsid w:val="00EE22A2"/>
    <w:rsid w:val="00EE39C1"/>
    <w:rsid w:val="00EE5231"/>
    <w:rsid w:val="00EF0295"/>
    <w:rsid w:val="00EF02A3"/>
    <w:rsid w:val="00EF0ACF"/>
    <w:rsid w:val="00EF0DF4"/>
    <w:rsid w:val="00EF1D08"/>
    <w:rsid w:val="00EF31AB"/>
    <w:rsid w:val="00EF3E9F"/>
    <w:rsid w:val="00EF42FF"/>
    <w:rsid w:val="00F0055B"/>
    <w:rsid w:val="00F03D77"/>
    <w:rsid w:val="00F046CD"/>
    <w:rsid w:val="00F05633"/>
    <w:rsid w:val="00F06180"/>
    <w:rsid w:val="00F07525"/>
    <w:rsid w:val="00F123EA"/>
    <w:rsid w:val="00F125D7"/>
    <w:rsid w:val="00F125E1"/>
    <w:rsid w:val="00F158CB"/>
    <w:rsid w:val="00F162B4"/>
    <w:rsid w:val="00F162E8"/>
    <w:rsid w:val="00F20F23"/>
    <w:rsid w:val="00F21220"/>
    <w:rsid w:val="00F21555"/>
    <w:rsid w:val="00F221DD"/>
    <w:rsid w:val="00F250AF"/>
    <w:rsid w:val="00F26983"/>
    <w:rsid w:val="00F26DCF"/>
    <w:rsid w:val="00F3318C"/>
    <w:rsid w:val="00F33369"/>
    <w:rsid w:val="00F34F12"/>
    <w:rsid w:val="00F352EF"/>
    <w:rsid w:val="00F35B98"/>
    <w:rsid w:val="00F36846"/>
    <w:rsid w:val="00F3697A"/>
    <w:rsid w:val="00F37C90"/>
    <w:rsid w:val="00F37F39"/>
    <w:rsid w:val="00F41412"/>
    <w:rsid w:val="00F41DD5"/>
    <w:rsid w:val="00F42045"/>
    <w:rsid w:val="00F42E10"/>
    <w:rsid w:val="00F44777"/>
    <w:rsid w:val="00F46C53"/>
    <w:rsid w:val="00F47CF3"/>
    <w:rsid w:val="00F51195"/>
    <w:rsid w:val="00F51838"/>
    <w:rsid w:val="00F56646"/>
    <w:rsid w:val="00F6036F"/>
    <w:rsid w:val="00F613B9"/>
    <w:rsid w:val="00F6149C"/>
    <w:rsid w:val="00F623CC"/>
    <w:rsid w:val="00F6376B"/>
    <w:rsid w:val="00F637AE"/>
    <w:rsid w:val="00F65378"/>
    <w:rsid w:val="00F6727B"/>
    <w:rsid w:val="00F70CF7"/>
    <w:rsid w:val="00F72DCA"/>
    <w:rsid w:val="00F73A61"/>
    <w:rsid w:val="00F75D59"/>
    <w:rsid w:val="00F77B89"/>
    <w:rsid w:val="00F80007"/>
    <w:rsid w:val="00F80D3A"/>
    <w:rsid w:val="00F81F09"/>
    <w:rsid w:val="00F82385"/>
    <w:rsid w:val="00F839EE"/>
    <w:rsid w:val="00F843EA"/>
    <w:rsid w:val="00F90127"/>
    <w:rsid w:val="00F9055E"/>
    <w:rsid w:val="00F90882"/>
    <w:rsid w:val="00F92D85"/>
    <w:rsid w:val="00F937AD"/>
    <w:rsid w:val="00F93D3B"/>
    <w:rsid w:val="00F950C2"/>
    <w:rsid w:val="00F959AA"/>
    <w:rsid w:val="00F971B8"/>
    <w:rsid w:val="00FA052D"/>
    <w:rsid w:val="00FA0742"/>
    <w:rsid w:val="00FA233C"/>
    <w:rsid w:val="00FA2473"/>
    <w:rsid w:val="00FA2596"/>
    <w:rsid w:val="00FA3C38"/>
    <w:rsid w:val="00FA3DFA"/>
    <w:rsid w:val="00FA4694"/>
    <w:rsid w:val="00FA586B"/>
    <w:rsid w:val="00FA743E"/>
    <w:rsid w:val="00FA7818"/>
    <w:rsid w:val="00FA7EC7"/>
    <w:rsid w:val="00FB0086"/>
    <w:rsid w:val="00FB0A81"/>
    <w:rsid w:val="00FB2655"/>
    <w:rsid w:val="00FB32AA"/>
    <w:rsid w:val="00FB3A61"/>
    <w:rsid w:val="00FB3B5E"/>
    <w:rsid w:val="00FB4898"/>
    <w:rsid w:val="00FB540D"/>
    <w:rsid w:val="00FB6A11"/>
    <w:rsid w:val="00FB6BDE"/>
    <w:rsid w:val="00FC001E"/>
    <w:rsid w:val="00FC02A0"/>
    <w:rsid w:val="00FC3EDD"/>
    <w:rsid w:val="00FC4C9F"/>
    <w:rsid w:val="00FC524F"/>
    <w:rsid w:val="00FC5D1E"/>
    <w:rsid w:val="00FD1870"/>
    <w:rsid w:val="00FD1E0D"/>
    <w:rsid w:val="00FD238B"/>
    <w:rsid w:val="00FD2E76"/>
    <w:rsid w:val="00FD5AE1"/>
    <w:rsid w:val="00FD7B98"/>
    <w:rsid w:val="00FE0756"/>
    <w:rsid w:val="00FE1604"/>
    <w:rsid w:val="00FE25C8"/>
    <w:rsid w:val="00FE2A6F"/>
    <w:rsid w:val="00FE2FD5"/>
    <w:rsid w:val="00FE31BA"/>
    <w:rsid w:val="00FE61DC"/>
    <w:rsid w:val="00FE6949"/>
    <w:rsid w:val="00FE6C04"/>
    <w:rsid w:val="00FE75F3"/>
    <w:rsid w:val="00FF0667"/>
    <w:rsid w:val="00FF14EE"/>
    <w:rsid w:val="00FF260B"/>
    <w:rsid w:val="00FF4BCB"/>
    <w:rsid w:val="00FF4FC5"/>
    <w:rsid w:val="00FF585B"/>
    <w:rsid w:val="00FF5F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Note Heading"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Table Grid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4D7F"/>
  </w:style>
  <w:style w:type="paragraph" w:styleId="1">
    <w:name w:val="heading 1"/>
    <w:basedOn w:val="GEORGIA1"/>
    <w:next w:val="a0"/>
    <w:link w:val="1Char"/>
    <w:qFormat/>
    <w:rsid w:val="00591C2A"/>
    <w:pPr>
      <w:numPr>
        <w:numId w:val="43"/>
      </w:numPr>
      <w:pBdr>
        <w:top w:val="dotted" w:sz="4" w:space="1" w:color="auto"/>
        <w:left w:val="dotted" w:sz="4" w:space="4" w:color="auto"/>
        <w:bottom w:val="dotted" w:sz="4" w:space="1" w:color="auto"/>
        <w:right w:val="dotted" w:sz="4" w:space="4" w:color="auto"/>
      </w:pBdr>
      <w:shd w:val="clear" w:color="auto" w:fill="808080"/>
      <w:tabs>
        <w:tab w:val="clear" w:pos="432"/>
        <w:tab w:val="num" w:pos="720"/>
      </w:tabs>
      <w:ind w:left="567" w:right="0" w:hanging="567"/>
      <w:outlineLvl w:val="0"/>
    </w:pPr>
    <w:rPr>
      <w:rFonts w:ascii="Arial Narrow" w:hAnsi="Arial Narrow"/>
      <w:bCs/>
      <w:color w:val="FFFFFF"/>
      <w:sz w:val="28"/>
    </w:rPr>
  </w:style>
  <w:style w:type="paragraph" w:styleId="2">
    <w:name w:val="heading 2"/>
    <w:basedOn w:val="GEORGIA1"/>
    <w:next w:val="a0"/>
    <w:link w:val="2Char"/>
    <w:qFormat/>
    <w:rsid w:val="00591C2A"/>
    <w:pPr>
      <w:keepNext/>
      <w:numPr>
        <w:ilvl w:val="1"/>
        <w:numId w:val="43"/>
      </w:numPr>
      <w:pBdr>
        <w:bottom w:val="none" w:sz="0" w:space="0" w:color="auto"/>
      </w:pBdr>
      <w:tabs>
        <w:tab w:val="clear" w:pos="576"/>
        <w:tab w:val="num" w:pos="1440"/>
      </w:tabs>
      <w:spacing w:before="360" w:line="280" w:lineRule="exact"/>
      <w:ind w:left="1440" w:right="0" w:hanging="360"/>
      <w:outlineLvl w:val="1"/>
    </w:pPr>
    <w:rPr>
      <w:rFonts w:ascii="Tahoma" w:hAnsi="Tahoma"/>
      <w:color w:val="990000"/>
      <w:sz w:val="20"/>
      <w:szCs w:val="20"/>
    </w:rPr>
  </w:style>
  <w:style w:type="paragraph" w:styleId="3">
    <w:name w:val="heading 3"/>
    <w:basedOn w:val="a0"/>
    <w:next w:val="a0"/>
    <w:link w:val="3Char"/>
    <w:qFormat/>
    <w:rsid w:val="00591C2A"/>
    <w:pPr>
      <w:keepNext/>
      <w:numPr>
        <w:ilvl w:val="2"/>
        <w:numId w:val="43"/>
      </w:numPr>
      <w:spacing w:before="240" w:after="120" w:line="280" w:lineRule="atLeast"/>
      <w:jc w:val="both"/>
      <w:outlineLvl w:val="2"/>
    </w:pPr>
    <w:rPr>
      <w:rFonts w:ascii="Tahoma" w:eastAsia="Times New Roman" w:hAnsi="Tahoma" w:cs="Times New Roman"/>
      <w:b/>
      <w:i/>
      <w:sz w:val="20"/>
      <w:szCs w:val="20"/>
      <w:lang w:val="en-GB" w:eastAsia="en-GB"/>
    </w:rPr>
  </w:style>
  <w:style w:type="paragraph" w:styleId="4">
    <w:name w:val="heading 4"/>
    <w:basedOn w:val="a0"/>
    <w:next w:val="a0"/>
    <w:link w:val="4Char"/>
    <w:qFormat/>
    <w:rsid w:val="00591C2A"/>
    <w:pPr>
      <w:keepNext/>
      <w:numPr>
        <w:ilvl w:val="3"/>
        <w:numId w:val="43"/>
      </w:numPr>
      <w:spacing w:before="240" w:after="120" w:line="280" w:lineRule="atLeast"/>
      <w:ind w:right="-57"/>
      <w:jc w:val="both"/>
      <w:outlineLvl w:val="3"/>
    </w:pPr>
    <w:rPr>
      <w:rFonts w:ascii="Tahoma" w:eastAsia="Times New Roman" w:hAnsi="Tahoma" w:cs="Times New Roman"/>
      <w:i/>
      <w:sz w:val="20"/>
      <w:szCs w:val="20"/>
      <w:u w:val="single"/>
      <w:lang w:val="en-GB" w:eastAsia="en-GB"/>
    </w:rPr>
  </w:style>
  <w:style w:type="paragraph" w:styleId="5">
    <w:name w:val="heading 5"/>
    <w:basedOn w:val="a0"/>
    <w:next w:val="a0"/>
    <w:link w:val="5Char"/>
    <w:qFormat/>
    <w:rsid w:val="00591C2A"/>
    <w:pPr>
      <w:numPr>
        <w:numId w:val="45"/>
      </w:numPr>
      <w:spacing w:before="240" w:after="60" w:line="300" w:lineRule="atLeast"/>
      <w:ind w:right="-57"/>
      <w:jc w:val="both"/>
      <w:outlineLvl w:val="4"/>
    </w:pPr>
    <w:rPr>
      <w:rFonts w:ascii="Verdana" w:eastAsia="Times New Roman" w:hAnsi="Verdana" w:cs="Times New Roman"/>
      <w:b/>
      <w:bCs/>
      <w:i/>
      <w:iCs/>
      <w:sz w:val="26"/>
      <w:szCs w:val="26"/>
      <w:lang w:val="en-GB" w:eastAsia="en-GB"/>
    </w:rPr>
  </w:style>
  <w:style w:type="paragraph" w:styleId="6">
    <w:name w:val="heading 6"/>
    <w:basedOn w:val="a0"/>
    <w:next w:val="a0"/>
    <w:link w:val="6Char"/>
    <w:qFormat/>
    <w:rsid w:val="00591C2A"/>
    <w:pPr>
      <w:numPr>
        <w:ilvl w:val="5"/>
        <w:numId w:val="43"/>
      </w:numPr>
      <w:spacing w:before="240" w:after="60" w:line="300" w:lineRule="atLeast"/>
      <w:ind w:right="-57"/>
      <w:jc w:val="both"/>
      <w:outlineLvl w:val="5"/>
    </w:pPr>
    <w:rPr>
      <w:rFonts w:ascii="Verdana" w:eastAsia="Times New Roman" w:hAnsi="Verdana" w:cs="Times New Roman"/>
      <w:b/>
      <w:bCs/>
      <w:lang w:val="en-GB" w:eastAsia="en-GB"/>
    </w:rPr>
  </w:style>
  <w:style w:type="paragraph" w:styleId="7">
    <w:name w:val="heading 7"/>
    <w:basedOn w:val="a0"/>
    <w:next w:val="a0"/>
    <w:link w:val="7Char"/>
    <w:qFormat/>
    <w:rsid w:val="00591C2A"/>
    <w:pPr>
      <w:numPr>
        <w:ilvl w:val="6"/>
        <w:numId w:val="43"/>
      </w:numPr>
      <w:spacing w:before="240" w:after="60" w:line="300" w:lineRule="atLeast"/>
      <w:ind w:right="-57"/>
      <w:jc w:val="both"/>
      <w:outlineLvl w:val="6"/>
    </w:pPr>
    <w:rPr>
      <w:rFonts w:ascii="Verdana" w:eastAsia="Times New Roman" w:hAnsi="Verdana" w:cs="Times New Roman"/>
      <w:sz w:val="20"/>
      <w:szCs w:val="20"/>
      <w:lang w:val="en-GB" w:eastAsia="en-GB"/>
    </w:rPr>
  </w:style>
  <w:style w:type="paragraph" w:styleId="8">
    <w:name w:val="heading 8"/>
    <w:basedOn w:val="a0"/>
    <w:next w:val="a0"/>
    <w:link w:val="8Char"/>
    <w:qFormat/>
    <w:rsid w:val="00591C2A"/>
    <w:pPr>
      <w:numPr>
        <w:ilvl w:val="7"/>
        <w:numId w:val="43"/>
      </w:numPr>
      <w:spacing w:before="240" w:after="60" w:line="300" w:lineRule="atLeast"/>
      <w:ind w:right="-57"/>
      <w:jc w:val="both"/>
      <w:outlineLvl w:val="7"/>
    </w:pPr>
    <w:rPr>
      <w:rFonts w:ascii="Verdana" w:eastAsia="Times New Roman" w:hAnsi="Verdana" w:cs="Times New Roman"/>
      <w:i/>
      <w:iCs/>
      <w:sz w:val="20"/>
      <w:szCs w:val="20"/>
      <w:lang w:val="en-GB" w:eastAsia="en-GB"/>
    </w:rPr>
  </w:style>
  <w:style w:type="paragraph" w:styleId="9">
    <w:name w:val="heading 9"/>
    <w:basedOn w:val="a0"/>
    <w:next w:val="a0"/>
    <w:link w:val="9Char"/>
    <w:qFormat/>
    <w:rsid w:val="00591C2A"/>
    <w:pPr>
      <w:numPr>
        <w:ilvl w:val="8"/>
        <w:numId w:val="43"/>
      </w:numPr>
      <w:spacing w:before="240" w:after="60" w:line="300" w:lineRule="atLeast"/>
      <w:ind w:right="-57"/>
      <w:jc w:val="both"/>
      <w:outlineLvl w:val="8"/>
    </w:pPr>
    <w:rPr>
      <w:rFonts w:ascii="Arial" w:eastAsia="Times New Roman" w:hAnsi="Arial" w:cs="Arial"/>
      <w:lang w:val="en-GB" w:eastAsia="en-G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D5D4E"/>
    <w:pPr>
      <w:ind w:left="720"/>
      <w:contextualSpacing/>
    </w:pPr>
  </w:style>
  <w:style w:type="paragraph" w:styleId="a5">
    <w:name w:val="header"/>
    <w:basedOn w:val="a0"/>
    <w:link w:val="Char"/>
    <w:unhideWhenUsed/>
    <w:rsid w:val="000972D8"/>
    <w:pPr>
      <w:tabs>
        <w:tab w:val="center" w:pos="4153"/>
        <w:tab w:val="right" w:pos="8306"/>
      </w:tabs>
      <w:spacing w:after="0" w:line="240" w:lineRule="auto"/>
    </w:pPr>
  </w:style>
  <w:style w:type="character" w:customStyle="1" w:styleId="Char">
    <w:name w:val="Κεφαλίδα Char"/>
    <w:basedOn w:val="a1"/>
    <w:link w:val="a5"/>
    <w:uiPriority w:val="99"/>
    <w:rsid w:val="000972D8"/>
  </w:style>
  <w:style w:type="paragraph" w:styleId="a6">
    <w:name w:val="footer"/>
    <w:basedOn w:val="a0"/>
    <w:link w:val="Char0"/>
    <w:uiPriority w:val="99"/>
    <w:unhideWhenUsed/>
    <w:rsid w:val="000972D8"/>
    <w:pPr>
      <w:tabs>
        <w:tab w:val="center" w:pos="4153"/>
        <w:tab w:val="right" w:pos="8306"/>
      </w:tabs>
      <w:spacing w:after="0" w:line="240" w:lineRule="auto"/>
    </w:pPr>
  </w:style>
  <w:style w:type="character" w:customStyle="1" w:styleId="Char0">
    <w:name w:val="Υποσέλιδο Char"/>
    <w:basedOn w:val="a1"/>
    <w:link w:val="a6"/>
    <w:uiPriority w:val="99"/>
    <w:rsid w:val="000972D8"/>
  </w:style>
  <w:style w:type="table" w:styleId="a7">
    <w:name w:val="Table Grid"/>
    <w:basedOn w:val="a2"/>
    <w:uiPriority w:val="59"/>
    <w:rsid w:val="005B3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Char1"/>
    <w:semiHidden/>
    <w:unhideWhenUsed/>
    <w:rsid w:val="00834446"/>
    <w:pPr>
      <w:spacing w:after="0" w:line="240" w:lineRule="auto"/>
    </w:pPr>
    <w:rPr>
      <w:rFonts w:ascii="Tahoma" w:hAnsi="Tahoma" w:cs="Tahoma"/>
      <w:sz w:val="16"/>
      <w:szCs w:val="16"/>
    </w:rPr>
  </w:style>
  <w:style w:type="character" w:customStyle="1" w:styleId="Char1">
    <w:name w:val="Κείμενο πλαισίου Char"/>
    <w:basedOn w:val="a1"/>
    <w:link w:val="a8"/>
    <w:uiPriority w:val="99"/>
    <w:semiHidden/>
    <w:rsid w:val="00834446"/>
    <w:rPr>
      <w:rFonts w:ascii="Tahoma" w:hAnsi="Tahoma" w:cs="Tahoma"/>
      <w:sz w:val="16"/>
      <w:szCs w:val="16"/>
    </w:rPr>
  </w:style>
  <w:style w:type="paragraph" w:customStyle="1" w:styleId="Default">
    <w:name w:val="Default"/>
    <w:rsid w:val="001F00CA"/>
    <w:pPr>
      <w:autoSpaceDE w:val="0"/>
      <w:autoSpaceDN w:val="0"/>
      <w:adjustRightInd w:val="0"/>
      <w:spacing w:after="0" w:line="240" w:lineRule="auto"/>
    </w:pPr>
    <w:rPr>
      <w:rFonts w:ascii="Calibri" w:hAnsi="Calibri" w:cs="Calibri"/>
      <w:color w:val="000000"/>
      <w:sz w:val="24"/>
      <w:szCs w:val="24"/>
    </w:rPr>
  </w:style>
  <w:style w:type="paragraph" w:styleId="a9">
    <w:name w:val="Body Text"/>
    <w:basedOn w:val="a0"/>
    <w:link w:val="Char2"/>
    <w:rsid w:val="00407606"/>
    <w:pPr>
      <w:spacing w:after="120" w:line="240" w:lineRule="auto"/>
      <w:jc w:val="both"/>
    </w:pPr>
    <w:rPr>
      <w:rFonts w:ascii="Arial" w:eastAsia="Times New Roman" w:hAnsi="Arial" w:cs="Times New Roman"/>
      <w:spacing w:val="8"/>
      <w:szCs w:val="20"/>
    </w:rPr>
  </w:style>
  <w:style w:type="character" w:customStyle="1" w:styleId="Char2">
    <w:name w:val="Σώμα κειμένου Char"/>
    <w:basedOn w:val="a1"/>
    <w:link w:val="a9"/>
    <w:rsid w:val="00407606"/>
    <w:rPr>
      <w:rFonts w:ascii="Arial" w:eastAsia="Times New Roman" w:hAnsi="Arial" w:cs="Times New Roman"/>
      <w:spacing w:val="8"/>
      <w:szCs w:val="20"/>
    </w:rPr>
  </w:style>
  <w:style w:type="paragraph" w:styleId="20">
    <w:name w:val="Body Text 2"/>
    <w:basedOn w:val="a0"/>
    <w:link w:val="2Char0"/>
    <w:uiPriority w:val="99"/>
    <w:unhideWhenUsed/>
    <w:rsid w:val="00CA213C"/>
    <w:pPr>
      <w:spacing w:after="120" w:line="480" w:lineRule="auto"/>
    </w:pPr>
  </w:style>
  <w:style w:type="character" w:customStyle="1" w:styleId="2Char0">
    <w:name w:val="Σώμα κείμενου 2 Char"/>
    <w:basedOn w:val="a1"/>
    <w:link w:val="20"/>
    <w:uiPriority w:val="99"/>
    <w:rsid w:val="00CA213C"/>
  </w:style>
  <w:style w:type="character" w:styleId="-">
    <w:name w:val="Hyperlink"/>
    <w:basedOn w:val="a1"/>
    <w:uiPriority w:val="99"/>
    <w:unhideWhenUsed/>
    <w:rsid w:val="00E10B36"/>
    <w:rPr>
      <w:color w:val="0000FF" w:themeColor="hyperlink"/>
      <w:u w:val="single"/>
    </w:rPr>
  </w:style>
  <w:style w:type="character" w:styleId="-0">
    <w:name w:val="FollowedHyperlink"/>
    <w:basedOn w:val="a1"/>
    <w:uiPriority w:val="99"/>
    <w:unhideWhenUsed/>
    <w:rsid w:val="00B634C4"/>
    <w:rPr>
      <w:color w:val="954F72"/>
      <w:u w:val="single"/>
    </w:rPr>
  </w:style>
  <w:style w:type="paragraph" w:customStyle="1" w:styleId="font5">
    <w:name w:val="font5"/>
    <w:basedOn w:val="a0"/>
    <w:rsid w:val="00B634C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a0"/>
    <w:rsid w:val="00B634C4"/>
    <w:pPr>
      <w:spacing w:before="100" w:beforeAutospacing="1" w:after="100" w:afterAutospacing="1" w:line="240" w:lineRule="auto"/>
    </w:pPr>
    <w:rPr>
      <w:rFonts w:ascii="Times New Roman" w:eastAsia="Times New Roman" w:hAnsi="Times New Roman" w:cs="Times New Roman"/>
      <w:sz w:val="18"/>
      <w:szCs w:val="18"/>
      <w:u w:val="single"/>
    </w:rPr>
  </w:style>
  <w:style w:type="paragraph" w:customStyle="1" w:styleId="xl63">
    <w:name w:val="xl63"/>
    <w:basedOn w:val="a0"/>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64">
    <w:name w:val="xl64"/>
    <w:basedOn w:val="a0"/>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65">
    <w:name w:val="xl65"/>
    <w:basedOn w:val="a0"/>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66">
    <w:name w:val="xl66"/>
    <w:basedOn w:val="a0"/>
    <w:rsid w:val="00B634C4"/>
    <w:pP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67">
    <w:name w:val="xl67"/>
    <w:basedOn w:val="a0"/>
    <w:rsid w:val="00B634C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sz w:val="4"/>
      <w:szCs w:val="4"/>
    </w:rPr>
  </w:style>
  <w:style w:type="paragraph" w:customStyle="1" w:styleId="xl68">
    <w:name w:val="xl68"/>
    <w:basedOn w:val="a0"/>
    <w:rsid w:val="00B634C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4"/>
      <w:szCs w:val="4"/>
    </w:rPr>
  </w:style>
  <w:style w:type="paragraph" w:customStyle="1" w:styleId="xl69">
    <w:name w:val="xl69"/>
    <w:basedOn w:val="a0"/>
    <w:rsid w:val="00B634C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top"/>
    </w:pPr>
    <w:rPr>
      <w:rFonts w:ascii="Times New Roman" w:eastAsia="Times New Roman" w:hAnsi="Times New Roman" w:cs="Times New Roman"/>
      <w:b/>
      <w:bCs/>
      <w:sz w:val="4"/>
      <w:szCs w:val="4"/>
    </w:rPr>
  </w:style>
  <w:style w:type="paragraph" w:customStyle="1" w:styleId="xl70">
    <w:name w:val="xl70"/>
    <w:basedOn w:val="a0"/>
    <w:rsid w:val="00B634C4"/>
    <w:pPr>
      <w:spacing w:before="100" w:beforeAutospacing="1" w:after="100" w:afterAutospacing="1" w:line="240" w:lineRule="auto"/>
      <w:textAlignment w:val="top"/>
    </w:pPr>
    <w:rPr>
      <w:rFonts w:ascii="Times New Roman" w:eastAsia="Times New Roman" w:hAnsi="Times New Roman" w:cs="Times New Roman"/>
      <w:sz w:val="4"/>
      <w:szCs w:val="4"/>
    </w:rPr>
  </w:style>
  <w:style w:type="paragraph" w:customStyle="1" w:styleId="xl71">
    <w:name w:val="xl71"/>
    <w:basedOn w:val="a0"/>
    <w:rsid w:val="00B634C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2">
    <w:name w:val="xl72"/>
    <w:basedOn w:val="a0"/>
    <w:rsid w:val="00B634C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3">
    <w:name w:val="xl73"/>
    <w:basedOn w:val="a0"/>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74">
    <w:name w:val="xl74"/>
    <w:basedOn w:val="a0"/>
    <w:rsid w:val="00B634C4"/>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5">
    <w:name w:val="xl75"/>
    <w:basedOn w:val="a0"/>
    <w:rsid w:val="00B634C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0"/>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a0"/>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78">
    <w:name w:val="xl78"/>
    <w:basedOn w:val="a0"/>
    <w:rsid w:val="00B634C4"/>
    <w:pPr>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79">
    <w:name w:val="xl79"/>
    <w:basedOn w:val="a0"/>
    <w:rsid w:val="00B634C4"/>
    <w:pPr>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80">
    <w:name w:val="xl80"/>
    <w:basedOn w:val="a0"/>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82">
    <w:name w:val="xl82"/>
    <w:basedOn w:val="a0"/>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3">
    <w:name w:val="xl83"/>
    <w:basedOn w:val="a0"/>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4">
    <w:name w:val="xl84"/>
    <w:basedOn w:val="a0"/>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5">
    <w:name w:val="xl85"/>
    <w:basedOn w:val="a0"/>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6">
    <w:name w:val="xl86"/>
    <w:basedOn w:val="a0"/>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87">
    <w:name w:val="xl87"/>
    <w:basedOn w:val="a0"/>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88">
    <w:name w:val="xl88"/>
    <w:basedOn w:val="a0"/>
    <w:rsid w:val="00B634C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89">
    <w:name w:val="xl89"/>
    <w:basedOn w:val="a0"/>
    <w:rsid w:val="00B634C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90">
    <w:name w:val="xl90"/>
    <w:basedOn w:val="a0"/>
    <w:rsid w:val="00B634C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91">
    <w:name w:val="xl91"/>
    <w:basedOn w:val="a0"/>
    <w:rsid w:val="00B634C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92">
    <w:name w:val="xl92"/>
    <w:basedOn w:val="a0"/>
    <w:rsid w:val="00B634C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93">
    <w:name w:val="xl93"/>
    <w:basedOn w:val="a0"/>
    <w:rsid w:val="00B634C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94">
    <w:name w:val="xl94"/>
    <w:basedOn w:val="a0"/>
    <w:rsid w:val="00B634C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95">
    <w:name w:val="xl95"/>
    <w:basedOn w:val="a0"/>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6">
    <w:name w:val="xl96"/>
    <w:basedOn w:val="a0"/>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97">
    <w:name w:val="xl97"/>
    <w:basedOn w:val="a0"/>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98">
    <w:name w:val="xl98"/>
    <w:basedOn w:val="a0"/>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i/>
      <w:iCs/>
      <w:sz w:val="20"/>
      <w:szCs w:val="20"/>
    </w:rPr>
  </w:style>
  <w:style w:type="paragraph" w:customStyle="1" w:styleId="xl99">
    <w:name w:val="xl99"/>
    <w:basedOn w:val="a0"/>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0">
    <w:name w:val="xl100"/>
    <w:basedOn w:val="a0"/>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101">
    <w:name w:val="xl101"/>
    <w:basedOn w:val="a0"/>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2">
    <w:name w:val="xl102"/>
    <w:basedOn w:val="a0"/>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3">
    <w:name w:val="xl103"/>
    <w:basedOn w:val="a0"/>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a0"/>
    <w:rsid w:val="00B634C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5">
    <w:name w:val="xl105"/>
    <w:basedOn w:val="a0"/>
    <w:rsid w:val="00B634C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6">
    <w:name w:val="xl106"/>
    <w:basedOn w:val="a0"/>
    <w:rsid w:val="00B634C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0"/>
    <w:rsid w:val="006A3289"/>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8">
    <w:name w:val="xl108"/>
    <w:basedOn w:val="a0"/>
    <w:rsid w:val="006A32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9">
    <w:name w:val="xl109"/>
    <w:basedOn w:val="a0"/>
    <w:rsid w:val="006A32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a0"/>
    <w:rsid w:val="006A328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1">
    <w:name w:val="xl111"/>
    <w:basedOn w:val="a0"/>
    <w:rsid w:val="006A328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2">
    <w:name w:val="xl112"/>
    <w:basedOn w:val="a0"/>
    <w:rsid w:val="006A328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3">
    <w:name w:val="xl113"/>
    <w:basedOn w:val="a0"/>
    <w:rsid w:val="006A3289"/>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11">
    <w:name w:val="Χωρίς διάστιχο1"/>
    <w:link w:val="NoSpacingChar"/>
    <w:uiPriority w:val="1"/>
    <w:qFormat/>
    <w:rsid w:val="00627D3D"/>
    <w:pPr>
      <w:spacing w:after="0" w:line="240" w:lineRule="auto"/>
    </w:pPr>
    <w:rPr>
      <w:rFonts w:ascii="Calibri" w:eastAsia="Times New Roman" w:hAnsi="Calibri" w:cs="Times New Roman"/>
      <w:lang w:val="en-US" w:eastAsia="en-US"/>
    </w:rPr>
  </w:style>
  <w:style w:type="character" w:customStyle="1" w:styleId="NoSpacingChar">
    <w:name w:val="No Spacing Char"/>
    <w:link w:val="11"/>
    <w:uiPriority w:val="1"/>
    <w:rsid w:val="00627D3D"/>
    <w:rPr>
      <w:rFonts w:ascii="Calibri" w:eastAsia="Times New Roman" w:hAnsi="Calibri" w:cs="Times New Roman"/>
      <w:lang w:val="en-US" w:eastAsia="en-US"/>
    </w:rPr>
  </w:style>
  <w:style w:type="paragraph" w:styleId="12">
    <w:name w:val="toc 1"/>
    <w:basedOn w:val="a0"/>
    <w:next w:val="a0"/>
    <w:autoRedefine/>
    <w:uiPriority w:val="39"/>
    <w:qFormat/>
    <w:rsid w:val="00591C2A"/>
    <w:pPr>
      <w:tabs>
        <w:tab w:val="left" w:pos="0"/>
        <w:tab w:val="left" w:pos="567"/>
        <w:tab w:val="right" w:leader="dot" w:pos="9356"/>
      </w:tabs>
      <w:spacing w:before="120" w:after="0" w:line="264" w:lineRule="auto"/>
      <w:ind w:left="567" w:right="-57" w:hanging="567"/>
    </w:pPr>
    <w:rPr>
      <w:rFonts w:ascii="Tahoma" w:eastAsia="Times New Roman" w:hAnsi="Tahoma" w:cs="Times New Roman"/>
      <w:b/>
      <w:bCs/>
      <w:noProof/>
      <w:sz w:val="20"/>
      <w:szCs w:val="20"/>
      <w:lang w:val="en-GB" w:eastAsia="en-GB"/>
    </w:rPr>
  </w:style>
  <w:style w:type="paragraph" w:customStyle="1" w:styleId="13">
    <w:name w:val="Επικεφαλίδα ΠΠ1"/>
    <w:basedOn w:val="a0"/>
    <w:next w:val="a0"/>
    <w:qFormat/>
    <w:rsid w:val="00591C2A"/>
    <w:pPr>
      <w:keepNext/>
      <w:spacing w:before="240" w:after="240" w:line="300" w:lineRule="atLeast"/>
      <w:ind w:left="567" w:right="-57" w:hanging="567"/>
      <w:jc w:val="center"/>
    </w:pPr>
    <w:rPr>
      <w:rFonts w:ascii="Verdana" w:eastAsia="Times New Roman" w:hAnsi="Verdana" w:cs="Times New Roman"/>
      <w:b/>
      <w:sz w:val="20"/>
      <w:szCs w:val="20"/>
      <w:lang w:val="en-GB" w:eastAsia="en-GB"/>
    </w:rPr>
  </w:style>
  <w:style w:type="paragraph" w:styleId="21">
    <w:name w:val="toc 2"/>
    <w:basedOn w:val="a0"/>
    <w:next w:val="a0"/>
    <w:autoRedefine/>
    <w:uiPriority w:val="39"/>
    <w:qFormat/>
    <w:rsid w:val="00591C2A"/>
    <w:pPr>
      <w:tabs>
        <w:tab w:val="left" w:pos="567"/>
        <w:tab w:val="right" w:leader="dot" w:pos="9356"/>
      </w:tabs>
      <w:spacing w:before="120" w:after="0" w:line="264" w:lineRule="auto"/>
      <w:ind w:left="567" w:right="-57" w:hanging="567"/>
      <w:jc w:val="both"/>
    </w:pPr>
    <w:rPr>
      <w:rFonts w:ascii="Tahoma" w:eastAsia="Times New Roman" w:hAnsi="Tahoma" w:cs="Times New Roman"/>
      <w:noProof/>
      <w:sz w:val="20"/>
      <w:szCs w:val="20"/>
      <w:lang w:val="en-GB" w:eastAsia="en-GB"/>
    </w:rPr>
  </w:style>
  <w:style w:type="paragraph" w:styleId="30">
    <w:name w:val="toc 3"/>
    <w:basedOn w:val="a0"/>
    <w:next w:val="a0"/>
    <w:autoRedefine/>
    <w:uiPriority w:val="39"/>
    <w:qFormat/>
    <w:rsid w:val="00591C2A"/>
    <w:pPr>
      <w:tabs>
        <w:tab w:val="left" w:pos="567"/>
        <w:tab w:val="right" w:leader="dot" w:pos="9356"/>
      </w:tabs>
      <w:spacing w:before="120" w:after="0" w:line="264" w:lineRule="auto"/>
      <w:ind w:left="567" w:right="227" w:hanging="567"/>
      <w:jc w:val="both"/>
    </w:pPr>
    <w:rPr>
      <w:rFonts w:ascii="Tahoma" w:eastAsia="Times New Roman" w:hAnsi="Tahoma" w:cs="Times New Roman"/>
      <w:iCs/>
      <w:sz w:val="20"/>
      <w:szCs w:val="20"/>
      <w:lang w:val="en-GB" w:eastAsia="en-GB"/>
    </w:rPr>
  </w:style>
  <w:style w:type="character" w:customStyle="1" w:styleId="StyleTahoma">
    <w:name w:val="Style Tahoma"/>
    <w:rsid w:val="00591C2A"/>
    <w:rPr>
      <w:rFonts w:ascii="Tahoma" w:hAnsi="Tahoma"/>
      <w:sz w:val="20"/>
    </w:rPr>
  </w:style>
  <w:style w:type="character" w:customStyle="1" w:styleId="1Char">
    <w:name w:val="Επικεφαλίδα 1 Char"/>
    <w:basedOn w:val="a1"/>
    <w:link w:val="1"/>
    <w:rsid w:val="00591C2A"/>
    <w:rPr>
      <w:rFonts w:ascii="Arial Narrow" w:eastAsia="Times New Roman" w:hAnsi="Arial Narrow" w:cs="Tahoma"/>
      <w:b/>
      <w:bCs/>
      <w:color w:val="FFFFFF"/>
      <w:sz w:val="28"/>
      <w:szCs w:val="19"/>
      <w:shd w:val="clear" w:color="auto" w:fill="808080"/>
      <w:lang w:eastAsia="en-GB"/>
    </w:rPr>
  </w:style>
  <w:style w:type="character" w:customStyle="1" w:styleId="2Char">
    <w:name w:val="Επικεφαλίδα 2 Char"/>
    <w:basedOn w:val="a1"/>
    <w:link w:val="2"/>
    <w:rsid w:val="00591C2A"/>
    <w:rPr>
      <w:rFonts w:ascii="Tahoma" w:eastAsia="Times New Roman" w:hAnsi="Tahoma" w:cs="Tahoma"/>
      <w:b/>
      <w:color w:val="990000"/>
      <w:sz w:val="20"/>
      <w:szCs w:val="20"/>
      <w:lang w:eastAsia="en-GB"/>
    </w:rPr>
  </w:style>
  <w:style w:type="character" w:customStyle="1" w:styleId="3Char">
    <w:name w:val="Επικεφαλίδα 3 Char"/>
    <w:basedOn w:val="a1"/>
    <w:link w:val="3"/>
    <w:rsid w:val="00591C2A"/>
    <w:rPr>
      <w:rFonts w:ascii="Tahoma" w:eastAsia="Times New Roman" w:hAnsi="Tahoma" w:cs="Times New Roman"/>
      <w:b/>
      <w:i/>
      <w:sz w:val="20"/>
      <w:szCs w:val="20"/>
      <w:lang w:val="en-GB" w:eastAsia="en-GB"/>
    </w:rPr>
  </w:style>
  <w:style w:type="character" w:customStyle="1" w:styleId="4Char">
    <w:name w:val="Επικεφαλίδα 4 Char"/>
    <w:basedOn w:val="a1"/>
    <w:link w:val="4"/>
    <w:rsid w:val="00591C2A"/>
    <w:rPr>
      <w:rFonts w:ascii="Tahoma" w:eastAsia="Times New Roman" w:hAnsi="Tahoma" w:cs="Times New Roman"/>
      <w:i/>
      <w:sz w:val="20"/>
      <w:szCs w:val="20"/>
      <w:u w:val="single"/>
      <w:lang w:val="en-GB" w:eastAsia="en-GB"/>
    </w:rPr>
  </w:style>
  <w:style w:type="character" w:customStyle="1" w:styleId="5Char">
    <w:name w:val="Επικεφαλίδα 5 Char"/>
    <w:basedOn w:val="a1"/>
    <w:link w:val="5"/>
    <w:rsid w:val="00591C2A"/>
    <w:rPr>
      <w:rFonts w:ascii="Verdana" w:eastAsia="Times New Roman" w:hAnsi="Verdana" w:cs="Times New Roman"/>
      <w:b/>
      <w:bCs/>
      <w:i/>
      <w:iCs/>
      <w:sz w:val="26"/>
      <w:szCs w:val="26"/>
      <w:lang w:val="en-GB" w:eastAsia="en-GB"/>
    </w:rPr>
  </w:style>
  <w:style w:type="character" w:customStyle="1" w:styleId="6Char">
    <w:name w:val="Επικεφαλίδα 6 Char"/>
    <w:basedOn w:val="a1"/>
    <w:link w:val="6"/>
    <w:rsid w:val="00591C2A"/>
    <w:rPr>
      <w:rFonts w:ascii="Verdana" w:eastAsia="Times New Roman" w:hAnsi="Verdana" w:cs="Times New Roman"/>
      <w:b/>
      <w:bCs/>
      <w:lang w:val="en-GB" w:eastAsia="en-GB"/>
    </w:rPr>
  </w:style>
  <w:style w:type="character" w:customStyle="1" w:styleId="7Char">
    <w:name w:val="Επικεφαλίδα 7 Char"/>
    <w:basedOn w:val="a1"/>
    <w:link w:val="7"/>
    <w:rsid w:val="00591C2A"/>
    <w:rPr>
      <w:rFonts w:ascii="Verdana" w:eastAsia="Times New Roman" w:hAnsi="Verdana" w:cs="Times New Roman"/>
      <w:sz w:val="20"/>
      <w:szCs w:val="20"/>
      <w:lang w:val="en-GB" w:eastAsia="en-GB"/>
    </w:rPr>
  </w:style>
  <w:style w:type="character" w:customStyle="1" w:styleId="8Char">
    <w:name w:val="Επικεφαλίδα 8 Char"/>
    <w:basedOn w:val="a1"/>
    <w:link w:val="8"/>
    <w:rsid w:val="00591C2A"/>
    <w:rPr>
      <w:rFonts w:ascii="Verdana" w:eastAsia="Times New Roman" w:hAnsi="Verdana" w:cs="Times New Roman"/>
      <w:i/>
      <w:iCs/>
      <w:sz w:val="20"/>
      <w:szCs w:val="20"/>
      <w:lang w:val="en-GB" w:eastAsia="en-GB"/>
    </w:rPr>
  </w:style>
  <w:style w:type="character" w:customStyle="1" w:styleId="9Char">
    <w:name w:val="Επικεφαλίδα 9 Char"/>
    <w:basedOn w:val="a1"/>
    <w:link w:val="9"/>
    <w:rsid w:val="00591C2A"/>
    <w:rPr>
      <w:rFonts w:ascii="Arial" w:eastAsia="Times New Roman" w:hAnsi="Arial" w:cs="Arial"/>
      <w:lang w:val="en-GB" w:eastAsia="en-GB"/>
    </w:rPr>
  </w:style>
  <w:style w:type="table" w:styleId="80">
    <w:name w:val="Table Grid 8"/>
    <w:basedOn w:val="a2"/>
    <w:rsid w:val="00591C2A"/>
    <w:pPr>
      <w:spacing w:before="120" w:after="120" w:line="300" w:lineRule="atLeast"/>
      <w:jc w:val="both"/>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ext2">
    <w:name w:val="Text 2"/>
    <w:basedOn w:val="a0"/>
    <w:rsid w:val="00591C2A"/>
    <w:pPr>
      <w:tabs>
        <w:tab w:val="left" w:pos="2302"/>
      </w:tabs>
      <w:spacing w:before="120" w:after="240" w:line="300" w:lineRule="atLeast"/>
      <w:ind w:left="1202" w:right="-57" w:hanging="567"/>
      <w:jc w:val="both"/>
    </w:pPr>
    <w:rPr>
      <w:rFonts w:ascii="Verdana" w:eastAsia="Times New Roman" w:hAnsi="Verdana" w:cs="Times New Roman"/>
      <w:sz w:val="20"/>
      <w:szCs w:val="20"/>
      <w:lang w:val="en-GB" w:eastAsia="en-GB"/>
    </w:rPr>
  </w:style>
  <w:style w:type="paragraph" w:customStyle="1" w:styleId="Char3">
    <w:name w:val="Char"/>
    <w:basedOn w:val="a0"/>
    <w:semiHidden/>
    <w:rsid w:val="00591C2A"/>
    <w:pPr>
      <w:spacing w:after="160" w:line="240" w:lineRule="exact"/>
      <w:ind w:left="567" w:right="-57" w:hanging="567"/>
      <w:jc w:val="both"/>
    </w:pPr>
    <w:rPr>
      <w:rFonts w:ascii="Verdana" w:eastAsia="Times New Roman" w:hAnsi="Verdana" w:cs="Times New Roman"/>
      <w:sz w:val="18"/>
      <w:szCs w:val="24"/>
      <w:lang w:val="en-US" w:eastAsia="en-US"/>
    </w:rPr>
  </w:style>
  <w:style w:type="character" w:customStyle="1" w:styleId="Heading3Char1">
    <w:name w:val="Heading 3 Char1"/>
    <w:aliases w:val="Heading 3 Char Char"/>
    <w:locked/>
    <w:rsid w:val="00591C2A"/>
    <w:rPr>
      <w:rFonts w:cs="Times New Roman"/>
      <w:i/>
      <w:sz w:val="24"/>
      <w:szCs w:val="24"/>
      <w:lang w:val="en-GB" w:bidi="ar-SA"/>
    </w:rPr>
  </w:style>
  <w:style w:type="paragraph" w:customStyle="1" w:styleId="H2">
    <w:name w:val="H2"/>
    <w:basedOn w:val="a0"/>
    <w:next w:val="a0"/>
    <w:rsid w:val="00591C2A"/>
    <w:pPr>
      <w:keepNext/>
      <w:spacing w:before="100" w:after="100" w:line="240" w:lineRule="auto"/>
      <w:ind w:left="567" w:right="-57" w:hanging="567"/>
      <w:outlineLvl w:val="2"/>
    </w:pPr>
    <w:rPr>
      <w:rFonts w:ascii="Times New Roman" w:eastAsia="Times New Roman" w:hAnsi="Times New Roman" w:cs="Times New Roman"/>
      <w:b/>
      <w:snapToGrid w:val="0"/>
      <w:sz w:val="36"/>
      <w:szCs w:val="20"/>
    </w:rPr>
  </w:style>
  <w:style w:type="paragraph" w:styleId="aa">
    <w:name w:val="footnote text"/>
    <w:basedOn w:val="a0"/>
    <w:link w:val="Char4"/>
    <w:semiHidden/>
    <w:rsid w:val="00591C2A"/>
    <w:pPr>
      <w:spacing w:before="60" w:after="120" w:line="240" w:lineRule="auto"/>
      <w:ind w:left="357" w:right="-57" w:hanging="357"/>
      <w:jc w:val="both"/>
    </w:pPr>
    <w:rPr>
      <w:rFonts w:ascii="Tahoma" w:eastAsia="Times New Roman" w:hAnsi="Tahoma" w:cs="Times New Roman"/>
      <w:sz w:val="18"/>
      <w:szCs w:val="20"/>
      <w:lang w:val="en-GB" w:eastAsia="en-GB"/>
    </w:rPr>
  </w:style>
  <w:style w:type="character" w:customStyle="1" w:styleId="Char4">
    <w:name w:val="Κείμενο υποσημείωσης Char"/>
    <w:basedOn w:val="a1"/>
    <w:link w:val="aa"/>
    <w:semiHidden/>
    <w:rsid w:val="00591C2A"/>
    <w:rPr>
      <w:rFonts w:ascii="Tahoma" w:eastAsia="Times New Roman" w:hAnsi="Tahoma" w:cs="Times New Roman"/>
      <w:sz w:val="18"/>
      <w:szCs w:val="20"/>
      <w:lang w:val="en-GB" w:eastAsia="en-GB"/>
    </w:rPr>
  </w:style>
  <w:style w:type="paragraph" w:styleId="a">
    <w:name w:val="List Number"/>
    <w:basedOn w:val="a0"/>
    <w:rsid w:val="00591C2A"/>
    <w:pPr>
      <w:numPr>
        <w:numId w:val="49"/>
      </w:numPr>
      <w:tabs>
        <w:tab w:val="clear" w:pos="360"/>
      </w:tabs>
      <w:spacing w:before="120" w:after="240" w:line="300" w:lineRule="atLeast"/>
      <w:ind w:left="567" w:right="-57" w:hanging="567"/>
      <w:jc w:val="both"/>
    </w:pPr>
    <w:rPr>
      <w:rFonts w:ascii="Verdana" w:eastAsia="Times New Roman" w:hAnsi="Verdana" w:cs="Times New Roman"/>
      <w:sz w:val="20"/>
      <w:szCs w:val="20"/>
      <w:lang w:val="en-GB" w:eastAsia="en-GB"/>
    </w:rPr>
  </w:style>
  <w:style w:type="paragraph" w:styleId="ab">
    <w:name w:val="Title"/>
    <w:basedOn w:val="a0"/>
    <w:next w:val="a0"/>
    <w:link w:val="Char5"/>
    <w:qFormat/>
    <w:rsid w:val="00591C2A"/>
    <w:pPr>
      <w:spacing w:before="120" w:after="480" w:line="300" w:lineRule="atLeast"/>
      <w:ind w:left="567" w:right="-57" w:hanging="567"/>
      <w:jc w:val="center"/>
    </w:pPr>
    <w:rPr>
      <w:rFonts w:ascii="Arial" w:eastAsia="Times New Roman" w:hAnsi="Arial" w:cs="Arial"/>
      <w:b/>
      <w:kern w:val="28"/>
      <w:sz w:val="40"/>
      <w:szCs w:val="40"/>
      <w:lang w:val="en-GB" w:eastAsia="en-GB"/>
    </w:rPr>
  </w:style>
  <w:style w:type="character" w:customStyle="1" w:styleId="Char5">
    <w:name w:val="Τίτλος Char"/>
    <w:basedOn w:val="a1"/>
    <w:link w:val="ab"/>
    <w:rsid w:val="00591C2A"/>
    <w:rPr>
      <w:rFonts w:ascii="Arial" w:eastAsia="Times New Roman" w:hAnsi="Arial" w:cs="Arial"/>
      <w:b/>
      <w:kern w:val="28"/>
      <w:sz w:val="40"/>
      <w:szCs w:val="40"/>
      <w:lang w:val="en-GB" w:eastAsia="en-GB"/>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0"/>
    <w:rsid w:val="00591C2A"/>
    <w:pPr>
      <w:spacing w:after="160" w:line="240" w:lineRule="exact"/>
      <w:ind w:left="567" w:right="-57" w:hanging="567"/>
      <w:jc w:val="both"/>
    </w:pPr>
    <w:rPr>
      <w:rFonts w:ascii="Verdana" w:eastAsia="Times New Roman" w:hAnsi="Verdana" w:cs="Times New Roman"/>
      <w:sz w:val="20"/>
      <w:szCs w:val="20"/>
      <w:lang w:val="en-US" w:eastAsia="en-US"/>
    </w:rPr>
  </w:style>
  <w:style w:type="paragraph" w:customStyle="1" w:styleId="ZCom">
    <w:name w:val="Z_Com"/>
    <w:basedOn w:val="a0"/>
    <w:next w:val="ZDGName"/>
    <w:rsid w:val="00591C2A"/>
    <w:pPr>
      <w:widowControl w:val="0"/>
      <w:autoSpaceDE w:val="0"/>
      <w:autoSpaceDN w:val="0"/>
      <w:spacing w:before="120" w:after="120" w:line="300" w:lineRule="atLeast"/>
      <w:ind w:left="567" w:right="85" w:hanging="567"/>
      <w:jc w:val="both"/>
    </w:pPr>
    <w:rPr>
      <w:rFonts w:ascii="Arial" w:eastAsia="Times New Roman" w:hAnsi="Arial" w:cs="Arial"/>
      <w:sz w:val="20"/>
      <w:szCs w:val="20"/>
      <w:lang w:val="en-GB" w:eastAsia="en-GB"/>
    </w:rPr>
  </w:style>
  <w:style w:type="paragraph" w:customStyle="1" w:styleId="ZDGName">
    <w:name w:val="Z_DGName"/>
    <w:basedOn w:val="a0"/>
    <w:rsid w:val="00591C2A"/>
    <w:pPr>
      <w:widowControl w:val="0"/>
      <w:autoSpaceDE w:val="0"/>
      <w:autoSpaceDN w:val="0"/>
      <w:spacing w:before="120" w:after="120" w:line="300" w:lineRule="atLeast"/>
      <w:ind w:left="567" w:right="85" w:hanging="567"/>
      <w:jc w:val="both"/>
    </w:pPr>
    <w:rPr>
      <w:rFonts w:ascii="Arial" w:eastAsia="Times New Roman" w:hAnsi="Arial" w:cs="Arial"/>
      <w:sz w:val="16"/>
      <w:szCs w:val="16"/>
      <w:lang w:val="en-GB" w:eastAsia="en-GB"/>
    </w:rPr>
  </w:style>
  <w:style w:type="character" w:styleId="ac">
    <w:name w:val="footnote reference"/>
    <w:semiHidden/>
    <w:rsid w:val="00591C2A"/>
    <w:rPr>
      <w:rFonts w:cs="Times New Roman"/>
      <w:vertAlign w:val="superscript"/>
    </w:rPr>
  </w:style>
  <w:style w:type="paragraph" w:customStyle="1" w:styleId="Normal-bullet1">
    <w:name w:val="Normal-bullet1"/>
    <w:basedOn w:val="a0"/>
    <w:rsid w:val="00591C2A"/>
    <w:pPr>
      <w:widowControl w:val="0"/>
      <w:numPr>
        <w:numId w:val="41"/>
      </w:numPr>
      <w:tabs>
        <w:tab w:val="left" w:pos="432"/>
        <w:tab w:val="left" w:pos="1152"/>
        <w:tab w:val="left" w:pos="1440"/>
      </w:tabs>
      <w:spacing w:before="120" w:after="120" w:line="300" w:lineRule="atLeast"/>
      <w:ind w:right="-57"/>
      <w:jc w:val="both"/>
    </w:pPr>
    <w:rPr>
      <w:rFonts w:ascii="Verdana" w:eastAsia="Times New Roman" w:hAnsi="Verdana" w:cs="Times New Roman"/>
      <w:spacing w:val="-8"/>
      <w:sz w:val="20"/>
      <w:szCs w:val="20"/>
      <w:lang w:val="en-GB" w:eastAsia="en-GB"/>
    </w:rPr>
  </w:style>
  <w:style w:type="paragraph" w:styleId="ad">
    <w:name w:val="Body Text Indent"/>
    <w:basedOn w:val="a0"/>
    <w:link w:val="Char6"/>
    <w:rsid w:val="00591C2A"/>
    <w:pPr>
      <w:spacing w:before="120" w:after="120" w:line="300" w:lineRule="atLeast"/>
      <w:ind w:left="283" w:right="-57" w:hanging="567"/>
      <w:jc w:val="both"/>
    </w:pPr>
    <w:rPr>
      <w:rFonts w:ascii="Verdana" w:eastAsia="Times New Roman" w:hAnsi="Verdana" w:cs="Times New Roman"/>
      <w:sz w:val="20"/>
      <w:szCs w:val="20"/>
      <w:lang w:val="en-GB" w:eastAsia="en-GB"/>
    </w:rPr>
  </w:style>
  <w:style w:type="character" w:customStyle="1" w:styleId="Char6">
    <w:name w:val="Σώμα κείμενου με εσοχή Char"/>
    <w:basedOn w:val="a1"/>
    <w:link w:val="ad"/>
    <w:rsid w:val="00591C2A"/>
    <w:rPr>
      <w:rFonts w:ascii="Verdana" w:eastAsia="Times New Roman" w:hAnsi="Verdana" w:cs="Times New Roman"/>
      <w:sz w:val="20"/>
      <w:szCs w:val="20"/>
      <w:lang w:val="en-GB" w:eastAsia="en-GB"/>
    </w:rPr>
  </w:style>
  <w:style w:type="paragraph" w:styleId="40">
    <w:name w:val="List Number 4"/>
    <w:basedOn w:val="Text4"/>
    <w:rsid w:val="00591C2A"/>
    <w:pPr>
      <w:tabs>
        <w:tab w:val="clear" w:pos="2302"/>
        <w:tab w:val="num" w:pos="1911"/>
      </w:tabs>
      <w:ind w:left="1911" w:hanging="709"/>
    </w:pPr>
  </w:style>
  <w:style w:type="paragraph" w:customStyle="1" w:styleId="Text4">
    <w:name w:val="Text 4"/>
    <w:basedOn w:val="a0"/>
    <w:rsid w:val="00591C2A"/>
    <w:pPr>
      <w:tabs>
        <w:tab w:val="left" w:pos="2302"/>
      </w:tabs>
      <w:spacing w:before="120" w:after="240" w:line="300" w:lineRule="atLeast"/>
      <w:ind w:left="1202" w:right="-57" w:hanging="567"/>
      <w:jc w:val="both"/>
    </w:pPr>
    <w:rPr>
      <w:rFonts w:ascii="Verdana" w:eastAsia="Times New Roman" w:hAnsi="Verdana" w:cs="Times New Roman"/>
      <w:sz w:val="20"/>
      <w:szCs w:val="20"/>
      <w:lang w:val="en-GB" w:eastAsia="en-GB"/>
    </w:rPr>
  </w:style>
  <w:style w:type="paragraph" w:styleId="50">
    <w:name w:val="List Number 5"/>
    <w:basedOn w:val="a0"/>
    <w:rsid w:val="00591C2A"/>
    <w:pPr>
      <w:tabs>
        <w:tab w:val="num" w:pos="1492"/>
      </w:tabs>
      <w:spacing w:before="120" w:after="240" w:line="300" w:lineRule="atLeast"/>
      <w:ind w:left="1492" w:right="-57" w:hanging="360"/>
      <w:jc w:val="both"/>
    </w:pPr>
    <w:rPr>
      <w:rFonts w:ascii="Verdana" w:eastAsia="Times New Roman" w:hAnsi="Verdana" w:cs="Times New Roman"/>
      <w:sz w:val="20"/>
      <w:szCs w:val="20"/>
      <w:lang w:val="en-GB" w:eastAsia="en-GB"/>
    </w:rPr>
  </w:style>
  <w:style w:type="paragraph" w:styleId="ae">
    <w:name w:val="Message Header"/>
    <w:basedOn w:val="a0"/>
    <w:link w:val="Char7"/>
    <w:rsid w:val="00591C2A"/>
    <w:pPr>
      <w:pBdr>
        <w:top w:val="single" w:sz="6" w:space="1" w:color="auto"/>
        <w:left w:val="single" w:sz="6" w:space="1" w:color="auto"/>
        <w:bottom w:val="single" w:sz="6" w:space="1" w:color="auto"/>
        <w:right w:val="single" w:sz="6" w:space="1" w:color="auto"/>
      </w:pBdr>
      <w:shd w:val="pct20" w:color="auto" w:fill="auto"/>
      <w:spacing w:before="120" w:after="240" w:line="300" w:lineRule="atLeast"/>
      <w:ind w:left="1134" w:right="-57" w:hanging="1134"/>
      <w:jc w:val="both"/>
    </w:pPr>
    <w:rPr>
      <w:rFonts w:ascii="Arial" w:eastAsia="Times New Roman" w:hAnsi="Arial" w:cs="Times New Roman"/>
      <w:sz w:val="20"/>
      <w:szCs w:val="20"/>
      <w:lang w:val="en-GB" w:eastAsia="en-GB"/>
    </w:rPr>
  </w:style>
  <w:style w:type="character" w:customStyle="1" w:styleId="Char7">
    <w:name w:val="Κεφαλίδα μηνύματος Char"/>
    <w:basedOn w:val="a1"/>
    <w:link w:val="ae"/>
    <w:rsid w:val="00591C2A"/>
    <w:rPr>
      <w:rFonts w:ascii="Arial" w:eastAsia="Times New Roman" w:hAnsi="Arial" w:cs="Times New Roman"/>
      <w:sz w:val="20"/>
      <w:szCs w:val="20"/>
      <w:shd w:val="pct20" w:color="auto" w:fill="auto"/>
      <w:lang w:val="en-GB" w:eastAsia="en-GB"/>
    </w:rPr>
  </w:style>
  <w:style w:type="paragraph" w:styleId="af">
    <w:name w:val="Normal Indent"/>
    <w:basedOn w:val="a0"/>
    <w:rsid w:val="00591C2A"/>
    <w:pPr>
      <w:spacing w:before="120" w:after="240" w:line="300" w:lineRule="atLeast"/>
      <w:ind w:left="720" w:right="-57" w:hanging="567"/>
      <w:jc w:val="both"/>
    </w:pPr>
    <w:rPr>
      <w:rFonts w:ascii="Verdana" w:eastAsia="Times New Roman" w:hAnsi="Verdana" w:cs="Times New Roman"/>
      <w:sz w:val="20"/>
      <w:szCs w:val="20"/>
      <w:lang w:val="en-GB" w:eastAsia="en-GB"/>
    </w:rPr>
  </w:style>
  <w:style w:type="paragraph" w:styleId="af0">
    <w:name w:val="Note Heading"/>
    <w:basedOn w:val="a0"/>
    <w:next w:val="a0"/>
    <w:link w:val="Char8"/>
    <w:rsid w:val="00591C2A"/>
    <w:pPr>
      <w:spacing w:before="120" w:after="240" w:line="300" w:lineRule="atLeast"/>
      <w:ind w:left="567" w:right="-57" w:hanging="567"/>
      <w:jc w:val="both"/>
    </w:pPr>
    <w:rPr>
      <w:rFonts w:ascii="Verdana" w:eastAsia="Times New Roman" w:hAnsi="Verdana" w:cs="Times New Roman"/>
      <w:sz w:val="20"/>
      <w:szCs w:val="20"/>
      <w:lang w:val="en-GB" w:eastAsia="en-GB"/>
    </w:rPr>
  </w:style>
  <w:style w:type="character" w:customStyle="1" w:styleId="Char8">
    <w:name w:val="Επικεφαλίδα σημείωσης Char"/>
    <w:basedOn w:val="a1"/>
    <w:link w:val="af0"/>
    <w:rsid w:val="00591C2A"/>
    <w:rPr>
      <w:rFonts w:ascii="Verdana" w:eastAsia="Times New Roman" w:hAnsi="Verdana" w:cs="Times New Roman"/>
      <w:sz w:val="20"/>
      <w:szCs w:val="20"/>
      <w:lang w:val="en-GB" w:eastAsia="en-GB"/>
    </w:rPr>
  </w:style>
  <w:style w:type="paragraph" w:customStyle="1" w:styleId="NumPar1">
    <w:name w:val="NumPar 1"/>
    <w:basedOn w:val="1"/>
    <w:next w:val="a0"/>
    <w:rsid w:val="00591C2A"/>
    <w:pPr>
      <w:spacing w:before="0"/>
      <w:outlineLvl w:val="9"/>
    </w:pPr>
    <w:rPr>
      <w:b w:val="0"/>
      <w:smallCaps/>
      <w:szCs w:val="24"/>
    </w:rPr>
  </w:style>
  <w:style w:type="character" w:customStyle="1" w:styleId="NumPar1Tegn">
    <w:name w:val="NumPar 1 Tegn"/>
    <w:locked/>
    <w:rsid w:val="00591C2A"/>
    <w:rPr>
      <w:rFonts w:cs="Times New Roman"/>
      <w:sz w:val="24"/>
      <w:szCs w:val="24"/>
      <w:lang w:val="en-GB" w:bidi="ar-SA"/>
    </w:rPr>
  </w:style>
  <w:style w:type="paragraph" w:customStyle="1" w:styleId="NumPar2">
    <w:name w:val="NumPar 2"/>
    <w:basedOn w:val="2"/>
    <w:next w:val="Text2"/>
    <w:rsid w:val="00591C2A"/>
    <w:pPr>
      <w:keepNext w:val="0"/>
      <w:numPr>
        <w:ilvl w:val="0"/>
        <w:numId w:val="0"/>
      </w:numPr>
      <w:tabs>
        <w:tab w:val="num" w:pos="3054"/>
      </w:tabs>
      <w:ind w:left="3054" w:hanging="567"/>
      <w:outlineLvl w:val="9"/>
    </w:pPr>
    <w:rPr>
      <w:b w:val="0"/>
    </w:rPr>
  </w:style>
  <w:style w:type="paragraph" w:customStyle="1" w:styleId="NumPar3">
    <w:name w:val="NumPar 3"/>
    <w:basedOn w:val="3"/>
    <w:next w:val="a0"/>
    <w:rsid w:val="00591C2A"/>
    <w:pPr>
      <w:keepNext w:val="0"/>
      <w:numPr>
        <w:ilvl w:val="0"/>
        <w:numId w:val="0"/>
      </w:numPr>
      <w:tabs>
        <w:tab w:val="num" w:pos="3621"/>
      </w:tabs>
      <w:ind w:left="3621" w:hanging="567"/>
      <w:outlineLvl w:val="9"/>
    </w:pPr>
    <w:rPr>
      <w:i w:val="0"/>
    </w:rPr>
  </w:style>
  <w:style w:type="paragraph" w:customStyle="1" w:styleId="NumPar4">
    <w:name w:val="NumPar 4"/>
    <w:basedOn w:val="4"/>
    <w:next w:val="Text4"/>
    <w:link w:val="TitreobjetCharChar"/>
    <w:rsid w:val="00591C2A"/>
    <w:pPr>
      <w:keepNext w:val="0"/>
      <w:numPr>
        <w:ilvl w:val="0"/>
        <w:numId w:val="0"/>
      </w:numPr>
      <w:tabs>
        <w:tab w:val="num" w:pos="4188"/>
      </w:tabs>
      <w:ind w:left="4188" w:hanging="567"/>
      <w:outlineLvl w:val="9"/>
    </w:pPr>
  </w:style>
  <w:style w:type="paragraph" w:customStyle="1" w:styleId="PartTitle">
    <w:name w:val="PartTitle"/>
    <w:basedOn w:val="a0"/>
    <w:next w:val="ChapterTitle"/>
    <w:rsid w:val="00591C2A"/>
    <w:pPr>
      <w:keepNext/>
      <w:pageBreakBefore/>
      <w:spacing w:before="120" w:after="480" w:line="300" w:lineRule="atLeast"/>
      <w:ind w:left="567" w:right="-57" w:hanging="567"/>
      <w:jc w:val="center"/>
    </w:pPr>
    <w:rPr>
      <w:rFonts w:ascii="Verdana" w:eastAsia="Times New Roman" w:hAnsi="Verdana" w:cs="Times New Roman"/>
      <w:b/>
      <w:sz w:val="36"/>
      <w:szCs w:val="20"/>
      <w:lang w:val="en-GB" w:eastAsia="en-GB"/>
    </w:rPr>
  </w:style>
  <w:style w:type="paragraph" w:customStyle="1" w:styleId="ChapterTitle">
    <w:name w:val="ChapterTitle"/>
    <w:basedOn w:val="a0"/>
    <w:next w:val="SectionTitle"/>
    <w:rsid w:val="00591C2A"/>
    <w:pPr>
      <w:keepNext/>
      <w:spacing w:before="120" w:after="480" w:line="300" w:lineRule="atLeast"/>
      <w:ind w:left="567" w:right="-57" w:hanging="567"/>
      <w:jc w:val="center"/>
    </w:pPr>
    <w:rPr>
      <w:rFonts w:ascii="Verdana" w:eastAsia="Times New Roman" w:hAnsi="Verdana" w:cs="Times New Roman"/>
      <w:b/>
      <w:sz w:val="32"/>
      <w:szCs w:val="20"/>
      <w:lang w:val="en-GB" w:eastAsia="en-GB"/>
    </w:rPr>
  </w:style>
  <w:style w:type="paragraph" w:customStyle="1" w:styleId="SectionTitle">
    <w:name w:val="SectionTitle"/>
    <w:basedOn w:val="a0"/>
    <w:next w:val="1"/>
    <w:link w:val="TitrearticleCharChar"/>
    <w:rsid w:val="00591C2A"/>
    <w:pPr>
      <w:keepNext/>
      <w:spacing w:before="120" w:after="480" w:line="300" w:lineRule="atLeast"/>
      <w:ind w:left="567" w:right="-57" w:hanging="567"/>
      <w:jc w:val="center"/>
    </w:pPr>
    <w:rPr>
      <w:rFonts w:ascii="Verdana" w:eastAsia="Times New Roman" w:hAnsi="Verdana" w:cs="Times New Roman"/>
      <w:b/>
      <w:smallCaps/>
      <w:sz w:val="28"/>
      <w:szCs w:val="20"/>
      <w:lang w:val="en-GB" w:eastAsia="en-GB"/>
    </w:rPr>
  </w:style>
  <w:style w:type="paragraph" w:customStyle="1" w:styleId="ListNumber4Level3">
    <w:name w:val="List Number 4 (Level 3)"/>
    <w:basedOn w:val="Text4"/>
    <w:rsid w:val="00591C2A"/>
    <w:pPr>
      <w:tabs>
        <w:tab w:val="clear" w:pos="2302"/>
        <w:tab w:val="num" w:pos="3328"/>
      </w:tabs>
      <w:ind w:left="3328" w:hanging="709"/>
    </w:pPr>
  </w:style>
  <w:style w:type="paragraph" w:customStyle="1" w:styleId="ListNumber4Level4">
    <w:name w:val="List Number 4 (Level 4)"/>
    <w:basedOn w:val="Text4"/>
    <w:rsid w:val="00591C2A"/>
    <w:pPr>
      <w:tabs>
        <w:tab w:val="clear" w:pos="2302"/>
        <w:tab w:val="num" w:pos="4037"/>
      </w:tabs>
      <w:ind w:left="4037" w:hanging="709"/>
    </w:pPr>
  </w:style>
  <w:style w:type="paragraph" w:customStyle="1" w:styleId="Contact">
    <w:name w:val="Contact"/>
    <w:basedOn w:val="a0"/>
    <w:next w:val="a0"/>
    <w:rsid w:val="00591C2A"/>
    <w:pPr>
      <w:spacing w:before="120" w:after="480" w:line="300" w:lineRule="atLeast"/>
      <w:ind w:left="567" w:right="-57" w:hanging="567"/>
      <w:jc w:val="both"/>
    </w:pPr>
    <w:rPr>
      <w:rFonts w:ascii="Verdana" w:eastAsia="Times New Roman" w:hAnsi="Verdana" w:cs="Times New Roman"/>
      <w:sz w:val="20"/>
      <w:szCs w:val="20"/>
      <w:lang w:val="en-GB" w:eastAsia="en-GB"/>
    </w:rPr>
  </w:style>
  <w:style w:type="paragraph" w:customStyle="1" w:styleId="Point1">
    <w:name w:val="Point 1"/>
    <w:basedOn w:val="a0"/>
    <w:rsid w:val="00591C2A"/>
    <w:pPr>
      <w:spacing w:before="120" w:after="120" w:line="300" w:lineRule="atLeast"/>
      <w:ind w:left="1418" w:right="-57" w:hanging="567"/>
      <w:jc w:val="both"/>
    </w:pPr>
    <w:rPr>
      <w:rFonts w:ascii="Verdana" w:eastAsia="Times New Roman" w:hAnsi="Verdana" w:cs="Times New Roman"/>
      <w:sz w:val="20"/>
      <w:szCs w:val="20"/>
      <w:lang w:val="en-GB" w:eastAsia="en-GB"/>
    </w:rPr>
  </w:style>
  <w:style w:type="paragraph" w:customStyle="1" w:styleId="EntRefer">
    <w:name w:val="EntRefer"/>
    <w:basedOn w:val="a0"/>
    <w:rsid w:val="00591C2A"/>
    <w:pPr>
      <w:widowControl w:val="0"/>
      <w:spacing w:before="120" w:after="120" w:line="300" w:lineRule="atLeast"/>
      <w:ind w:left="567" w:right="-57" w:hanging="567"/>
      <w:jc w:val="both"/>
    </w:pPr>
    <w:rPr>
      <w:rFonts w:ascii="Verdana" w:eastAsia="Times New Roman" w:hAnsi="Verdana" w:cs="Times New Roman"/>
      <w:b/>
      <w:sz w:val="20"/>
      <w:szCs w:val="20"/>
      <w:lang w:val="en-GB" w:eastAsia="en-GB"/>
    </w:rPr>
  </w:style>
  <w:style w:type="paragraph" w:customStyle="1" w:styleId="EntEmet">
    <w:name w:val="EntEmet"/>
    <w:basedOn w:val="a0"/>
    <w:rsid w:val="00591C2A"/>
    <w:pPr>
      <w:widowControl w:val="0"/>
      <w:tabs>
        <w:tab w:val="left" w:pos="284"/>
        <w:tab w:val="left" w:pos="567"/>
        <w:tab w:val="left" w:pos="851"/>
        <w:tab w:val="left" w:pos="1134"/>
        <w:tab w:val="left" w:pos="1418"/>
      </w:tabs>
      <w:spacing w:before="40" w:after="120" w:line="300" w:lineRule="atLeast"/>
      <w:ind w:left="567" w:right="-57" w:hanging="567"/>
      <w:jc w:val="both"/>
    </w:pPr>
    <w:rPr>
      <w:rFonts w:ascii="Verdana" w:eastAsia="Times New Roman" w:hAnsi="Verdana" w:cs="Times New Roman"/>
      <w:sz w:val="20"/>
      <w:szCs w:val="20"/>
      <w:lang w:val="en-GB" w:eastAsia="en-GB"/>
    </w:rPr>
  </w:style>
  <w:style w:type="paragraph" w:customStyle="1" w:styleId="Par-bullet">
    <w:name w:val="Par-bullet"/>
    <w:basedOn w:val="a0"/>
    <w:next w:val="a0"/>
    <w:rsid w:val="00591C2A"/>
    <w:pPr>
      <w:widowControl w:val="0"/>
      <w:tabs>
        <w:tab w:val="num" w:pos="567"/>
      </w:tabs>
      <w:spacing w:before="120" w:after="120" w:line="360" w:lineRule="auto"/>
      <w:ind w:left="567" w:right="-57" w:hanging="567"/>
      <w:jc w:val="both"/>
    </w:pPr>
    <w:rPr>
      <w:rFonts w:ascii="Verdana" w:eastAsia="Times New Roman" w:hAnsi="Verdana" w:cs="Times New Roman"/>
      <w:sz w:val="20"/>
      <w:szCs w:val="20"/>
      <w:lang w:val="en-GB" w:eastAsia="en-GB"/>
    </w:rPr>
  </w:style>
  <w:style w:type="paragraph" w:customStyle="1" w:styleId="Par-equal">
    <w:name w:val="Par-equal"/>
    <w:basedOn w:val="a0"/>
    <w:next w:val="a0"/>
    <w:rsid w:val="00591C2A"/>
    <w:pPr>
      <w:widowControl w:val="0"/>
      <w:tabs>
        <w:tab w:val="num" w:pos="567"/>
      </w:tabs>
      <w:spacing w:before="120" w:after="120" w:line="360" w:lineRule="auto"/>
      <w:ind w:left="567" w:right="-57" w:hanging="567"/>
      <w:jc w:val="both"/>
    </w:pPr>
    <w:rPr>
      <w:rFonts w:ascii="Verdana" w:eastAsia="Times New Roman" w:hAnsi="Verdana" w:cs="Times New Roman"/>
      <w:sz w:val="20"/>
      <w:szCs w:val="20"/>
      <w:lang w:val="en-GB" w:eastAsia="en-GB"/>
    </w:rPr>
  </w:style>
  <w:style w:type="paragraph" w:customStyle="1" w:styleId="Par-number1">
    <w:name w:val="Par-number (1)"/>
    <w:basedOn w:val="a0"/>
    <w:next w:val="a0"/>
    <w:rsid w:val="00591C2A"/>
    <w:pPr>
      <w:widowControl w:val="0"/>
      <w:tabs>
        <w:tab w:val="num" w:pos="567"/>
      </w:tabs>
      <w:spacing w:before="120" w:after="120" w:line="360" w:lineRule="auto"/>
      <w:ind w:left="567" w:right="-57" w:hanging="567"/>
      <w:jc w:val="both"/>
    </w:pPr>
    <w:rPr>
      <w:rFonts w:ascii="Verdana" w:eastAsia="Times New Roman" w:hAnsi="Verdana" w:cs="Times New Roman"/>
      <w:sz w:val="20"/>
      <w:szCs w:val="20"/>
      <w:lang w:val="en-GB" w:eastAsia="en-GB"/>
    </w:rPr>
  </w:style>
  <w:style w:type="paragraph" w:customStyle="1" w:styleId="Par-number10">
    <w:name w:val="Par-number 1."/>
    <w:basedOn w:val="a0"/>
    <w:next w:val="a0"/>
    <w:rsid w:val="00591C2A"/>
    <w:pPr>
      <w:widowControl w:val="0"/>
      <w:tabs>
        <w:tab w:val="num" w:pos="567"/>
      </w:tabs>
      <w:spacing w:before="120" w:after="120" w:line="360" w:lineRule="auto"/>
      <w:ind w:left="567" w:right="-57" w:hanging="567"/>
      <w:jc w:val="both"/>
    </w:pPr>
    <w:rPr>
      <w:rFonts w:ascii="Verdana" w:eastAsia="Times New Roman" w:hAnsi="Verdana" w:cs="Times New Roman"/>
      <w:sz w:val="20"/>
      <w:szCs w:val="20"/>
      <w:lang w:val="en-GB" w:eastAsia="en-GB"/>
    </w:rPr>
  </w:style>
  <w:style w:type="paragraph" w:customStyle="1" w:styleId="Par-numberI">
    <w:name w:val="Par-number I."/>
    <w:basedOn w:val="a0"/>
    <w:next w:val="a0"/>
    <w:rsid w:val="00591C2A"/>
    <w:pPr>
      <w:widowControl w:val="0"/>
      <w:tabs>
        <w:tab w:val="num" w:pos="567"/>
      </w:tabs>
      <w:spacing w:before="120" w:after="120" w:line="360" w:lineRule="auto"/>
      <w:ind w:left="567" w:right="-57" w:hanging="567"/>
      <w:jc w:val="both"/>
    </w:pPr>
    <w:rPr>
      <w:rFonts w:ascii="Verdana" w:eastAsia="Times New Roman" w:hAnsi="Verdana" w:cs="Times New Roman"/>
      <w:sz w:val="20"/>
      <w:szCs w:val="20"/>
      <w:lang w:val="en-GB" w:eastAsia="en-GB"/>
    </w:rPr>
  </w:style>
  <w:style w:type="paragraph" w:customStyle="1" w:styleId="FooterLandscape">
    <w:name w:val="FooterLandscape"/>
    <w:basedOn w:val="a6"/>
    <w:rsid w:val="00591C2A"/>
    <w:pPr>
      <w:widowControl w:val="0"/>
      <w:tabs>
        <w:tab w:val="clear" w:pos="4153"/>
        <w:tab w:val="clear" w:pos="8306"/>
        <w:tab w:val="center" w:pos="7371"/>
        <w:tab w:val="center" w:pos="11340"/>
        <w:tab w:val="right" w:pos="14572"/>
      </w:tabs>
      <w:spacing w:before="120" w:after="120" w:line="300" w:lineRule="atLeast"/>
      <w:ind w:left="567" w:hanging="567"/>
      <w:jc w:val="both"/>
    </w:pPr>
    <w:rPr>
      <w:rFonts w:ascii="Times New Roman" w:eastAsia="Times New Roman" w:hAnsi="Times New Roman" w:cs="Times New Roman"/>
      <w:sz w:val="24"/>
      <w:szCs w:val="20"/>
      <w:lang w:val="en-GB" w:eastAsia="en-GB"/>
    </w:rPr>
  </w:style>
  <w:style w:type="paragraph" w:customStyle="1" w:styleId="Point3">
    <w:name w:val="Point 3"/>
    <w:basedOn w:val="a0"/>
    <w:rsid w:val="00591C2A"/>
    <w:pPr>
      <w:spacing w:before="120" w:after="120" w:line="300" w:lineRule="atLeast"/>
      <w:ind w:left="2552" w:right="-57" w:hanging="567"/>
      <w:jc w:val="both"/>
    </w:pPr>
    <w:rPr>
      <w:rFonts w:ascii="Verdana" w:eastAsia="Times New Roman" w:hAnsi="Verdana" w:cs="Times New Roman"/>
      <w:sz w:val="20"/>
      <w:szCs w:val="20"/>
      <w:lang w:val="en-GB" w:eastAsia="en-GB"/>
    </w:rPr>
  </w:style>
  <w:style w:type="paragraph" w:customStyle="1" w:styleId="Point4">
    <w:name w:val="Point 4"/>
    <w:basedOn w:val="a0"/>
    <w:rsid w:val="00591C2A"/>
    <w:pPr>
      <w:spacing w:before="120" w:after="120" w:line="300" w:lineRule="atLeast"/>
      <w:ind w:left="3119" w:right="-57" w:hanging="567"/>
      <w:jc w:val="both"/>
    </w:pPr>
    <w:rPr>
      <w:rFonts w:ascii="Verdana" w:eastAsia="Times New Roman" w:hAnsi="Verdana" w:cs="Times New Roman"/>
      <w:sz w:val="20"/>
      <w:szCs w:val="20"/>
      <w:lang w:val="en-GB" w:eastAsia="en-GB"/>
    </w:rPr>
  </w:style>
  <w:style w:type="paragraph" w:customStyle="1" w:styleId="Tiret1">
    <w:name w:val="Tiret 1"/>
    <w:basedOn w:val="Point1"/>
    <w:rsid w:val="00591C2A"/>
  </w:style>
  <w:style w:type="paragraph" w:customStyle="1" w:styleId="TitreobjetChar">
    <w:name w:val="Titre objet Char"/>
    <w:basedOn w:val="a0"/>
    <w:next w:val="a0"/>
    <w:rsid w:val="00591C2A"/>
    <w:pPr>
      <w:spacing w:before="360" w:after="360" w:line="300" w:lineRule="atLeast"/>
      <w:ind w:left="567" w:right="-57" w:hanging="567"/>
      <w:jc w:val="center"/>
    </w:pPr>
    <w:rPr>
      <w:rFonts w:ascii="Verdana" w:eastAsia="Times New Roman" w:hAnsi="Verdana" w:cs="Times New Roman"/>
      <w:b/>
      <w:sz w:val="20"/>
      <w:szCs w:val="20"/>
      <w:lang w:val="en-GB" w:eastAsia="en-GB"/>
    </w:rPr>
  </w:style>
  <w:style w:type="character" w:customStyle="1" w:styleId="TitreobjetCharChar">
    <w:name w:val="Titre objet Char Char"/>
    <w:link w:val="NumPar4"/>
    <w:locked/>
    <w:rsid w:val="00591C2A"/>
    <w:rPr>
      <w:rFonts w:ascii="Tahoma" w:eastAsia="Times New Roman" w:hAnsi="Tahoma" w:cs="Times New Roman"/>
      <w:i/>
      <w:sz w:val="20"/>
      <w:szCs w:val="20"/>
      <w:u w:val="single"/>
      <w:lang w:val="en-GB" w:eastAsia="en-GB"/>
    </w:rPr>
  </w:style>
  <w:style w:type="paragraph" w:customStyle="1" w:styleId="TitrearticleChar">
    <w:name w:val="Titre article Char"/>
    <w:basedOn w:val="a0"/>
    <w:next w:val="a0"/>
    <w:rsid w:val="00591C2A"/>
    <w:pPr>
      <w:keepNext/>
      <w:spacing w:before="360" w:after="120" w:line="300" w:lineRule="atLeast"/>
      <w:ind w:left="567" w:right="-57" w:hanging="567"/>
      <w:jc w:val="center"/>
    </w:pPr>
    <w:rPr>
      <w:rFonts w:ascii="Verdana" w:eastAsia="Times New Roman" w:hAnsi="Verdana" w:cs="Times New Roman"/>
      <w:i/>
      <w:sz w:val="20"/>
      <w:szCs w:val="20"/>
      <w:lang w:val="en-GB" w:eastAsia="en-GB"/>
    </w:rPr>
  </w:style>
  <w:style w:type="character" w:customStyle="1" w:styleId="TitrearticleCharChar">
    <w:name w:val="Titre article Char Char"/>
    <w:link w:val="SectionTitle"/>
    <w:locked/>
    <w:rsid w:val="00591C2A"/>
    <w:rPr>
      <w:rFonts w:ascii="Verdana" w:eastAsia="Times New Roman" w:hAnsi="Verdana" w:cs="Times New Roman"/>
      <w:b/>
      <w:smallCaps/>
      <w:sz w:val="28"/>
      <w:szCs w:val="20"/>
      <w:lang w:val="en-GB" w:eastAsia="en-GB"/>
    </w:rPr>
  </w:style>
  <w:style w:type="paragraph" w:customStyle="1" w:styleId="Annexetitreacte">
    <w:name w:val="Annexe titre (acte)"/>
    <w:basedOn w:val="a0"/>
    <w:next w:val="a0"/>
    <w:rsid w:val="00591C2A"/>
    <w:pPr>
      <w:spacing w:before="120" w:after="120" w:line="300" w:lineRule="atLeast"/>
      <w:ind w:left="567" w:right="-57" w:hanging="567"/>
      <w:jc w:val="center"/>
    </w:pPr>
    <w:rPr>
      <w:rFonts w:ascii="Verdana" w:eastAsia="Times New Roman" w:hAnsi="Verdana" w:cs="Times New Roman"/>
      <w:b/>
      <w:sz w:val="20"/>
      <w:szCs w:val="20"/>
      <w:u w:val="single"/>
      <w:lang w:val="en-GB" w:eastAsia="en-GB"/>
    </w:rPr>
  </w:style>
  <w:style w:type="numbering" w:customStyle="1" w:styleId="10">
    <w:name w:val="Στυλ1"/>
    <w:basedOn w:val="a3"/>
    <w:rsid w:val="00591C2A"/>
    <w:pPr>
      <w:numPr>
        <w:numId w:val="42"/>
      </w:numPr>
    </w:pPr>
  </w:style>
  <w:style w:type="paragraph" w:styleId="af1">
    <w:name w:val="List Bullet"/>
    <w:basedOn w:val="a0"/>
    <w:rsid w:val="00591C2A"/>
    <w:pPr>
      <w:tabs>
        <w:tab w:val="num" w:pos="283"/>
      </w:tabs>
      <w:spacing w:before="120" w:after="240" w:line="300" w:lineRule="atLeast"/>
      <w:ind w:left="283" w:right="-57" w:hanging="283"/>
      <w:jc w:val="both"/>
    </w:pPr>
    <w:rPr>
      <w:rFonts w:ascii="Verdana" w:eastAsia="Times New Roman" w:hAnsi="Verdana" w:cs="Times New Roman"/>
      <w:sz w:val="20"/>
      <w:szCs w:val="20"/>
      <w:lang w:val="en-GB" w:eastAsia="en-GB"/>
    </w:rPr>
  </w:style>
  <w:style w:type="paragraph" w:styleId="22">
    <w:name w:val="List Bullet 2"/>
    <w:basedOn w:val="a0"/>
    <w:rsid w:val="00591C2A"/>
    <w:pPr>
      <w:tabs>
        <w:tab w:val="num" w:pos="1485"/>
      </w:tabs>
      <w:spacing w:before="120" w:after="240" w:line="300" w:lineRule="atLeast"/>
      <w:ind w:left="1485" w:right="-57" w:hanging="283"/>
      <w:jc w:val="both"/>
    </w:pPr>
    <w:rPr>
      <w:rFonts w:ascii="Verdana" w:eastAsia="Times New Roman" w:hAnsi="Verdana" w:cs="Times New Roman"/>
      <w:sz w:val="20"/>
      <w:szCs w:val="20"/>
      <w:lang w:val="en-GB" w:eastAsia="en-GB"/>
    </w:rPr>
  </w:style>
  <w:style w:type="paragraph" w:styleId="31">
    <w:name w:val="List Bullet 3"/>
    <w:basedOn w:val="a0"/>
    <w:rsid w:val="00591C2A"/>
    <w:pPr>
      <w:tabs>
        <w:tab w:val="num" w:pos="1485"/>
      </w:tabs>
      <w:spacing w:before="120" w:after="240" w:line="300" w:lineRule="atLeast"/>
      <w:ind w:left="1485" w:right="-57" w:hanging="283"/>
      <w:jc w:val="both"/>
    </w:pPr>
    <w:rPr>
      <w:rFonts w:ascii="Verdana" w:eastAsia="Times New Roman" w:hAnsi="Verdana" w:cs="Times New Roman"/>
      <w:sz w:val="20"/>
      <w:szCs w:val="20"/>
      <w:lang w:val="en-GB" w:eastAsia="en-GB"/>
    </w:rPr>
  </w:style>
  <w:style w:type="character" w:styleId="af2">
    <w:name w:val="page number"/>
    <w:rsid w:val="00591C2A"/>
    <w:rPr>
      <w:rFonts w:cs="Times New Roman"/>
      <w:i/>
      <w:snapToGrid w:val="0"/>
      <w:sz w:val="24"/>
      <w:szCs w:val="24"/>
      <w:lang w:val="en-GB" w:bidi="ar-SA"/>
    </w:rPr>
  </w:style>
  <w:style w:type="paragraph" w:styleId="af3">
    <w:name w:val="Document Map"/>
    <w:basedOn w:val="a0"/>
    <w:link w:val="Char9"/>
    <w:semiHidden/>
    <w:rsid w:val="00591C2A"/>
    <w:pPr>
      <w:shd w:val="clear" w:color="auto" w:fill="000080"/>
      <w:spacing w:before="120" w:after="120" w:line="300" w:lineRule="atLeast"/>
      <w:ind w:left="567" w:right="-57" w:hanging="567"/>
      <w:jc w:val="both"/>
    </w:pPr>
    <w:rPr>
      <w:rFonts w:ascii="Verdana" w:eastAsia="Times New Roman" w:hAnsi="Verdana" w:cs="Times New Roman"/>
      <w:sz w:val="20"/>
      <w:szCs w:val="20"/>
      <w:lang w:val="en-GB" w:eastAsia="en-GB"/>
    </w:rPr>
  </w:style>
  <w:style w:type="character" w:customStyle="1" w:styleId="Char9">
    <w:name w:val="Χάρτης εγγράφου Char"/>
    <w:basedOn w:val="a1"/>
    <w:link w:val="af3"/>
    <w:semiHidden/>
    <w:rsid w:val="00591C2A"/>
    <w:rPr>
      <w:rFonts w:ascii="Verdana" w:eastAsia="Times New Roman" w:hAnsi="Verdana" w:cs="Times New Roman"/>
      <w:sz w:val="20"/>
      <w:szCs w:val="20"/>
      <w:shd w:val="clear" w:color="auto" w:fill="000080"/>
      <w:lang w:val="en-GB" w:eastAsia="en-GB"/>
    </w:rPr>
  </w:style>
  <w:style w:type="character" w:customStyle="1" w:styleId="tw4winMark">
    <w:name w:val="tw4winMark"/>
    <w:rsid w:val="00591C2A"/>
    <w:rPr>
      <w:rFonts w:ascii="Times New Roman" w:hAnsi="Times New Roman"/>
      <w:vanish/>
      <w:color w:val="800080"/>
      <w:sz w:val="24"/>
      <w:vertAlign w:val="subscript"/>
    </w:rPr>
  </w:style>
  <w:style w:type="character" w:customStyle="1" w:styleId="tw4winError">
    <w:name w:val="tw4winError"/>
    <w:rsid w:val="00591C2A"/>
    <w:rPr>
      <w:rFonts w:ascii="Times New Roman" w:hAnsi="Times New Roman"/>
      <w:color w:val="00FF00"/>
      <w:sz w:val="40"/>
    </w:rPr>
  </w:style>
  <w:style w:type="character" w:customStyle="1" w:styleId="tw4winTerm">
    <w:name w:val="tw4winTerm"/>
    <w:rsid w:val="00591C2A"/>
    <w:rPr>
      <w:color w:val="0000FF"/>
    </w:rPr>
  </w:style>
  <w:style w:type="character" w:customStyle="1" w:styleId="tw4winPopup">
    <w:name w:val="tw4winPopup"/>
    <w:rsid w:val="00591C2A"/>
    <w:rPr>
      <w:rFonts w:ascii="Times New Roman" w:hAnsi="Times New Roman"/>
      <w:noProof/>
      <w:color w:val="008000"/>
    </w:rPr>
  </w:style>
  <w:style w:type="character" w:customStyle="1" w:styleId="tw4winJump">
    <w:name w:val="tw4winJump"/>
    <w:rsid w:val="00591C2A"/>
    <w:rPr>
      <w:rFonts w:ascii="Times New Roman" w:hAnsi="Times New Roman"/>
      <w:noProof/>
      <w:color w:val="008080"/>
    </w:rPr>
  </w:style>
  <w:style w:type="character" w:customStyle="1" w:styleId="tw4winExternal">
    <w:name w:val="tw4winExternal"/>
    <w:rsid w:val="00591C2A"/>
    <w:rPr>
      <w:rFonts w:ascii="Times New Roman" w:hAnsi="Times New Roman"/>
      <w:noProof/>
      <w:color w:val="808080"/>
    </w:rPr>
  </w:style>
  <w:style w:type="character" w:customStyle="1" w:styleId="tw4winInternal">
    <w:name w:val="tw4winInternal"/>
    <w:rsid w:val="00591C2A"/>
    <w:rPr>
      <w:rFonts w:ascii="Times New Roman" w:hAnsi="Times New Roman"/>
      <w:noProof/>
      <w:color w:val="FF0000"/>
    </w:rPr>
  </w:style>
  <w:style w:type="character" w:customStyle="1" w:styleId="DONOTTRANSLATE">
    <w:name w:val="DO_NOT_TRANSLATE"/>
    <w:rsid w:val="00591C2A"/>
    <w:rPr>
      <w:rFonts w:ascii="Times New Roman" w:hAnsi="Times New Roman"/>
      <w:noProof/>
      <w:color w:val="800000"/>
    </w:rPr>
  </w:style>
  <w:style w:type="paragraph" w:styleId="41">
    <w:name w:val="toc 4"/>
    <w:basedOn w:val="a0"/>
    <w:next w:val="a0"/>
    <w:autoRedefine/>
    <w:uiPriority w:val="39"/>
    <w:rsid w:val="00591C2A"/>
    <w:pPr>
      <w:spacing w:before="120" w:after="120" w:line="300" w:lineRule="atLeast"/>
      <w:ind w:left="720" w:right="-57" w:hanging="567"/>
      <w:jc w:val="both"/>
    </w:pPr>
    <w:rPr>
      <w:rFonts w:ascii="Tahoma" w:eastAsia="Times New Roman" w:hAnsi="Tahoma" w:cs="Times New Roman"/>
      <w:sz w:val="18"/>
      <w:szCs w:val="18"/>
      <w:lang w:val="en-GB" w:eastAsia="en-GB"/>
    </w:rPr>
  </w:style>
  <w:style w:type="paragraph" w:styleId="51">
    <w:name w:val="toc 5"/>
    <w:basedOn w:val="a0"/>
    <w:next w:val="a0"/>
    <w:autoRedefine/>
    <w:semiHidden/>
    <w:rsid w:val="00591C2A"/>
    <w:pPr>
      <w:tabs>
        <w:tab w:val="left" w:pos="1800"/>
        <w:tab w:val="right" w:leader="dot" w:pos="9288"/>
      </w:tabs>
      <w:spacing w:before="120" w:after="120" w:line="300" w:lineRule="atLeast"/>
      <w:ind w:left="567" w:right="-57" w:hanging="567"/>
      <w:jc w:val="both"/>
    </w:pPr>
    <w:rPr>
      <w:rFonts w:ascii="Verdana" w:eastAsia="Times New Roman" w:hAnsi="Verdana" w:cs="Times New Roman"/>
      <w:b/>
      <w:sz w:val="20"/>
      <w:szCs w:val="18"/>
      <w:lang w:val="en-GB" w:eastAsia="en-GB"/>
    </w:rPr>
  </w:style>
  <w:style w:type="paragraph" w:styleId="60">
    <w:name w:val="toc 6"/>
    <w:basedOn w:val="a0"/>
    <w:next w:val="a0"/>
    <w:autoRedefine/>
    <w:semiHidden/>
    <w:rsid w:val="00591C2A"/>
    <w:pPr>
      <w:spacing w:before="120" w:after="120" w:line="300" w:lineRule="atLeast"/>
      <w:ind w:left="1200" w:right="-57" w:hanging="567"/>
      <w:jc w:val="both"/>
    </w:pPr>
    <w:rPr>
      <w:rFonts w:ascii="Verdana" w:eastAsia="Times New Roman" w:hAnsi="Verdana" w:cs="Times New Roman"/>
      <w:sz w:val="18"/>
      <w:szCs w:val="18"/>
      <w:lang w:val="en-GB" w:eastAsia="en-GB"/>
    </w:rPr>
  </w:style>
  <w:style w:type="paragraph" w:styleId="70">
    <w:name w:val="toc 7"/>
    <w:basedOn w:val="a0"/>
    <w:next w:val="a0"/>
    <w:autoRedefine/>
    <w:semiHidden/>
    <w:rsid w:val="00591C2A"/>
    <w:pPr>
      <w:spacing w:before="120" w:after="120" w:line="300" w:lineRule="atLeast"/>
      <w:ind w:left="1440" w:right="-57" w:hanging="567"/>
      <w:jc w:val="both"/>
    </w:pPr>
    <w:rPr>
      <w:rFonts w:ascii="Verdana" w:eastAsia="Times New Roman" w:hAnsi="Verdana" w:cs="Times New Roman"/>
      <w:sz w:val="18"/>
      <w:szCs w:val="18"/>
      <w:lang w:val="en-GB" w:eastAsia="en-GB"/>
    </w:rPr>
  </w:style>
  <w:style w:type="paragraph" w:styleId="81">
    <w:name w:val="toc 8"/>
    <w:basedOn w:val="a0"/>
    <w:next w:val="a0"/>
    <w:autoRedefine/>
    <w:semiHidden/>
    <w:rsid w:val="00591C2A"/>
    <w:pPr>
      <w:spacing w:before="120" w:after="120" w:line="300" w:lineRule="atLeast"/>
      <w:ind w:left="1680" w:right="-57" w:hanging="567"/>
      <w:jc w:val="both"/>
    </w:pPr>
    <w:rPr>
      <w:rFonts w:ascii="Verdana" w:eastAsia="Times New Roman" w:hAnsi="Verdana" w:cs="Times New Roman"/>
      <w:sz w:val="18"/>
      <w:szCs w:val="18"/>
      <w:lang w:val="en-GB" w:eastAsia="en-GB"/>
    </w:rPr>
  </w:style>
  <w:style w:type="paragraph" w:styleId="90">
    <w:name w:val="toc 9"/>
    <w:basedOn w:val="a0"/>
    <w:next w:val="a0"/>
    <w:autoRedefine/>
    <w:semiHidden/>
    <w:rsid w:val="00591C2A"/>
    <w:pPr>
      <w:spacing w:before="120" w:after="120" w:line="300" w:lineRule="atLeast"/>
      <w:ind w:left="1920" w:right="-57" w:hanging="567"/>
      <w:jc w:val="both"/>
    </w:pPr>
    <w:rPr>
      <w:rFonts w:ascii="Verdana" w:eastAsia="Times New Roman" w:hAnsi="Verdana" w:cs="Times New Roman"/>
      <w:sz w:val="18"/>
      <w:szCs w:val="18"/>
      <w:lang w:val="en-GB" w:eastAsia="en-GB"/>
    </w:rPr>
  </w:style>
  <w:style w:type="table" w:customStyle="1" w:styleId="14">
    <w:name w:val="Πλέγμα πίνακα1"/>
    <w:basedOn w:val="a2"/>
    <w:next w:val="a7"/>
    <w:rsid w:val="00591C2A"/>
    <w:pPr>
      <w:spacing w:before="120" w:after="120" w:line="320" w:lineRule="atLeast"/>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Παράγραφος λίστας1"/>
    <w:basedOn w:val="a0"/>
    <w:qFormat/>
    <w:rsid w:val="00591C2A"/>
    <w:pPr>
      <w:ind w:left="720" w:right="-57" w:hanging="567"/>
      <w:contextualSpacing/>
    </w:pPr>
    <w:rPr>
      <w:rFonts w:ascii="Calibri" w:eastAsia="Calibri" w:hAnsi="Calibri" w:cs="Times New Roman"/>
      <w:lang w:eastAsia="en-US"/>
    </w:rPr>
  </w:style>
  <w:style w:type="paragraph" w:customStyle="1" w:styleId="msonospacing0">
    <w:name w:val="msonospacing"/>
    <w:basedOn w:val="a0"/>
    <w:rsid w:val="00591C2A"/>
    <w:pPr>
      <w:spacing w:after="0" w:line="240" w:lineRule="auto"/>
      <w:ind w:left="567" w:right="-57" w:hanging="567"/>
    </w:pPr>
    <w:rPr>
      <w:rFonts w:ascii="Calibri" w:eastAsia="Times New Roman" w:hAnsi="Calibri" w:cs="Times New Roman"/>
    </w:rPr>
  </w:style>
  <w:style w:type="character" w:customStyle="1" w:styleId="apple-converted-space">
    <w:name w:val="apple-converted-space"/>
    <w:basedOn w:val="a1"/>
    <w:rsid w:val="00591C2A"/>
  </w:style>
  <w:style w:type="paragraph" w:customStyle="1" w:styleId="StyleHeading5">
    <w:name w:val="Style Heading 5"/>
    <w:aliases w:val="Επικεφαλίδα 5 Char + 12 pt Not Italic Small caps"/>
    <w:basedOn w:val="5"/>
    <w:next w:val="1"/>
    <w:rsid w:val="00591C2A"/>
    <w:rPr>
      <w:i w:val="0"/>
      <w:iCs w:val="0"/>
      <w:smallCaps/>
      <w:sz w:val="24"/>
    </w:rPr>
  </w:style>
  <w:style w:type="paragraph" w:customStyle="1" w:styleId="GEORGIA1">
    <w:name w:val="GEORGIA 1"/>
    <w:basedOn w:val="a0"/>
    <w:link w:val="GEORGIA1Char"/>
    <w:qFormat/>
    <w:rsid w:val="00591C2A"/>
    <w:pPr>
      <w:pBdr>
        <w:bottom w:val="single" w:sz="4" w:space="1" w:color="auto"/>
      </w:pBdr>
      <w:spacing w:before="60" w:after="120" w:line="240" w:lineRule="auto"/>
      <w:ind w:left="567" w:right="-1" w:hanging="567"/>
      <w:jc w:val="both"/>
    </w:pPr>
    <w:rPr>
      <w:rFonts w:ascii="Verdana" w:eastAsia="Times New Roman" w:hAnsi="Verdana" w:cs="Tahoma"/>
      <w:b/>
      <w:color w:val="1F497D"/>
      <w:sz w:val="32"/>
      <w:szCs w:val="19"/>
      <w:lang w:eastAsia="en-GB"/>
    </w:rPr>
  </w:style>
  <w:style w:type="paragraph" w:customStyle="1" w:styleId="CM1">
    <w:name w:val="CM1"/>
    <w:basedOn w:val="a0"/>
    <w:next w:val="a0"/>
    <w:uiPriority w:val="99"/>
    <w:rsid w:val="00591C2A"/>
    <w:pPr>
      <w:autoSpaceDE w:val="0"/>
      <w:autoSpaceDN w:val="0"/>
      <w:adjustRightInd w:val="0"/>
      <w:spacing w:after="0" w:line="240" w:lineRule="auto"/>
      <w:ind w:left="567" w:right="-57" w:hanging="567"/>
    </w:pPr>
    <w:rPr>
      <w:rFonts w:ascii="EUAlbertina" w:eastAsia="Times New Roman" w:hAnsi="EUAlbertina" w:cs="Times New Roman"/>
      <w:sz w:val="24"/>
      <w:szCs w:val="24"/>
    </w:rPr>
  </w:style>
  <w:style w:type="character" w:customStyle="1" w:styleId="GEORGIA1Char">
    <w:name w:val="GEORGIA 1 Char"/>
    <w:link w:val="GEORGIA1"/>
    <w:rsid w:val="00591C2A"/>
    <w:rPr>
      <w:rFonts w:ascii="Verdana" w:eastAsia="Times New Roman" w:hAnsi="Verdana" w:cs="Tahoma"/>
      <w:b/>
      <w:color w:val="1F497D"/>
      <w:sz w:val="32"/>
      <w:szCs w:val="19"/>
      <w:lang w:eastAsia="en-GB"/>
    </w:rPr>
  </w:style>
  <w:style w:type="paragraph" w:customStyle="1" w:styleId="CM3">
    <w:name w:val="CM3"/>
    <w:basedOn w:val="a0"/>
    <w:next w:val="a0"/>
    <w:uiPriority w:val="99"/>
    <w:rsid w:val="00591C2A"/>
    <w:pPr>
      <w:autoSpaceDE w:val="0"/>
      <w:autoSpaceDN w:val="0"/>
      <w:adjustRightInd w:val="0"/>
      <w:spacing w:after="0" w:line="240" w:lineRule="auto"/>
      <w:ind w:left="567" w:right="-57" w:hanging="567"/>
    </w:pPr>
    <w:rPr>
      <w:rFonts w:ascii="EUAlbertina" w:eastAsia="Times New Roman" w:hAnsi="EUAlbertina" w:cs="Times New Roman"/>
      <w:sz w:val="24"/>
      <w:szCs w:val="24"/>
    </w:rPr>
  </w:style>
  <w:style w:type="character" w:styleId="af4">
    <w:name w:val="Emphasis"/>
    <w:qFormat/>
    <w:rsid w:val="00591C2A"/>
    <w:rPr>
      <w:i/>
      <w:iCs/>
    </w:rPr>
  </w:style>
  <w:style w:type="paragraph" w:customStyle="1" w:styleId="16">
    <w:name w:val="Έντονο εισαγωγικό1"/>
    <w:basedOn w:val="a0"/>
    <w:next w:val="a0"/>
    <w:link w:val="IntenseQuoteChar"/>
    <w:uiPriority w:val="30"/>
    <w:qFormat/>
    <w:rsid w:val="00591C2A"/>
    <w:pPr>
      <w:pBdr>
        <w:bottom w:val="single" w:sz="4" w:space="4" w:color="4F81BD"/>
      </w:pBdr>
      <w:spacing w:before="200" w:after="280" w:line="300" w:lineRule="atLeast"/>
      <w:ind w:left="936" w:right="936" w:hanging="567"/>
      <w:jc w:val="both"/>
    </w:pPr>
    <w:rPr>
      <w:rFonts w:ascii="Verdana" w:eastAsia="Times New Roman" w:hAnsi="Verdana" w:cs="Times New Roman"/>
      <w:b/>
      <w:bCs/>
      <w:i/>
      <w:iCs/>
      <w:color w:val="4F81BD"/>
      <w:sz w:val="20"/>
      <w:szCs w:val="20"/>
      <w:lang w:val="en-GB" w:eastAsia="en-GB"/>
    </w:rPr>
  </w:style>
  <w:style w:type="character" w:customStyle="1" w:styleId="IntenseQuoteChar">
    <w:name w:val="Intense Quote Char"/>
    <w:link w:val="16"/>
    <w:uiPriority w:val="30"/>
    <w:rsid w:val="00591C2A"/>
    <w:rPr>
      <w:rFonts w:ascii="Verdana" w:eastAsia="Times New Roman" w:hAnsi="Verdana" w:cs="Times New Roman"/>
      <w:b/>
      <w:bCs/>
      <w:i/>
      <w:iCs/>
      <w:color w:val="4F81BD"/>
      <w:sz w:val="20"/>
      <w:szCs w:val="20"/>
      <w:lang w:val="en-GB" w:eastAsia="en-GB"/>
    </w:rPr>
  </w:style>
  <w:style w:type="paragraph" w:customStyle="1" w:styleId="StyleHeading1TahomaBefore6ptLinespacingAtleast14">
    <w:name w:val="Style Heading 1 + Tahoma Before:  6 pt Line spacing:  At least 14..."/>
    <w:basedOn w:val="1"/>
    <w:rsid w:val="00591C2A"/>
    <w:pPr>
      <w:spacing w:before="240" w:line="280" w:lineRule="atLeast"/>
      <w:ind w:left="432" w:hanging="432"/>
    </w:pPr>
    <w:rPr>
      <w:rFonts w:ascii="Tahoma" w:hAnsi="Tahoma" w:cs="Times New Roman"/>
      <w:sz w:val="22"/>
      <w:szCs w:val="20"/>
    </w:rPr>
  </w:style>
  <w:style w:type="character" w:customStyle="1" w:styleId="Style">
    <w:name w:val="Style"/>
    <w:rsid w:val="00591C2A"/>
    <w:rPr>
      <w:rFonts w:ascii="Tahoma" w:hAnsi="Tahoma" w:cs="Times New Roman"/>
      <w:sz w:val="18"/>
      <w:vertAlign w:val="superscript"/>
    </w:rPr>
  </w:style>
  <w:style w:type="character" w:styleId="af5">
    <w:name w:val="Strong"/>
    <w:basedOn w:val="a1"/>
    <w:qFormat/>
    <w:rsid w:val="001706EC"/>
    <w:rPr>
      <w:rFonts w:cs="Times New Roman"/>
      <w:b/>
      <w:bCs/>
    </w:rPr>
  </w:style>
  <w:style w:type="paragraph" w:styleId="-HTML">
    <w:name w:val="HTML Preformatted"/>
    <w:basedOn w:val="a0"/>
    <w:link w:val="-HTMLChar"/>
    <w:rsid w:val="00170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1"/>
    <w:link w:val="-HTML"/>
    <w:rsid w:val="001706EC"/>
    <w:rPr>
      <w:rFonts w:ascii="Courier New" w:eastAsia="Times New Roman" w:hAnsi="Courier New" w:cs="Courier New"/>
      <w:sz w:val="20"/>
      <w:szCs w:val="20"/>
    </w:rPr>
  </w:style>
  <w:style w:type="paragraph" w:customStyle="1" w:styleId="font7">
    <w:name w:val="font7"/>
    <w:basedOn w:val="a0"/>
    <w:rsid w:val="002A1759"/>
    <w:pPr>
      <w:spacing w:before="100" w:beforeAutospacing="1" w:after="100" w:afterAutospacing="1" w:line="240" w:lineRule="auto"/>
    </w:pPr>
    <w:rPr>
      <w:rFonts w:ascii="Calibri" w:eastAsia="Times New Roman" w:hAnsi="Calibri" w:cs="Calibri"/>
      <w:color w:val="000000"/>
      <w:sz w:val="18"/>
      <w:szCs w:val="18"/>
    </w:rPr>
  </w:style>
  <w:style w:type="paragraph" w:customStyle="1" w:styleId="font8">
    <w:name w:val="font8"/>
    <w:basedOn w:val="a0"/>
    <w:rsid w:val="002A1759"/>
    <w:pPr>
      <w:spacing w:before="100" w:beforeAutospacing="1" w:after="100" w:afterAutospacing="1" w:line="240" w:lineRule="auto"/>
    </w:pPr>
    <w:rPr>
      <w:rFonts w:ascii="Calibri" w:eastAsia="Times New Roman" w:hAnsi="Calibri" w:cs="Calibri"/>
      <w:color w:val="000000"/>
      <w:sz w:val="18"/>
      <w:szCs w:val="18"/>
    </w:rPr>
  </w:style>
  <w:style w:type="paragraph" w:customStyle="1" w:styleId="font9">
    <w:name w:val="font9"/>
    <w:basedOn w:val="a0"/>
    <w:rsid w:val="002A1759"/>
    <w:pPr>
      <w:spacing w:before="100" w:beforeAutospacing="1" w:after="100" w:afterAutospacing="1" w:line="240" w:lineRule="auto"/>
    </w:pPr>
    <w:rPr>
      <w:rFonts w:ascii="Calibri" w:eastAsia="Times New Roman" w:hAnsi="Calibri" w:cs="Calibri"/>
      <w:sz w:val="18"/>
      <w:szCs w:val="18"/>
    </w:rPr>
  </w:style>
  <w:style w:type="paragraph" w:customStyle="1" w:styleId="font10">
    <w:name w:val="font10"/>
    <w:basedOn w:val="a0"/>
    <w:rsid w:val="002A1759"/>
    <w:pPr>
      <w:spacing w:before="100" w:beforeAutospacing="1" w:after="100" w:afterAutospacing="1" w:line="240" w:lineRule="auto"/>
    </w:pPr>
    <w:rPr>
      <w:rFonts w:ascii="Calibri" w:eastAsia="Times New Roman" w:hAnsi="Calibri" w:cs="Calibri"/>
      <w:color w:val="000000"/>
      <w:sz w:val="18"/>
      <w:szCs w:val="18"/>
      <w:u w:val="single"/>
    </w:rPr>
  </w:style>
  <w:style w:type="paragraph" w:customStyle="1" w:styleId="xl114">
    <w:name w:val="xl114"/>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5">
    <w:name w:val="xl115"/>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6">
    <w:name w:val="xl116"/>
    <w:basedOn w:val="a0"/>
    <w:rsid w:val="002A175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18"/>
      <w:szCs w:val="18"/>
    </w:rPr>
  </w:style>
  <w:style w:type="paragraph" w:customStyle="1" w:styleId="xl117">
    <w:name w:val="xl117"/>
    <w:basedOn w:val="a0"/>
    <w:rsid w:val="002A17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8">
    <w:name w:val="xl118"/>
    <w:basedOn w:val="a0"/>
    <w:rsid w:val="002A1759"/>
    <w:pPr>
      <w:pBdr>
        <w:top w:val="single" w:sz="4" w:space="0" w:color="auto"/>
        <w:left w:val="single" w:sz="4" w:space="0" w:color="auto"/>
        <w:right w:val="single" w:sz="8"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19">
    <w:name w:val="xl119"/>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0">
    <w:name w:val="xl120"/>
    <w:basedOn w:val="a0"/>
    <w:rsid w:val="002A1759"/>
    <w:pPr>
      <w:pBdr>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color w:val="000000"/>
      <w:sz w:val="18"/>
      <w:szCs w:val="18"/>
    </w:rPr>
  </w:style>
  <w:style w:type="paragraph" w:customStyle="1" w:styleId="xl121">
    <w:name w:val="xl121"/>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2">
    <w:name w:val="xl122"/>
    <w:basedOn w:val="a0"/>
    <w:rsid w:val="002A17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3">
    <w:name w:val="xl123"/>
    <w:basedOn w:val="a0"/>
    <w:rsid w:val="002A175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4">
    <w:name w:val="xl124"/>
    <w:basedOn w:val="a0"/>
    <w:rsid w:val="002A175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5">
    <w:name w:val="xl125"/>
    <w:basedOn w:val="a0"/>
    <w:rsid w:val="002A1759"/>
    <w:pPr>
      <w:pBdr>
        <w:bottom w:val="single" w:sz="8"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26">
    <w:name w:val="xl126"/>
    <w:basedOn w:val="a0"/>
    <w:rsid w:val="002A175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27">
    <w:name w:val="xl127"/>
    <w:basedOn w:val="a0"/>
    <w:rsid w:val="002A175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28">
    <w:name w:val="xl128"/>
    <w:basedOn w:val="a0"/>
    <w:rsid w:val="002A1759"/>
    <w:pPr>
      <w:pBdr>
        <w:top w:val="single" w:sz="4" w:space="0" w:color="auto"/>
        <w:left w:val="single" w:sz="4" w:space="0" w:color="auto"/>
        <w:right w:val="single" w:sz="8" w:space="0" w:color="auto"/>
      </w:pBdr>
      <w:spacing w:before="100" w:beforeAutospacing="1" w:after="100" w:afterAutospacing="1" w:line="240" w:lineRule="auto"/>
      <w:jc w:val="center"/>
    </w:pPr>
    <w:rPr>
      <w:rFonts w:ascii="Calibri" w:eastAsia="Times New Roman" w:hAnsi="Calibri" w:cs="Calibri"/>
      <w:color w:val="000000"/>
      <w:sz w:val="18"/>
      <w:szCs w:val="18"/>
    </w:rPr>
  </w:style>
  <w:style w:type="paragraph" w:customStyle="1" w:styleId="xl129">
    <w:name w:val="xl129"/>
    <w:basedOn w:val="a0"/>
    <w:rsid w:val="002A175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30">
    <w:name w:val="xl130"/>
    <w:basedOn w:val="a0"/>
    <w:rsid w:val="002A175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31">
    <w:name w:val="xl131"/>
    <w:basedOn w:val="a0"/>
    <w:rsid w:val="002A1759"/>
    <w:pPr>
      <w:pBdr>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32">
    <w:name w:val="xl132"/>
    <w:basedOn w:val="a0"/>
    <w:rsid w:val="002A1759"/>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33">
    <w:name w:val="xl133"/>
    <w:basedOn w:val="a0"/>
    <w:rsid w:val="002A1759"/>
    <w:pPr>
      <w:pBdr>
        <w:top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34">
    <w:name w:val="xl134"/>
    <w:basedOn w:val="a0"/>
    <w:rsid w:val="002A1759"/>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5">
    <w:name w:val="xl135"/>
    <w:basedOn w:val="a0"/>
    <w:rsid w:val="002A1759"/>
    <w:pPr>
      <w:pBdr>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Calibri"/>
      <w:color w:val="000000"/>
      <w:sz w:val="18"/>
      <w:szCs w:val="18"/>
    </w:rPr>
  </w:style>
  <w:style w:type="paragraph" w:customStyle="1" w:styleId="xl136">
    <w:name w:val="xl136"/>
    <w:basedOn w:val="a0"/>
    <w:rsid w:val="002A1759"/>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b/>
      <w:bCs/>
      <w:sz w:val="16"/>
      <w:szCs w:val="16"/>
    </w:rPr>
  </w:style>
  <w:style w:type="paragraph" w:customStyle="1" w:styleId="xl137">
    <w:name w:val="xl137"/>
    <w:basedOn w:val="a0"/>
    <w:rsid w:val="002A1759"/>
    <w:pPr>
      <w:pBdr>
        <w:top w:val="single" w:sz="4" w:space="0" w:color="auto"/>
        <w:left w:val="single" w:sz="4" w:space="0" w:color="auto"/>
        <w:right w:val="single" w:sz="8"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38">
    <w:name w:val="xl138"/>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39">
    <w:name w:val="xl139"/>
    <w:basedOn w:val="a0"/>
    <w:rsid w:val="002A175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40">
    <w:name w:val="xl140"/>
    <w:basedOn w:val="a0"/>
    <w:rsid w:val="002A175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6"/>
      <w:szCs w:val="16"/>
    </w:rPr>
  </w:style>
  <w:style w:type="paragraph" w:customStyle="1" w:styleId="xl141">
    <w:name w:val="xl141"/>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142">
    <w:name w:val="xl142"/>
    <w:basedOn w:val="a0"/>
    <w:rsid w:val="002A175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43">
    <w:name w:val="xl143"/>
    <w:basedOn w:val="a0"/>
    <w:rsid w:val="002A1759"/>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44">
    <w:name w:val="xl144"/>
    <w:basedOn w:val="a0"/>
    <w:rsid w:val="002A175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45">
    <w:name w:val="xl145"/>
    <w:basedOn w:val="a0"/>
    <w:rsid w:val="002A175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146">
    <w:name w:val="xl146"/>
    <w:basedOn w:val="a0"/>
    <w:rsid w:val="002A175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47">
    <w:name w:val="xl147"/>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18"/>
      <w:szCs w:val="18"/>
    </w:rPr>
  </w:style>
  <w:style w:type="paragraph" w:customStyle="1" w:styleId="xl148">
    <w:name w:val="xl148"/>
    <w:basedOn w:val="a0"/>
    <w:rsid w:val="002A1759"/>
    <w:pPr>
      <w:pBdr>
        <w:top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sz w:val="16"/>
      <w:szCs w:val="16"/>
    </w:rPr>
  </w:style>
  <w:style w:type="paragraph" w:customStyle="1" w:styleId="xl149">
    <w:name w:val="xl149"/>
    <w:basedOn w:val="a0"/>
    <w:rsid w:val="002A1759"/>
    <w:pPr>
      <w:pBdr>
        <w:right w:val="single" w:sz="8" w:space="0" w:color="auto"/>
      </w:pBdr>
      <w:spacing w:before="100" w:beforeAutospacing="1" w:after="100" w:afterAutospacing="1" w:line="240" w:lineRule="auto"/>
    </w:pPr>
    <w:rPr>
      <w:rFonts w:ascii="Calibri" w:eastAsia="Times New Roman" w:hAnsi="Calibri" w:cs="Calibri"/>
      <w:b/>
      <w:bCs/>
      <w:sz w:val="16"/>
      <w:szCs w:val="16"/>
    </w:rPr>
  </w:style>
  <w:style w:type="paragraph" w:customStyle="1" w:styleId="xl150">
    <w:name w:val="xl150"/>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rPr>
  </w:style>
  <w:style w:type="paragraph" w:customStyle="1" w:styleId="xl151">
    <w:name w:val="xl151"/>
    <w:basedOn w:val="a0"/>
    <w:rsid w:val="002A1759"/>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152">
    <w:name w:val="xl152"/>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153">
    <w:name w:val="xl153"/>
    <w:basedOn w:val="a0"/>
    <w:rsid w:val="002A175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154">
    <w:name w:val="xl154"/>
    <w:basedOn w:val="a0"/>
    <w:rsid w:val="002A175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155">
    <w:name w:val="xl155"/>
    <w:basedOn w:val="a0"/>
    <w:rsid w:val="002A17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56">
    <w:name w:val="xl156"/>
    <w:basedOn w:val="a0"/>
    <w:rsid w:val="002A175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57">
    <w:name w:val="xl157"/>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58">
    <w:name w:val="xl158"/>
    <w:basedOn w:val="a0"/>
    <w:rsid w:val="002A175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59">
    <w:name w:val="xl159"/>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60">
    <w:name w:val="xl160"/>
    <w:basedOn w:val="a0"/>
    <w:rsid w:val="002A175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rPr>
  </w:style>
  <w:style w:type="paragraph" w:customStyle="1" w:styleId="xl161">
    <w:name w:val="xl161"/>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18"/>
      <w:szCs w:val="18"/>
    </w:rPr>
  </w:style>
  <w:style w:type="paragraph" w:customStyle="1" w:styleId="xl162">
    <w:name w:val="xl162"/>
    <w:basedOn w:val="a0"/>
    <w:rsid w:val="002A1759"/>
    <w:pPr>
      <w:pBdr>
        <w:righ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63">
    <w:name w:val="xl163"/>
    <w:basedOn w:val="a0"/>
    <w:rsid w:val="002A175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64">
    <w:name w:val="xl164"/>
    <w:basedOn w:val="a0"/>
    <w:rsid w:val="002A1759"/>
    <w:pPr>
      <w:pBdr>
        <w:right w:val="single" w:sz="4" w:space="0" w:color="auto"/>
      </w:pBdr>
      <w:spacing w:before="100" w:beforeAutospacing="1" w:after="100" w:afterAutospacing="1" w:line="240" w:lineRule="auto"/>
    </w:pPr>
    <w:rPr>
      <w:rFonts w:ascii="Calibri" w:eastAsia="Times New Roman" w:hAnsi="Calibri" w:cs="Calibri"/>
      <w:color w:val="943634"/>
      <w:sz w:val="14"/>
      <w:szCs w:val="14"/>
    </w:rPr>
  </w:style>
  <w:style w:type="paragraph" w:customStyle="1" w:styleId="xl165">
    <w:name w:val="xl165"/>
    <w:basedOn w:val="a0"/>
    <w:rsid w:val="002A1759"/>
    <w:pPr>
      <w:pBdr>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color w:val="943634"/>
      <w:sz w:val="14"/>
      <w:szCs w:val="14"/>
    </w:rPr>
  </w:style>
  <w:style w:type="paragraph" w:customStyle="1" w:styleId="xl166">
    <w:name w:val="xl166"/>
    <w:basedOn w:val="a0"/>
    <w:rsid w:val="002A175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18"/>
      <w:szCs w:val="18"/>
    </w:rPr>
  </w:style>
  <w:style w:type="paragraph" w:customStyle="1" w:styleId="xl167">
    <w:name w:val="xl167"/>
    <w:basedOn w:val="a0"/>
    <w:rsid w:val="002A175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18"/>
      <w:szCs w:val="18"/>
    </w:rPr>
  </w:style>
  <w:style w:type="paragraph" w:customStyle="1" w:styleId="xl168">
    <w:name w:val="xl168"/>
    <w:basedOn w:val="a0"/>
    <w:rsid w:val="002A1759"/>
    <w:pPr>
      <w:pBdr>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18"/>
      <w:szCs w:val="18"/>
    </w:rPr>
  </w:style>
  <w:style w:type="paragraph" w:customStyle="1" w:styleId="xl169">
    <w:name w:val="xl169"/>
    <w:basedOn w:val="a0"/>
    <w:rsid w:val="002A175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70">
    <w:name w:val="xl170"/>
    <w:basedOn w:val="a0"/>
    <w:rsid w:val="002A1759"/>
    <w:pPr>
      <w:pBdr>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943634"/>
      <w:sz w:val="16"/>
      <w:szCs w:val="16"/>
    </w:rPr>
  </w:style>
  <w:style w:type="paragraph" w:customStyle="1" w:styleId="xl171">
    <w:name w:val="xl171"/>
    <w:basedOn w:val="a0"/>
    <w:rsid w:val="002A175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72">
    <w:name w:val="xl172"/>
    <w:basedOn w:val="a0"/>
    <w:rsid w:val="002A175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18"/>
      <w:szCs w:val="18"/>
    </w:rPr>
  </w:style>
  <w:style w:type="paragraph" w:customStyle="1" w:styleId="xl173">
    <w:name w:val="xl173"/>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74">
    <w:name w:val="xl174"/>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963634"/>
      <w:sz w:val="14"/>
      <w:szCs w:val="14"/>
    </w:rPr>
  </w:style>
  <w:style w:type="paragraph" w:customStyle="1" w:styleId="xl175">
    <w:name w:val="xl175"/>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rPr>
  </w:style>
  <w:style w:type="paragraph" w:customStyle="1" w:styleId="xl176">
    <w:name w:val="xl176"/>
    <w:basedOn w:val="a0"/>
    <w:rsid w:val="002A1759"/>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77">
    <w:name w:val="xl177"/>
    <w:basedOn w:val="a0"/>
    <w:rsid w:val="002A1759"/>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178">
    <w:name w:val="xl178"/>
    <w:basedOn w:val="a0"/>
    <w:rsid w:val="002A175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943634"/>
      <w:sz w:val="14"/>
      <w:szCs w:val="14"/>
    </w:rPr>
  </w:style>
  <w:style w:type="paragraph" w:customStyle="1" w:styleId="xl179">
    <w:name w:val="xl179"/>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18"/>
      <w:szCs w:val="18"/>
    </w:rPr>
  </w:style>
  <w:style w:type="paragraph" w:customStyle="1" w:styleId="xl180">
    <w:name w:val="xl180"/>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81">
    <w:name w:val="xl181"/>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0"/>
    <w:rsid w:val="002A175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83">
    <w:name w:val="xl183"/>
    <w:basedOn w:val="a0"/>
    <w:rsid w:val="002A1759"/>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color w:val="943634"/>
      <w:sz w:val="14"/>
      <w:szCs w:val="14"/>
    </w:rPr>
  </w:style>
  <w:style w:type="paragraph" w:customStyle="1" w:styleId="xl184">
    <w:name w:val="xl184"/>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185">
    <w:name w:val="xl185"/>
    <w:basedOn w:val="a0"/>
    <w:rsid w:val="002A1759"/>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186">
    <w:name w:val="xl186"/>
    <w:basedOn w:val="a0"/>
    <w:rsid w:val="002A175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187">
    <w:name w:val="xl187"/>
    <w:basedOn w:val="a0"/>
    <w:rsid w:val="002A1759"/>
    <w:pPr>
      <w:pBdr>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6"/>
      <w:szCs w:val="16"/>
    </w:rPr>
  </w:style>
  <w:style w:type="paragraph" w:customStyle="1" w:styleId="xl188">
    <w:name w:val="xl188"/>
    <w:basedOn w:val="a0"/>
    <w:rsid w:val="002A1759"/>
    <w:pPr>
      <w:pBdr>
        <w:top w:val="single" w:sz="8" w:space="0" w:color="auto"/>
        <w:lef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89">
    <w:name w:val="xl189"/>
    <w:basedOn w:val="a0"/>
    <w:rsid w:val="002A1759"/>
    <w:pPr>
      <w:pBdr>
        <w:left w:val="single" w:sz="4" w:space="0" w:color="auto"/>
      </w:pBdr>
      <w:spacing w:before="100" w:beforeAutospacing="1" w:after="100" w:afterAutospacing="1" w:line="240" w:lineRule="auto"/>
    </w:pPr>
    <w:rPr>
      <w:rFonts w:ascii="Calibri" w:eastAsia="Times New Roman" w:hAnsi="Calibri" w:cs="Calibri"/>
      <w:b/>
      <w:bCs/>
      <w:sz w:val="16"/>
      <w:szCs w:val="16"/>
    </w:rPr>
  </w:style>
  <w:style w:type="paragraph" w:customStyle="1" w:styleId="xl190">
    <w:name w:val="xl190"/>
    <w:basedOn w:val="a0"/>
    <w:rsid w:val="002A1759"/>
    <w:pPr>
      <w:pBdr>
        <w:left w:val="single" w:sz="4" w:space="0" w:color="auto"/>
        <w:bottom w:val="single" w:sz="8"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91">
    <w:name w:val="xl191"/>
    <w:basedOn w:val="a0"/>
    <w:rsid w:val="002A1759"/>
    <w:pPr>
      <w:pBdr>
        <w:left w:val="single" w:sz="4" w:space="0" w:color="auto"/>
      </w:pBdr>
      <w:shd w:val="clear" w:color="000000" w:fill="FFC000"/>
      <w:spacing w:before="100" w:beforeAutospacing="1" w:after="100" w:afterAutospacing="1" w:line="240" w:lineRule="auto"/>
    </w:pPr>
    <w:rPr>
      <w:rFonts w:ascii="Calibri" w:eastAsia="Times New Roman" w:hAnsi="Calibri" w:cs="Calibri"/>
      <w:sz w:val="18"/>
      <w:szCs w:val="18"/>
    </w:rPr>
  </w:style>
  <w:style w:type="paragraph" w:customStyle="1" w:styleId="xl192">
    <w:name w:val="xl192"/>
    <w:basedOn w:val="a0"/>
    <w:rsid w:val="002A1759"/>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Calibri" w:eastAsia="Times New Roman" w:hAnsi="Calibri" w:cs="Calibri"/>
      <w:b/>
      <w:bCs/>
      <w:sz w:val="16"/>
      <w:szCs w:val="16"/>
    </w:rPr>
  </w:style>
  <w:style w:type="paragraph" w:customStyle="1" w:styleId="xl193">
    <w:name w:val="xl193"/>
    <w:basedOn w:val="a0"/>
    <w:rsid w:val="002A1759"/>
    <w:pPr>
      <w:pBdr>
        <w:top w:val="single" w:sz="8" w:space="0" w:color="auto"/>
        <w:bottom w:val="single" w:sz="8" w:space="0" w:color="auto"/>
      </w:pBdr>
      <w:shd w:val="clear" w:color="000000" w:fill="FFC000"/>
      <w:spacing w:before="100" w:beforeAutospacing="1" w:after="100" w:afterAutospacing="1" w:line="240" w:lineRule="auto"/>
    </w:pPr>
    <w:rPr>
      <w:rFonts w:ascii="Calibri" w:eastAsia="Times New Roman" w:hAnsi="Calibri" w:cs="Calibri"/>
      <w:b/>
      <w:bCs/>
      <w:sz w:val="18"/>
      <w:szCs w:val="18"/>
    </w:rPr>
  </w:style>
  <w:style w:type="paragraph" w:customStyle="1" w:styleId="xl194">
    <w:name w:val="xl194"/>
    <w:basedOn w:val="a0"/>
    <w:rsid w:val="002A1759"/>
    <w:pPr>
      <w:pBdr>
        <w:top w:val="single" w:sz="8" w:space="0" w:color="auto"/>
        <w:bottom w:val="single" w:sz="8" w:space="0" w:color="auto"/>
      </w:pBdr>
      <w:shd w:val="clear" w:color="000000" w:fill="FFC000"/>
      <w:spacing w:before="100" w:beforeAutospacing="1" w:after="100" w:afterAutospacing="1" w:line="240" w:lineRule="auto"/>
    </w:pPr>
    <w:rPr>
      <w:rFonts w:ascii="Calibri" w:eastAsia="Times New Roman" w:hAnsi="Calibri" w:cs="Calibri"/>
      <w:b/>
      <w:bCs/>
      <w:sz w:val="18"/>
      <w:szCs w:val="18"/>
    </w:rPr>
  </w:style>
  <w:style w:type="paragraph" w:customStyle="1" w:styleId="xl195">
    <w:name w:val="xl195"/>
    <w:basedOn w:val="a0"/>
    <w:rsid w:val="002A1759"/>
    <w:pPr>
      <w:pBdr>
        <w:top w:val="single" w:sz="8" w:space="0" w:color="auto"/>
        <w:bottom w:val="single" w:sz="8" w:space="0" w:color="auto"/>
        <w:right w:val="single" w:sz="4" w:space="0" w:color="auto"/>
      </w:pBdr>
      <w:shd w:val="clear" w:color="000000" w:fill="FFC000"/>
      <w:spacing w:before="100" w:beforeAutospacing="1" w:after="100" w:afterAutospacing="1" w:line="240" w:lineRule="auto"/>
    </w:pPr>
    <w:rPr>
      <w:rFonts w:ascii="Calibri" w:eastAsia="Times New Roman" w:hAnsi="Calibri" w:cs="Calibri"/>
      <w:b/>
      <w:bCs/>
      <w:sz w:val="18"/>
      <w:szCs w:val="18"/>
    </w:rPr>
  </w:style>
  <w:style w:type="paragraph" w:customStyle="1" w:styleId="xl196">
    <w:name w:val="xl196"/>
    <w:basedOn w:val="a0"/>
    <w:rsid w:val="002A175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6"/>
      <w:szCs w:val="16"/>
    </w:rPr>
  </w:style>
  <w:style w:type="paragraph" w:customStyle="1" w:styleId="xl197">
    <w:name w:val="xl197"/>
    <w:basedOn w:val="a0"/>
    <w:rsid w:val="002A1759"/>
    <w:pPr>
      <w:pBdr>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Calibri"/>
      <w:b/>
      <w:bCs/>
      <w:sz w:val="16"/>
      <w:szCs w:val="16"/>
    </w:rPr>
  </w:style>
  <w:style w:type="paragraph" w:customStyle="1" w:styleId="xl198">
    <w:name w:val="xl198"/>
    <w:basedOn w:val="a0"/>
    <w:rsid w:val="002A175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6"/>
      <w:szCs w:val="16"/>
    </w:rPr>
  </w:style>
  <w:style w:type="paragraph" w:customStyle="1" w:styleId="xl199">
    <w:name w:val="xl199"/>
    <w:basedOn w:val="a0"/>
    <w:rsid w:val="002A1759"/>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6"/>
      <w:szCs w:val="16"/>
    </w:rPr>
  </w:style>
  <w:style w:type="paragraph" w:customStyle="1" w:styleId="xl200">
    <w:name w:val="xl200"/>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01">
    <w:name w:val="xl201"/>
    <w:basedOn w:val="a0"/>
    <w:rsid w:val="002A1759"/>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color w:val="943634"/>
      <w:sz w:val="14"/>
      <w:szCs w:val="14"/>
    </w:rPr>
  </w:style>
  <w:style w:type="paragraph" w:customStyle="1" w:styleId="xl202">
    <w:name w:val="xl202"/>
    <w:basedOn w:val="a0"/>
    <w:rsid w:val="002A1759"/>
    <w:pPr>
      <w:pBdr>
        <w:left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color w:val="943634"/>
      <w:sz w:val="14"/>
      <w:szCs w:val="14"/>
    </w:rPr>
  </w:style>
  <w:style w:type="paragraph" w:customStyle="1" w:styleId="xl203">
    <w:name w:val="xl203"/>
    <w:basedOn w:val="a0"/>
    <w:rsid w:val="002A1759"/>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943634"/>
      <w:sz w:val="14"/>
      <w:szCs w:val="14"/>
    </w:rPr>
  </w:style>
  <w:style w:type="paragraph" w:customStyle="1" w:styleId="xl204">
    <w:name w:val="xl204"/>
    <w:basedOn w:val="a0"/>
    <w:rsid w:val="002A1759"/>
    <w:pPr>
      <w:pBdr>
        <w:top w:val="single" w:sz="8"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color w:val="943634"/>
      <w:sz w:val="14"/>
      <w:szCs w:val="14"/>
    </w:rPr>
  </w:style>
  <w:style w:type="paragraph" w:customStyle="1" w:styleId="xl205">
    <w:name w:val="xl205"/>
    <w:basedOn w:val="a0"/>
    <w:rsid w:val="002A1759"/>
    <w:pPr>
      <w:pBdr>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color w:val="943634"/>
      <w:sz w:val="14"/>
      <w:szCs w:val="14"/>
    </w:rPr>
  </w:style>
  <w:style w:type="paragraph" w:customStyle="1" w:styleId="xl206">
    <w:name w:val="xl206"/>
    <w:basedOn w:val="a0"/>
    <w:rsid w:val="002A1759"/>
    <w:pPr>
      <w:pBdr>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943634"/>
      <w:sz w:val="14"/>
      <w:szCs w:val="14"/>
    </w:rPr>
  </w:style>
  <w:style w:type="paragraph" w:customStyle="1" w:styleId="xl207">
    <w:name w:val="xl207"/>
    <w:basedOn w:val="a0"/>
    <w:rsid w:val="002A175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943634"/>
      <w:sz w:val="14"/>
      <w:szCs w:val="14"/>
    </w:rPr>
  </w:style>
  <w:style w:type="paragraph" w:customStyle="1" w:styleId="xl208">
    <w:name w:val="xl208"/>
    <w:basedOn w:val="a0"/>
    <w:rsid w:val="002A1759"/>
    <w:pPr>
      <w:pBdr>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943634"/>
      <w:sz w:val="14"/>
      <w:szCs w:val="14"/>
    </w:rPr>
  </w:style>
  <w:style w:type="paragraph" w:customStyle="1" w:styleId="xl209">
    <w:name w:val="xl209"/>
    <w:basedOn w:val="a0"/>
    <w:rsid w:val="002A175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943634"/>
      <w:sz w:val="14"/>
      <w:szCs w:val="14"/>
    </w:rPr>
  </w:style>
  <w:style w:type="paragraph" w:customStyle="1" w:styleId="xl210">
    <w:name w:val="xl210"/>
    <w:basedOn w:val="a0"/>
    <w:rsid w:val="002A1759"/>
    <w:pPr>
      <w:pBdr>
        <w:top w:val="single" w:sz="8"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color w:val="963634"/>
      <w:sz w:val="14"/>
      <w:szCs w:val="14"/>
    </w:rPr>
  </w:style>
  <w:style w:type="paragraph" w:customStyle="1" w:styleId="xl211">
    <w:name w:val="xl211"/>
    <w:basedOn w:val="a0"/>
    <w:rsid w:val="002A1759"/>
    <w:pPr>
      <w:pBdr>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963634"/>
      <w:sz w:val="14"/>
      <w:szCs w:val="14"/>
    </w:rPr>
  </w:style>
  <w:style w:type="paragraph" w:customStyle="1" w:styleId="xl212">
    <w:name w:val="xl212"/>
    <w:basedOn w:val="a0"/>
    <w:rsid w:val="002A175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963634"/>
      <w:sz w:val="14"/>
      <w:szCs w:val="14"/>
    </w:rPr>
  </w:style>
  <w:style w:type="paragraph" w:customStyle="1" w:styleId="xl213">
    <w:name w:val="xl213"/>
    <w:basedOn w:val="a0"/>
    <w:rsid w:val="002A175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963634"/>
      <w:sz w:val="14"/>
      <w:szCs w:val="14"/>
    </w:rPr>
  </w:style>
  <w:style w:type="paragraph" w:customStyle="1" w:styleId="xl214">
    <w:name w:val="xl214"/>
    <w:basedOn w:val="a0"/>
    <w:rsid w:val="002A1759"/>
    <w:pPr>
      <w:pBdr>
        <w:top w:val="single" w:sz="8" w:space="0" w:color="auto"/>
        <w:left w:val="single" w:sz="4" w:space="0" w:color="auto"/>
        <w:bottom w:val="single" w:sz="8" w:space="0" w:color="auto"/>
      </w:pBdr>
      <w:spacing w:before="100" w:beforeAutospacing="1" w:after="100" w:afterAutospacing="1" w:line="240" w:lineRule="auto"/>
    </w:pPr>
    <w:rPr>
      <w:rFonts w:ascii="Calibri" w:eastAsia="Times New Roman" w:hAnsi="Calibri" w:cs="Calibri"/>
      <w:b/>
      <w:bCs/>
      <w:sz w:val="16"/>
      <w:szCs w:val="16"/>
    </w:rPr>
  </w:style>
  <w:style w:type="paragraph" w:customStyle="1" w:styleId="xl215">
    <w:name w:val="xl215"/>
    <w:basedOn w:val="a0"/>
    <w:rsid w:val="002A1759"/>
    <w:pPr>
      <w:pBdr>
        <w:top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b/>
      <w:bCs/>
      <w:sz w:val="16"/>
      <w:szCs w:val="16"/>
    </w:rPr>
  </w:style>
  <w:style w:type="paragraph" w:customStyle="1" w:styleId="xl216">
    <w:name w:val="xl216"/>
    <w:basedOn w:val="a0"/>
    <w:rsid w:val="002A1759"/>
    <w:pPr>
      <w:pBdr>
        <w:top w:val="single" w:sz="8"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17">
    <w:name w:val="xl217"/>
    <w:basedOn w:val="a0"/>
    <w:rsid w:val="002A175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18">
    <w:name w:val="xl218"/>
    <w:basedOn w:val="a0"/>
    <w:rsid w:val="002A1759"/>
    <w:pPr>
      <w:pBdr>
        <w:top w:val="single" w:sz="8"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19">
    <w:name w:val="xl219"/>
    <w:basedOn w:val="a0"/>
    <w:rsid w:val="002A1759"/>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0">
    <w:name w:val="xl220"/>
    <w:basedOn w:val="a0"/>
    <w:rsid w:val="002A175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1">
    <w:name w:val="xl221"/>
    <w:basedOn w:val="a0"/>
    <w:rsid w:val="002A175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2">
    <w:name w:val="xl222"/>
    <w:basedOn w:val="a0"/>
    <w:rsid w:val="002A1759"/>
    <w:pPr>
      <w:pBdr>
        <w:top w:val="single" w:sz="4" w:space="0" w:color="auto"/>
        <w:left w:val="single" w:sz="4" w:space="0" w:color="auto"/>
        <w:bottom w:val="single" w:sz="8"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3">
    <w:name w:val="xl223"/>
    <w:basedOn w:val="a0"/>
    <w:rsid w:val="002A175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4">
    <w:name w:val="xl224"/>
    <w:basedOn w:val="a0"/>
    <w:rsid w:val="002A1759"/>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5">
    <w:name w:val="xl225"/>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6">
    <w:name w:val="xl226"/>
    <w:basedOn w:val="a0"/>
    <w:rsid w:val="002A1759"/>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7">
    <w:name w:val="xl227"/>
    <w:basedOn w:val="a0"/>
    <w:rsid w:val="002A175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8">
    <w:name w:val="xl228"/>
    <w:basedOn w:val="a0"/>
    <w:rsid w:val="002A1759"/>
    <w:pPr>
      <w:pBdr>
        <w:top w:val="single" w:sz="8" w:space="0" w:color="auto"/>
        <w:left w:val="single" w:sz="4" w:space="0" w:color="auto"/>
        <w:bottom w:val="single" w:sz="8"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229">
    <w:name w:val="xl229"/>
    <w:basedOn w:val="a0"/>
    <w:rsid w:val="002A1759"/>
    <w:pPr>
      <w:pBdr>
        <w:top w:val="single" w:sz="8" w:space="0" w:color="auto"/>
        <w:bottom w:val="single" w:sz="8"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230">
    <w:name w:val="xl230"/>
    <w:basedOn w:val="a0"/>
    <w:rsid w:val="002A1759"/>
    <w:pPr>
      <w:pBdr>
        <w:top w:val="single" w:sz="8" w:space="0" w:color="auto"/>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231">
    <w:name w:val="xl231"/>
    <w:basedOn w:val="a0"/>
    <w:rsid w:val="002A1759"/>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Calibri" w:eastAsia="Times New Roman" w:hAnsi="Calibri" w:cs="Calibri"/>
      <w:sz w:val="16"/>
      <w:szCs w:val="16"/>
    </w:rPr>
  </w:style>
  <w:style w:type="paragraph" w:customStyle="1" w:styleId="xl232">
    <w:name w:val="xl232"/>
    <w:basedOn w:val="a0"/>
    <w:rsid w:val="002A1759"/>
    <w:pPr>
      <w:pBdr>
        <w:top w:val="single" w:sz="4" w:space="0" w:color="auto"/>
        <w:bottom w:val="single" w:sz="4" w:space="0" w:color="auto"/>
      </w:pBdr>
      <w:spacing w:before="100" w:beforeAutospacing="1" w:after="100" w:afterAutospacing="1" w:line="240" w:lineRule="auto"/>
      <w:textAlignment w:val="top"/>
    </w:pPr>
    <w:rPr>
      <w:rFonts w:ascii="Calibri" w:eastAsia="Times New Roman" w:hAnsi="Calibri" w:cs="Calibri"/>
      <w:sz w:val="16"/>
      <w:szCs w:val="16"/>
    </w:rPr>
  </w:style>
  <w:style w:type="paragraph" w:customStyle="1" w:styleId="xl233">
    <w:name w:val="xl233"/>
    <w:basedOn w:val="a0"/>
    <w:rsid w:val="002A1759"/>
    <w:pPr>
      <w:pBdr>
        <w:top w:val="single" w:sz="4" w:space="0" w:color="auto"/>
        <w:bottom w:val="single" w:sz="4" w:space="0" w:color="auto"/>
        <w:right w:val="single" w:sz="8" w:space="0" w:color="auto"/>
      </w:pBdr>
      <w:spacing w:before="100" w:beforeAutospacing="1" w:after="100" w:afterAutospacing="1" w:line="240" w:lineRule="auto"/>
      <w:textAlignment w:val="top"/>
    </w:pPr>
    <w:rPr>
      <w:rFonts w:ascii="Calibri" w:eastAsia="Times New Roman" w:hAnsi="Calibri" w:cs="Calibri"/>
      <w:sz w:val="16"/>
      <w:szCs w:val="16"/>
    </w:rPr>
  </w:style>
  <w:style w:type="paragraph" w:customStyle="1" w:styleId="xl234">
    <w:name w:val="xl234"/>
    <w:basedOn w:val="a0"/>
    <w:rsid w:val="002A1759"/>
    <w:pPr>
      <w:pBdr>
        <w:top w:val="single" w:sz="8"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235">
    <w:name w:val="xl235"/>
    <w:basedOn w:val="a0"/>
    <w:rsid w:val="002A1759"/>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236">
    <w:name w:val="xl236"/>
    <w:basedOn w:val="a0"/>
    <w:rsid w:val="002A175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237">
    <w:name w:val="xl237"/>
    <w:basedOn w:val="a0"/>
    <w:rsid w:val="002A1759"/>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238">
    <w:name w:val="xl238"/>
    <w:basedOn w:val="a0"/>
    <w:rsid w:val="002A1759"/>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239">
    <w:name w:val="xl239"/>
    <w:basedOn w:val="a0"/>
    <w:rsid w:val="002A1759"/>
    <w:pPr>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240">
    <w:name w:val="xl240"/>
    <w:basedOn w:val="a0"/>
    <w:rsid w:val="002A175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41">
    <w:name w:val="xl241"/>
    <w:basedOn w:val="a0"/>
    <w:rsid w:val="002A17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42">
    <w:name w:val="xl242"/>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43">
    <w:name w:val="xl243"/>
    <w:basedOn w:val="a0"/>
    <w:rsid w:val="002A17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44">
    <w:name w:val="xl244"/>
    <w:basedOn w:val="a0"/>
    <w:rsid w:val="002A17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45">
    <w:name w:val="xl245"/>
    <w:basedOn w:val="a0"/>
    <w:rsid w:val="002A17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46">
    <w:name w:val="xl246"/>
    <w:basedOn w:val="a0"/>
    <w:rsid w:val="002A175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47">
    <w:name w:val="xl247"/>
    <w:basedOn w:val="a0"/>
    <w:rsid w:val="002A1759"/>
    <w:pPr>
      <w:pBdr>
        <w:top w:val="single" w:sz="8"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248">
    <w:name w:val="xl248"/>
    <w:basedOn w:val="a0"/>
    <w:rsid w:val="002A175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249">
    <w:name w:val="xl249"/>
    <w:basedOn w:val="a0"/>
    <w:rsid w:val="002A1759"/>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250">
    <w:name w:val="xl250"/>
    <w:basedOn w:val="a0"/>
    <w:rsid w:val="002A1759"/>
    <w:pPr>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251">
    <w:name w:val="xl251"/>
    <w:basedOn w:val="a0"/>
    <w:rsid w:val="002A175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52">
    <w:name w:val="xl252"/>
    <w:basedOn w:val="a0"/>
    <w:rsid w:val="002A175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53">
    <w:name w:val="xl253"/>
    <w:basedOn w:val="a0"/>
    <w:rsid w:val="002A175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54">
    <w:name w:val="xl254"/>
    <w:basedOn w:val="a0"/>
    <w:rsid w:val="002A1759"/>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255">
    <w:name w:val="xl255"/>
    <w:basedOn w:val="a0"/>
    <w:rsid w:val="002A1759"/>
    <w:pPr>
      <w:spacing w:before="100" w:beforeAutospacing="1" w:after="100" w:afterAutospacing="1" w:line="240" w:lineRule="auto"/>
      <w:textAlignment w:val="center"/>
    </w:pPr>
    <w:rPr>
      <w:rFonts w:ascii="Calibri" w:eastAsia="Times New Roman" w:hAnsi="Calibri" w:cs="Calibri"/>
      <w:sz w:val="16"/>
      <w:szCs w:val="16"/>
    </w:rPr>
  </w:style>
  <w:style w:type="paragraph" w:customStyle="1" w:styleId="xl256">
    <w:name w:val="xl256"/>
    <w:basedOn w:val="a0"/>
    <w:rsid w:val="002A1759"/>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943634"/>
      <w:sz w:val="14"/>
      <w:szCs w:val="14"/>
    </w:rPr>
  </w:style>
  <w:style w:type="character" w:customStyle="1" w:styleId="Chara">
    <w:name w:val="Κείμενο σχολίου Char"/>
    <w:link w:val="af6"/>
    <w:rsid w:val="005E6DB1"/>
    <w:rPr>
      <w:sz w:val="20"/>
      <w:szCs w:val="20"/>
    </w:rPr>
  </w:style>
  <w:style w:type="paragraph" w:styleId="af6">
    <w:name w:val="annotation text"/>
    <w:basedOn w:val="a0"/>
    <w:link w:val="Chara"/>
    <w:unhideWhenUsed/>
    <w:rsid w:val="005E6DB1"/>
    <w:pPr>
      <w:spacing w:before="120" w:after="120" w:line="240" w:lineRule="auto"/>
      <w:jc w:val="both"/>
    </w:pPr>
    <w:rPr>
      <w:sz w:val="20"/>
      <w:szCs w:val="20"/>
    </w:rPr>
  </w:style>
  <w:style w:type="character" w:customStyle="1" w:styleId="Char10">
    <w:name w:val="Κείμενο σχολίου Char1"/>
    <w:basedOn w:val="a1"/>
    <w:link w:val="af6"/>
    <w:uiPriority w:val="99"/>
    <w:semiHidden/>
    <w:rsid w:val="005E6DB1"/>
    <w:rPr>
      <w:sz w:val="20"/>
      <w:szCs w:val="20"/>
    </w:rPr>
  </w:style>
  <w:style w:type="character" w:styleId="af7">
    <w:name w:val="annotation reference"/>
    <w:uiPriority w:val="99"/>
    <w:semiHidden/>
    <w:unhideWhenUsed/>
    <w:rsid w:val="005E6DB1"/>
    <w:rPr>
      <w:sz w:val="16"/>
      <w:szCs w:val="16"/>
    </w:rPr>
  </w:style>
  <w:style w:type="paragraph" w:customStyle="1" w:styleId="xl257">
    <w:name w:val="xl257"/>
    <w:basedOn w:val="a0"/>
    <w:rsid w:val="00594E22"/>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Times New Roman"/>
      <w:b/>
      <w:bCs/>
      <w:sz w:val="18"/>
      <w:szCs w:val="18"/>
    </w:rPr>
  </w:style>
  <w:style w:type="paragraph" w:customStyle="1" w:styleId="xl258">
    <w:name w:val="xl258"/>
    <w:basedOn w:val="a0"/>
    <w:rsid w:val="00594E22"/>
    <w:pPr>
      <w:spacing w:before="100" w:beforeAutospacing="1" w:after="100" w:afterAutospacing="1" w:line="240" w:lineRule="auto"/>
      <w:textAlignment w:val="center"/>
    </w:pPr>
    <w:rPr>
      <w:rFonts w:ascii="Calibri" w:eastAsia="Times New Roman" w:hAnsi="Calibri" w:cs="Times New Roman"/>
      <w:sz w:val="16"/>
      <w:szCs w:val="16"/>
    </w:rPr>
  </w:style>
  <w:style w:type="paragraph" w:customStyle="1" w:styleId="xl259">
    <w:name w:val="xl259"/>
    <w:basedOn w:val="a0"/>
    <w:rsid w:val="00594E2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943634"/>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Note Heading"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Table Grid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D7F"/>
  </w:style>
  <w:style w:type="paragraph" w:styleId="Heading1">
    <w:name w:val="heading 1"/>
    <w:basedOn w:val="GEORGIA1"/>
    <w:next w:val="Normal"/>
    <w:link w:val="Heading1Char"/>
    <w:qFormat/>
    <w:rsid w:val="00591C2A"/>
    <w:pPr>
      <w:numPr>
        <w:numId w:val="43"/>
      </w:numPr>
      <w:pBdr>
        <w:top w:val="dotted" w:sz="4" w:space="1" w:color="auto"/>
        <w:left w:val="dotted" w:sz="4" w:space="4" w:color="auto"/>
        <w:bottom w:val="dotted" w:sz="4" w:space="1" w:color="auto"/>
        <w:right w:val="dotted" w:sz="4" w:space="4" w:color="auto"/>
      </w:pBdr>
      <w:shd w:val="clear" w:color="auto" w:fill="808080"/>
      <w:tabs>
        <w:tab w:val="clear" w:pos="432"/>
        <w:tab w:val="num" w:pos="720"/>
      </w:tabs>
      <w:ind w:left="567" w:right="0" w:hanging="567"/>
      <w:outlineLvl w:val="0"/>
    </w:pPr>
    <w:rPr>
      <w:rFonts w:ascii="Arial Narrow" w:hAnsi="Arial Narrow"/>
      <w:bCs/>
      <w:color w:val="FFFFFF"/>
      <w:sz w:val="28"/>
    </w:rPr>
  </w:style>
  <w:style w:type="paragraph" w:styleId="Heading2">
    <w:name w:val="heading 2"/>
    <w:basedOn w:val="GEORGIA1"/>
    <w:next w:val="Normal"/>
    <w:link w:val="Heading2Char"/>
    <w:qFormat/>
    <w:rsid w:val="00591C2A"/>
    <w:pPr>
      <w:keepNext/>
      <w:numPr>
        <w:ilvl w:val="1"/>
        <w:numId w:val="43"/>
      </w:numPr>
      <w:pBdr>
        <w:bottom w:val="none" w:sz="0" w:space="0" w:color="auto"/>
      </w:pBdr>
      <w:tabs>
        <w:tab w:val="clear" w:pos="576"/>
        <w:tab w:val="num" w:pos="1440"/>
      </w:tabs>
      <w:spacing w:before="360" w:line="280" w:lineRule="exact"/>
      <w:ind w:left="1440" w:right="0" w:hanging="360"/>
      <w:outlineLvl w:val="1"/>
    </w:pPr>
    <w:rPr>
      <w:rFonts w:ascii="Tahoma" w:hAnsi="Tahoma"/>
      <w:color w:val="990000"/>
      <w:sz w:val="20"/>
      <w:szCs w:val="20"/>
    </w:rPr>
  </w:style>
  <w:style w:type="paragraph" w:styleId="Heading3">
    <w:name w:val="heading 3"/>
    <w:basedOn w:val="Normal"/>
    <w:next w:val="Normal"/>
    <w:link w:val="Heading3Char"/>
    <w:qFormat/>
    <w:rsid w:val="00591C2A"/>
    <w:pPr>
      <w:keepNext/>
      <w:numPr>
        <w:ilvl w:val="2"/>
        <w:numId w:val="43"/>
      </w:numPr>
      <w:spacing w:before="240" w:after="120" w:line="280" w:lineRule="atLeast"/>
      <w:jc w:val="both"/>
      <w:outlineLvl w:val="2"/>
    </w:pPr>
    <w:rPr>
      <w:rFonts w:ascii="Tahoma" w:eastAsia="Times New Roman" w:hAnsi="Tahoma" w:cs="Times New Roman"/>
      <w:b/>
      <w:i/>
      <w:sz w:val="20"/>
      <w:szCs w:val="20"/>
      <w:lang w:val="en-GB" w:eastAsia="en-GB"/>
    </w:rPr>
  </w:style>
  <w:style w:type="paragraph" w:styleId="Heading4">
    <w:name w:val="heading 4"/>
    <w:basedOn w:val="Normal"/>
    <w:next w:val="Normal"/>
    <w:link w:val="Heading4Char"/>
    <w:qFormat/>
    <w:rsid w:val="00591C2A"/>
    <w:pPr>
      <w:keepNext/>
      <w:numPr>
        <w:ilvl w:val="3"/>
        <w:numId w:val="43"/>
      </w:numPr>
      <w:spacing w:before="240" w:after="120" w:line="280" w:lineRule="atLeast"/>
      <w:ind w:right="-57"/>
      <w:jc w:val="both"/>
      <w:outlineLvl w:val="3"/>
    </w:pPr>
    <w:rPr>
      <w:rFonts w:ascii="Tahoma" w:eastAsia="Times New Roman" w:hAnsi="Tahoma" w:cs="Times New Roman"/>
      <w:i/>
      <w:sz w:val="20"/>
      <w:szCs w:val="20"/>
      <w:u w:val="single"/>
      <w:lang w:val="en-GB" w:eastAsia="en-GB"/>
    </w:rPr>
  </w:style>
  <w:style w:type="paragraph" w:styleId="Heading5">
    <w:name w:val="heading 5"/>
    <w:basedOn w:val="Normal"/>
    <w:next w:val="Normal"/>
    <w:link w:val="Heading5Char"/>
    <w:qFormat/>
    <w:rsid w:val="00591C2A"/>
    <w:pPr>
      <w:numPr>
        <w:numId w:val="45"/>
      </w:numPr>
      <w:spacing w:before="240" w:after="60" w:line="300" w:lineRule="atLeast"/>
      <w:ind w:right="-57"/>
      <w:jc w:val="both"/>
      <w:outlineLvl w:val="4"/>
    </w:pPr>
    <w:rPr>
      <w:rFonts w:ascii="Verdana" w:eastAsia="Times New Roman" w:hAnsi="Verdana" w:cs="Times New Roman"/>
      <w:b/>
      <w:bCs/>
      <w:i/>
      <w:iCs/>
      <w:sz w:val="26"/>
      <w:szCs w:val="26"/>
      <w:lang w:val="en-GB" w:eastAsia="en-GB"/>
    </w:rPr>
  </w:style>
  <w:style w:type="paragraph" w:styleId="Heading6">
    <w:name w:val="heading 6"/>
    <w:basedOn w:val="Normal"/>
    <w:next w:val="Normal"/>
    <w:link w:val="Heading6Char"/>
    <w:qFormat/>
    <w:rsid w:val="00591C2A"/>
    <w:pPr>
      <w:numPr>
        <w:ilvl w:val="5"/>
        <w:numId w:val="43"/>
      </w:numPr>
      <w:spacing w:before="240" w:after="60" w:line="300" w:lineRule="atLeast"/>
      <w:ind w:right="-57"/>
      <w:jc w:val="both"/>
      <w:outlineLvl w:val="5"/>
    </w:pPr>
    <w:rPr>
      <w:rFonts w:ascii="Verdana" w:eastAsia="Times New Roman" w:hAnsi="Verdana" w:cs="Times New Roman"/>
      <w:b/>
      <w:bCs/>
      <w:lang w:val="en-GB" w:eastAsia="en-GB"/>
    </w:rPr>
  </w:style>
  <w:style w:type="paragraph" w:styleId="Heading7">
    <w:name w:val="heading 7"/>
    <w:basedOn w:val="Normal"/>
    <w:next w:val="Normal"/>
    <w:link w:val="Heading7Char"/>
    <w:qFormat/>
    <w:rsid w:val="00591C2A"/>
    <w:pPr>
      <w:numPr>
        <w:ilvl w:val="6"/>
        <w:numId w:val="43"/>
      </w:numPr>
      <w:spacing w:before="240" w:after="60" w:line="300" w:lineRule="atLeast"/>
      <w:ind w:right="-57"/>
      <w:jc w:val="both"/>
      <w:outlineLvl w:val="6"/>
    </w:pPr>
    <w:rPr>
      <w:rFonts w:ascii="Verdana" w:eastAsia="Times New Roman" w:hAnsi="Verdana" w:cs="Times New Roman"/>
      <w:sz w:val="20"/>
      <w:szCs w:val="20"/>
      <w:lang w:val="en-GB" w:eastAsia="en-GB"/>
    </w:rPr>
  </w:style>
  <w:style w:type="paragraph" w:styleId="Heading8">
    <w:name w:val="heading 8"/>
    <w:basedOn w:val="Normal"/>
    <w:next w:val="Normal"/>
    <w:link w:val="Heading8Char"/>
    <w:qFormat/>
    <w:rsid w:val="00591C2A"/>
    <w:pPr>
      <w:numPr>
        <w:ilvl w:val="7"/>
        <w:numId w:val="43"/>
      </w:numPr>
      <w:spacing w:before="240" w:after="60" w:line="300" w:lineRule="atLeast"/>
      <w:ind w:right="-57"/>
      <w:jc w:val="both"/>
      <w:outlineLvl w:val="7"/>
    </w:pPr>
    <w:rPr>
      <w:rFonts w:ascii="Verdana" w:eastAsia="Times New Roman" w:hAnsi="Verdana" w:cs="Times New Roman"/>
      <w:i/>
      <w:iCs/>
      <w:sz w:val="20"/>
      <w:szCs w:val="20"/>
      <w:lang w:val="en-GB" w:eastAsia="en-GB"/>
    </w:rPr>
  </w:style>
  <w:style w:type="paragraph" w:styleId="Heading9">
    <w:name w:val="heading 9"/>
    <w:basedOn w:val="Normal"/>
    <w:next w:val="Normal"/>
    <w:link w:val="Heading9Char"/>
    <w:qFormat/>
    <w:rsid w:val="00591C2A"/>
    <w:pPr>
      <w:numPr>
        <w:ilvl w:val="8"/>
        <w:numId w:val="43"/>
      </w:numPr>
      <w:spacing w:before="240" w:after="60" w:line="300" w:lineRule="atLeast"/>
      <w:ind w:right="-57"/>
      <w:jc w:val="both"/>
      <w:outlineLvl w:val="8"/>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D4E"/>
    <w:pPr>
      <w:ind w:left="720"/>
      <w:contextualSpacing/>
    </w:pPr>
  </w:style>
  <w:style w:type="paragraph" w:styleId="Header">
    <w:name w:val="header"/>
    <w:basedOn w:val="Normal"/>
    <w:link w:val="HeaderChar"/>
    <w:unhideWhenUsed/>
    <w:rsid w:val="000972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72D8"/>
  </w:style>
  <w:style w:type="paragraph" w:styleId="Footer">
    <w:name w:val="footer"/>
    <w:basedOn w:val="Normal"/>
    <w:link w:val="FooterChar"/>
    <w:uiPriority w:val="99"/>
    <w:unhideWhenUsed/>
    <w:rsid w:val="000972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72D8"/>
  </w:style>
  <w:style w:type="table" w:styleId="TableGrid">
    <w:name w:val="Table Grid"/>
    <w:basedOn w:val="TableNormal"/>
    <w:uiPriority w:val="59"/>
    <w:rsid w:val="005B3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834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446"/>
    <w:rPr>
      <w:rFonts w:ascii="Tahoma" w:hAnsi="Tahoma" w:cs="Tahoma"/>
      <w:sz w:val="16"/>
      <w:szCs w:val="16"/>
    </w:rPr>
  </w:style>
  <w:style w:type="paragraph" w:customStyle="1" w:styleId="Default">
    <w:name w:val="Default"/>
    <w:rsid w:val="001F00CA"/>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407606"/>
    <w:pPr>
      <w:spacing w:after="120" w:line="240" w:lineRule="auto"/>
      <w:jc w:val="both"/>
    </w:pPr>
    <w:rPr>
      <w:rFonts w:ascii="Arial" w:eastAsia="Times New Roman" w:hAnsi="Arial" w:cs="Times New Roman"/>
      <w:spacing w:val="8"/>
      <w:szCs w:val="20"/>
    </w:rPr>
  </w:style>
  <w:style w:type="character" w:customStyle="1" w:styleId="BodyTextChar">
    <w:name w:val="Body Text Char"/>
    <w:basedOn w:val="DefaultParagraphFont"/>
    <w:link w:val="BodyText"/>
    <w:rsid w:val="00407606"/>
    <w:rPr>
      <w:rFonts w:ascii="Arial" w:eastAsia="Times New Roman" w:hAnsi="Arial" w:cs="Times New Roman"/>
      <w:spacing w:val="8"/>
      <w:szCs w:val="20"/>
    </w:rPr>
  </w:style>
  <w:style w:type="paragraph" w:styleId="BodyText2">
    <w:name w:val="Body Text 2"/>
    <w:basedOn w:val="Normal"/>
    <w:link w:val="BodyText2Char"/>
    <w:uiPriority w:val="99"/>
    <w:unhideWhenUsed/>
    <w:rsid w:val="00CA213C"/>
    <w:pPr>
      <w:spacing w:after="120" w:line="480" w:lineRule="auto"/>
    </w:pPr>
  </w:style>
  <w:style w:type="character" w:customStyle="1" w:styleId="BodyText2Char">
    <w:name w:val="Body Text 2 Char"/>
    <w:basedOn w:val="DefaultParagraphFont"/>
    <w:link w:val="BodyText2"/>
    <w:uiPriority w:val="99"/>
    <w:rsid w:val="00CA213C"/>
  </w:style>
  <w:style w:type="character" w:styleId="Hyperlink">
    <w:name w:val="Hyperlink"/>
    <w:basedOn w:val="DefaultParagraphFont"/>
    <w:uiPriority w:val="99"/>
    <w:unhideWhenUsed/>
    <w:rsid w:val="00E10B36"/>
    <w:rPr>
      <w:color w:val="0000FF" w:themeColor="hyperlink"/>
      <w:u w:val="single"/>
    </w:rPr>
  </w:style>
  <w:style w:type="character" w:styleId="FollowedHyperlink">
    <w:name w:val="FollowedHyperlink"/>
    <w:basedOn w:val="DefaultParagraphFont"/>
    <w:uiPriority w:val="99"/>
    <w:unhideWhenUsed/>
    <w:rsid w:val="00B634C4"/>
    <w:rPr>
      <w:color w:val="954F72"/>
      <w:u w:val="single"/>
    </w:rPr>
  </w:style>
  <w:style w:type="paragraph" w:customStyle="1" w:styleId="font5">
    <w:name w:val="font5"/>
    <w:basedOn w:val="Normal"/>
    <w:rsid w:val="00B634C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Normal"/>
    <w:rsid w:val="00B634C4"/>
    <w:pPr>
      <w:spacing w:before="100" w:beforeAutospacing="1" w:after="100" w:afterAutospacing="1" w:line="240" w:lineRule="auto"/>
    </w:pPr>
    <w:rPr>
      <w:rFonts w:ascii="Times New Roman" w:eastAsia="Times New Roman" w:hAnsi="Times New Roman" w:cs="Times New Roman"/>
      <w:sz w:val="18"/>
      <w:szCs w:val="18"/>
      <w:u w:val="single"/>
    </w:rPr>
  </w:style>
  <w:style w:type="paragraph" w:customStyle="1" w:styleId="xl63">
    <w:name w:val="xl63"/>
    <w:basedOn w:val="Normal"/>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64">
    <w:name w:val="xl64"/>
    <w:basedOn w:val="Normal"/>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65">
    <w:name w:val="xl65"/>
    <w:basedOn w:val="Normal"/>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66">
    <w:name w:val="xl66"/>
    <w:basedOn w:val="Normal"/>
    <w:rsid w:val="00B634C4"/>
    <w:pP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67">
    <w:name w:val="xl67"/>
    <w:basedOn w:val="Normal"/>
    <w:rsid w:val="00B634C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sz w:val="4"/>
      <w:szCs w:val="4"/>
    </w:rPr>
  </w:style>
  <w:style w:type="paragraph" w:customStyle="1" w:styleId="xl68">
    <w:name w:val="xl68"/>
    <w:basedOn w:val="Normal"/>
    <w:rsid w:val="00B634C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4"/>
      <w:szCs w:val="4"/>
    </w:rPr>
  </w:style>
  <w:style w:type="paragraph" w:customStyle="1" w:styleId="xl69">
    <w:name w:val="xl69"/>
    <w:basedOn w:val="Normal"/>
    <w:rsid w:val="00B634C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top"/>
    </w:pPr>
    <w:rPr>
      <w:rFonts w:ascii="Times New Roman" w:eastAsia="Times New Roman" w:hAnsi="Times New Roman" w:cs="Times New Roman"/>
      <w:b/>
      <w:bCs/>
      <w:sz w:val="4"/>
      <w:szCs w:val="4"/>
    </w:rPr>
  </w:style>
  <w:style w:type="paragraph" w:customStyle="1" w:styleId="xl70">
    <w:name w:val="xl70"/>
    <w:basedOn w:val="Normal"/>
    <w:rsid w:val="00B634C4"/>
    <w:pPr>
      <w:spacing w:before="100" w:beforeAutospacing="1" w:after="100" w:afterAutospacing="1" w:line="240" w:lineRule="auto"/>
      <w:textAlignment w:val="top"/>
    </w:pPr>
    <w:rPr>
      <w:rFonts w:ascii="Times New Roman" w:eastAsia="Times New Roman" w:hAnsi="Times New Roman" w:cs="Times New Roman"/>
      <w:sz w:val="4"/>
      <w:szCs w:val="4"/>
    </w:rPr>
  </w:style>
  <w:style w:type="paragraph" w:customStyle="1" w:styleId="xl71">
    <w:name w:val="xl71"/>
    <w:basedOn w:val="Normal"/>
    <w:rsid w:val="00B634C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2">
    <w:name w:val="xl72"/>
    <w:basedOn w:val="Normal"/>
    <w:rsid w:val="00B634C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3">
    <w:name w:val="xl73"/>
    <w:basedOn w:val="Normal"/>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74">
    <w:name w:val="xl74"/>
    <w:basedOn w:val="Normal"/>
    <w:rsid w:val="00B634C4"/>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5">
    <w:name w:val="xl75"/>
    <w:basedOn w:val="Normal"/>
    <w:rsid w:val="00B634C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Normal"/>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78">
    <w:name w:val="xl78"/>
    <w:basedOn w:val="Normal"/>
    <w:rsid w:val="00B634C4"/>
    <w:pPr>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79">
    <w:name w:val="xl79"/>
    <w:basedOn w:val="Normal"/>
    <w:rsid w:val="00B634C4"/>
    <w:pPr>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80">
    <w:name w:val="xl80"/>
    <w:basedOn w:val="Normal"/>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Normal"/>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82">
    <w:name w:val="xl82"/>
    <w:basedOn w:val="Normal"/>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3">
    <w:name w:val="xl83"/>
    <w:basedOn w:val="Normal"/>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4">
    <w:name w:val="xl84"/>
    <w:basedOn w:val="Normal"/>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5">
    <w:name w:val="xl85"/>
    <w:basedOn w:val="Normal"/>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6">
    <w:name w:val="xl86"/>
    <w:basedOn w:val="Normal"/>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87">
    <w:name w:val="xl87"/>
    <w:basedOn w:val="Normal"/>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88">
    <w:name w:val="xl88"/>
    <w:basedOn w:val="Normal"/>
    <w:rsid w:val="00B634C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89">
    <w:name w:val="xl89"/>
    <w:basedOn w:val="Normal"/>
    <w:rsid w:val="00B634C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90">
    <w:name w:val="xl90"/>
    <w:basedOn w:val="Normal"/>
    <w:rsid w:val="00B634C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91">
    <w:name w:val="xl91"/>
    <w:basedOn w:val="Normal"/>
    <w:rsid w:val="00B634C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92">
    <w:name w:val="xl92"/>
    <w:basedOn w:val="Normal"/>
    <w:rsid w:val="00B634C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93">
    <w:name w:val="xl93"/>
    <w:basedOn w:val="Normal"/>
    <w:rsid w:val="00B634C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94">
    <w:name w:val="xl94"/>
    <w:basedOn w:val="Normal"/>
    <w:rsid w:val="00B634C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95">
    <w:name w:val="xl95"/>
    <w:basedOn w:val="Normal"/>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6">
    <w:name w:val="xl96"/>
    <w:basedOn w:val="Normal"/>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97">
    <w:name w:val="xl97"/>
    <w:basedOn w:val="Normal"/>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98">
    <w:name w:val="xl98"/>
    <w:basedOn w:val="Normal"/>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i/>
      <w:iCs/>
      <w:sz w:val="20"/>
      <w:szCs w:val="20"/>
    </w:rPr>
  </w:style>
  <w:style w:type="paragraph" w:customStyle="1" w:styleId="xl99">
    <w:name w:val="xl99"/>
    <w:basedOn w:val="Normal"/>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0">
    <w:name w:val="xl100"/>
    <w:basedOn w:val="Normal"/>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101">
    <w:name w:val="xl101"/>
    <w:basedOn w:val="Normal"/>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2">
    <w:name w:val="xl102"/>
    <w:basedOn w:val="Normal"/>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3">
    <w:name w:val="xl103"/>
    <w:basedOn w:val="Normal"/>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Normal"/>
    <w:rsid w:val="00B634C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5">
    <w:name w:val="xl105"/>
    <w:basedOn w:val="Normal"/>
    <w:rsid w:val="00B634C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6">
    <w:name w:val="xl106"/>
    <w:basedOn w:val="Normal"/>
    <w:rsid w:val="00B634C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Normal"/>
    <w:rsid w:val="006A3289"/>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8">
    <w:name w:val="xl108"/>
    <w:basedOn w:val="Normal"/>
    <w:rsid w:val="006A32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9">
    <w:name w:val="xl109"/>
    <w:basedOn w:val="Normal"/>
    <w:rsid w:val="006A32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6A328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1">
    <w:name w:val="xl111"/>
    <w:basedOn w:val="Normal"/>
    <w:rsid w:val="006A328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2">
    <w:name w:val="xl112"/>
    <w:basedOn w:val="Normal"/>
    <w:rsid w:val="006A328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3">
    <w:name w:val="xl113"/>
    <w:basedOn w:val="Normal"/>
    <w:rsid w:val="006A3289"/>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10">
    <w:name w:val="Χωρίς διάστιχο1"/>
    <w:link w:val="NoSpacingChar"/>
    <w:uiPriority w:val="1"/>
    <w:qFormat/>
    <w:rsid w:val="00627D3D"/>
    <w:pPr>
      <w:spacing w:after="0" w:line="240" w:lineRule="auto"/>
    </w:pPr>
    <w:rPr>
      <w:rFonts w:ascii="Calibri" w:eastAsia="Times New Roman" w:hAnsi="Calibri" w:cs="Times New Roman"/>
      <w:lang w:val="en-US" w:eastAsia="en-US"/>
    </w:rPr>
  </w:style>
  <w:style w:type="character" w:customStyle="1" w:styleId="NoSpacingChar">
    <w:name w:val="No Spacing Char"/>
    <w:link w:val="10"/>
    <w:uiPriority w:val="1"/>
    <w:rsid w:val="00627D3D"/>
    <w:rPr>
      <w:rFonts w:ascii="Calibri" w:eastAsia="Times New Roman" w:hAnsi="Calibri" w:cs="Times New Roman"/>
      <w:lang w:val="en-US" w:eastAsia="en-US"/>
    </w:rPr>
  </w:style>
  <w:style w:type="paragraph" w:styleId="TOC1">
    <w:name w:val="toc 1"/>
    <w:basedOn w:val="Normal"/>
    <w:next w:val="Normal"/>
    <w:autoRedefine/>
    <w:uiPriority w:val="39"/>
    <w:qFormat/>
    <w:rsid w:val="00591C2A"/>
    <w:pPr>
      <w:tabs>
        <w:tab w:val="left" w:pos="0"/>
        <w:tab w:val="left" w:pos="567"/>
        <w:tab w:val="right" w:leader="dot" w:pos="9356"/>
      </w:tabs>
      <w:spacing w:before="120" w:after="0" w:line="264" w:lineRule="auto"/>
      <w:ind w:left="567" w:right="-57" w:hanging="567"/>
    </w:pPr>
    <w:rPr>
      <w:rFonts w:ascii="Tahoma" w:eastAsia="Times New Roman" w:hAnsi="Tahoma" w:cs="Times New Roman"/>
      <w:b/>
      <w:bCs/>
      <w:noProof/>
      <w:sz w:val="20"/>
      <w:szCs w:val="20"/>
      <w:lang w:val="en-GB" w:eastAsia="en-GB"/>
    </w:rPr>
  </w:style>
  <w:style w:type="paragraph" w:customStyle="1" w:styleId="11">
    <w:name w:val="Επικεφαλίδα ΠΠ1"/>
    <w:basedOn w:val="Normal"/>
    <w:next w:val="Normal"/>
    <w:qFormat/>
    <w:rsid w:val="00591C2A"/>
    <w:pPr>
      <w:keepNext/>
      <w:spacing w:before="240" w:after="240" w:line="300" w:lineRule="atLeast"/>
      <w:ind w:left="567" w:right="-57" w:hanging="567"/>
      <w:jc w:val="center"/>
    </w:pPr>
    <w:rPr>
      <w:rFonts w:ascii="Verdana" w:eastAsia="Times New Roman" w:hAnsi="Verdana" w:cs="Times New Roman"/>
      <w:b/>
      <w:sz w:val="20"/>
      <w:szCs w:val="20"/>
      <w:lang w:val="en-GB" w:eastAsia="en-GB"/>
    </w:rPr>
  </w:style>
  <w:style w:type="paragraph" w:styleId="TOC2">
    <w:name w:val="toc 2"/>
    <w:basedOn w:val="Normal"/>
    <w:next w:val="Normal"/>
    <w:autoRedefine/>
    <w:uiPriority w:val="39"/>
    <w:qFormat/>
    <w:rsid w:val="00591C2A"/>
    <w:pPr>
      <w:tabs>
        <w:tab w:val="left" w:pos="567"/>
        <w:tab w:val="right" w:leader="dot" w:pos="9356"/>
      </w:tabs>
      <w:spacing w:before="120" w:after="0" w:line="264" w:lineRule="auto"/>
      <w:ind w:left="567" w:right="-57" w:hanging="567"/>
      <w:jc w:val="both"/>
    </w:pPr>
    <w:rPr>
      <w:rFonts w:ascii="Tahoma" w:eastAsia="Times New Roman" w:hAnsi="Tahoma" w:cs="Times New Roman"/>
      <w:noProof/>
      <w:sz w:val="20"/>
      <w:szCs w:val="20"/>
      <w:lang w:val="en-GB" w:eastAsia="en-GB"/>
    </w:rPr>
  </w:style>
  <w:style w:type="paragraph" w:styleId="TOC3">
    <w:name w:val="toc 3"/>
    <w:basedOn w:val="Normal"/>
    <w:next w:val="Normal"/>
    <w:autoRedefine/>
    <w:uiPriority w:val="39"/>
    <w:qFormat/>
    <w:rsid w:val="00591C2A"/>
    <w:pPr>
      <w:tabs>
        <w:tab w:val="left" w:pos="567"/>
        <w:tab w:val="right" w:leader="dot" w:pos="9356"/>
      </w:tabs>
      <w:spacing w:before="120" w:after="0" w:line="264" w:lineRule="auto"/>
      <w:ind w:left="567" w:right="227" w:hanging="567"/>
      <w:jc w:val="both"/>
    </w:pPr>
    <w:rPr>
      <w:rFonts w:ascii="Tahoma" w:eastAsia="Times New Roman" w:hAnsi="Tahoma" w:cs="Times New Roman"/>
      <w:iCs/>
      <w:sz w:val="20"/>
      <w:szCs w:val="20"/>
      <w:lang w:val="en-GB" w:eastAsia="en-GB"/>
    </w:rPr>
  </w:style>
  <w:style w:type="character" w:customStyle="1" w:styleId="StyleTahoma">
    <w:name w:val="Style Tahoma"/>
    <w:rsid w:val="00591C2A"/>
    <w:rPr>
      <w:rFonts w:ascii="Tahoma" w:hAnsi="Tahoma"/>
      <w:sz w:val="20"/>
    </w:rPr>
  </w:style>
  <w:style w:type="character" w:customStyle="1" w:styleId="Heading1Char">
    <w:name w:val="Heading 1 Char"/>
    <w:basedOn w:val="DefaultParagraphFont"/>
    <w:link w:val="Heading1"/>
    <w:rsid w:val="00591C2A"/>
    <w:rPr>
      <w:rFonts w:ascii="Arial Narrow" w:eastAsia="Times New Roman" w:hAnsi="Arial Narrow" w:cs="Tahoma"/>
      <w:b/>
      <w:bCs/>
      <w:color w:val="FFFFFF"/>
      <w:sz w:val="28"/>
      <w:szCs w:val="19"/>
      <w:shd w:val="clear" w:color="auto" w:fill="808080"/>
      <w:lang w:eastAsia="en-GB"/>
    </w:rPr>
  </w:style>
  <w:style w:type="character" w:customStyle="1" w:styleId="Heading2Char">
    <w:name w:val="Heading 2 Char"/>
    <w:basedOn w:val="DefaultParagraphFont"/>
    <w:link w:val="Heading2"/>
    <w:rsid w:val="00591C2A"/>
    <w:rPr>
      <w:rFonts w:ascii="Tahoma" w:eastAsia="Times New Roman" w:hAnsi="Tahoma" w:cs="Tahoma"/>
      <w:b/>
      <w:color w:val="990000"/>
      <w:sz w:val="20"/>
      <w:szCs w:val="20"/>
      <w:lang w:eastAsia="en-GB"/>
    </w:rPr>
  </w:style>
  <w:style w:type="character" w:customStyle="1" w:styleId="Heading3Char">
    <w:name w:val="Heading 3 Char"/>
    <w:basedOn w:val="DefaultParagraphFont"/>
    <w:link w:val="Heading3"/>
    <w:rsid w:val="00591C2A"/>
    <w:rPr>
      <w:rFonts w:ascii="Tahoma" w:eastAsia="Times New Roman" w:hAnsi="Tahoma" w:cs="Times New Roman"/>
      <w:b/>
      <w:i/>
      <w:sz w:val="20"/>
      <w:szCs w:val="20"/>
      <w:lang w:val="en-GB" w:eastAsia="en-GB"/>
    </w:rPr>
  </w:style>
  <w:style w:type="character" w:customStyle="1" w:styleId="Heading4Char">
    <w:name w:val="Heading 4 Char"/>
    <w:basedOn w:val="DefaultParagraphFont"/>
    <w:link w:val="Heading4"/>
    <w:rsid w:val="00591C2A"/>
    <w:rPr>
      <w:rFonts w:ascii="Tahoma" w:eastAsia="Times New Roman" w:hAnsi="Tahoma" w:cs="Times New Roman"/>
      <w:i/>
      <w:sz w:val="20"/>
      <w:szCs w:val="20"/>
      <w:u w:val="single"/>
      <w:lang w:val="en-GB" w:eastAsia="en-GB"/>
    </w:rPr>
  </w:style>
  <w:style w:type="character" w:customStyle="1" w:styleId="Heading5Char">
    <w:name w:val="Heading 5 Char"/>
    <w:basedOn w:val="DefaultParagraphFont"/>
    <w:link w:val="Heading5"/>
    <w:rsid w:val="00591C2A"/>
    <w:rPr>
      <w:rFonts w:ascii="Verdana" w:eastAsia="Times New Roman" w:hAnsi="Verdana" w:cs="Times New Roman"/>
      <w:b/>
      <w:bCs/>
      <w:i/>
      <w:iCs/>
      <w:sz w:val="26"/>
      <w:szCs w:val="26"/>
      <w:lang w:val="en-GB" w:eastAsia="en-GB"/>
    </w:rPr>
  </w:style>
  <w:style w:type="character" w:customStyle="1" w:styleId="Heading6Char">
    <w:name w:val="Heading 6 Char"/>
    <w:basedOn w:val="DefaultParagraphFont"/>
    <w:link w:val="Heading6"/>
    <w:rsid w:val="00591C2A"/>
    <w:rPr>
      <w:rFonts w:ascii="Verdana" w:eastAsia="Times New Roman" w:hAnsi="Verdana" w:cs="Times New Roman"/>
      <w:b/>
      <w:bCs/>
      <w:lang w:val="en-GB" w:eastAsia="en-GB"/>
    </w:rPr>
  </w:style>
  <w:style w:type="character" w:customStyle="1" w:styleId="Heading7Char">
    <w:name w:val="Heading 7 Char"/>
    <w:basedOn w:val="DefaultParagraphFont"/>
    <w:link w:val="Heading7"/>
    <w:rsid w:val="00591C2A"/>
    <w:rPr>
      <w:rFonts w:ascii="Verdana" w:eastAsia="Times New Roman" w:hAnsi="Verdana" w:cs="Times New Roman"/>
      <w:sz w:val="20"/>
      <w:szCs w:val="20"/>
      <w:lang w:val="en-GB" w:eastAsia="en-GB"/>
    </w:rPr>
  </w:style>
  <w:style w:type="character" w:customStyle="1" w:styleId="Heading8Char">
    <w:name w:val="Heading 8 Char"/>
    <w:basedOn w:val="DefaultParagraphFont"/>
    <w:link w:val="Heading8"/>
    <w:rsid w:val="00591C2A"/>
    <w:rPr>
      <w:rFonts w:ascii="Verdana" w:eastAsia="Times New Roman" w:hAnsi="Verdana" w:cs="Times New Roman"/>
      <w:i/>
      <w:iCs/>
      <w:sz w:val="20"/>
      <w:szCs w:val="20"/>
      <w:lang w:val="en-GB" w:eastAsia="en-GB"/>
    </w:rPr>
  </w:style>
  <w:style w:type="character" w:customStyle="1" w:styleId="Heading9Char">
    <w:name w:val="Heading 9 Char"/>
    <w:basedOn w:val="DefaultParagraphFont"/>
    <w:link w:val="Heading9"/>
    <w:rsid w:val="00591C2A"/>
    <w:rPr>
      <w:rFonts w:ascii="Arial" w:eastAsia="Times New Roman" w:hAnsi="Arial" w:cs="Arial"/>
      <w:lang w:val="en-GB" w:eastAsia="en-GB"/>
    </w:rPr>
  </w:style>
  <w:style w:type="table" w:styleId="TableGrid8">
    <w:name w:val="Table Grid 8"/>
    <w:basedOn w:val="TableNormal"/>
    <w:rsid w:val="00591C2A"/>
    <w:pPr>
      <w:spacing w:before="120" w:after="120" w:line="300" w:lineRule="atLeast"/>
      <w:jc w:val="both"/>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ext2">
    <w:name w:val="Text 2"/>
    <w:basedOn w:val="Normal"/>
    <w:rsid w:val="00591C2A"/>
    <w:pPr>
      <w:tabs>
        <w:tab w:val="left" w:pos="2302"/>
      </w:tabs>
      <w:spacing w:before="120" w:after="240" w:line="300" w:lineRule="atLeast"/>
      <w:ind w:left="1202" w:right="-57" w:hanging="567"/>
      <w:jc w:val="both"/>
    </w:pPr>
    <w:rPr>
      <w:rFonts w:ascii="Verdana" w:eastAsia="Times New Roman" w:hAnsi="Verdana" w:cs="Times New Roman"/>
      <w:sz w:val="20"/>
      <w:szCs w:val="20"/>
      <w:lang w:val="en-GB" w:eastAsia="en-GB"/>
    </w:rPr>
  </w:style>
  <w:style w:type="paragraph" w:customStyle="1" w:styleId="Char">
    <w:name w:val="Char"/>
    <w:basedOn w:val="Normal"/>
    <w:semiHidden/>
    <w:rsid w:val="00591C2A"/>
    <w:pPr>
      <w:spacing w:after="160" w:line="240" w:lineRule="exact"/>
      <w:ind w:left="567" w:right="-57" w:hanging="567"/>
      <w:jc w:val="both"/>
    </w:pPr>
    <w:rPr>
      <w:rFonts w:ascii="Verdana" w:eastAsia="Times New Roman" w:hAnsi="Verdana" w:cs="Times New Roman"/>
      <w:sz w:val="18"/>
      <w:szCs w:val="24"/>
      <w:lang w:val="en-US" w:eastAsia="en-US"/>
    </w:rPr>
  </w:style>
  <w:style w:type="character" w:customStyle="1" w:styleId="Heading3Char1">
    <w:name w:val="Heading 3 Char1"/>
    <w:aliases w:val="Heading 3 Char Char"/>
    <w:locked/>
    <w:rsid w:val="00591C2A"/>
    <w:rPr>
      <w:rFonts w:cs="Times New Roman"/>
      <w:i/>
      <w:sz w:val="24"/>
      <w:szCs w:val="24"/>
      <w:lang w:val="en-GB" w:bidi="ar-SA"/>
    </w:rPr>
  </w:style>
  <w:style w:type="paragraph" w:customStyle="1" w:styleId="H2">
    <w:name w:val="H2"/>
    <w:basedOn w:val="Normal"/>
    <w:next w:val="Normal"/>
    <w:rsid w:val="00591C2A"/>
    <w:pPr>
      <w:keepNext/>
      <w:spacing w:before="100" w:after="100" w:line="240" w:lineRule="auto"/>
      <w:ind w:left="567" w:right="-57" w:hanging="567"/>
      <w:outlineLvl w:val="2"/>
    </w:pPr>
    <w:rPr>
      <w:rFonts w:ascii="Times New Roman" w:eastAsia="Times New Roman" w:hAnsi="Times New Roman" w:cs="Times New Roman"/>
      <w:b/>
      <w:snapToGrid w:val="0"/>
      <w:sz w:val="36"/>
      <w:szCs w:val="20"/>
    </w:rPr>
  </w:style>
  <w:style w:type="paragraph" w:styleId="FootnoteText">
    <w:name w:val="footnote text"/>
    <w:basedOn w:val="Normal"/>
    <w:link w:val="FootnoteTextChar"/>
    <w:semiHidden/>
    <w:rsid w:val="00591C2A"/>
    <w:pPr>
      <w:spacing w:before="60" w:after="120" w:line="240" w:lineRule="auto"/>
      <w:ind w:left="357" w:right="-57" w:hanging="357"/>
      <w:jc w:val="both"/>
    </w:pPr>
    <w:rPr>
      <w:rFonts w:ascii="Tahoma" w:eastAsia="Times New Roman" w:hAnsi="Tahoma" w:cs="Times New Roman"/>
      <w:sz w:val="18"/>
      <w:szCs w:val="20"/>
      <w:lang w:val="en-GB" w:eastAsia="en-GB"/>
    </w:rPr>
  </w:style>
  <w:style w:type="character" w:customStyle="1" w:styleId="FootnoteTextChar">
    <w:name w:val="Footnote Text Char"/>
    <w:basedOn w:val="DefaultParagraphFont"/>
    <w:link w:val="FootnoteText"/>
    <w:semiHidden/>
    <w:rsid w:val="00591C2A"/>
    <w:rPr>
      <w:rFonts w:ascii="Tahoma" w:eastAsia="Times New Roman" w:hAnsi="Tahoma" w:cs="Times New Roman"/>
      <w:sz w:val="18"/>
      <w:szCs w:val="20"/>
      <w:lang w:val="en-GB" w:eastAsia="en-GB"/>
    </w:rPr>
  </w:style>
  <w:style w:type="paragraph" w:styleId="ListNumber">
    <w:name w:val="List Number"/>
    <w:basedOn w:val="Normal"/>
    <w:rsid w:val="00591C2A"/>
    <w:pPr>
      <w:numPr>
        <w:numId w:val="49"/>
      </w:numPr>
      <w:tabs>
        <w:tab w:val="clear" w:pos="360"/>
      </w:tabs>
      <w:spacing w:before="120" w:after="240" w:line="300" w:lineRule="atLeast"/>
      <w:ind w:left="567" w:right="-57" w:hanging="567"/>
      <w:jc w:val="both"/>
    </w:pPr>
    <w:rPr>
      <w:rFonts w:ascii="Verdana" w:eastAsia="Times New Roman" w:hAnsi="Verdana" w:cs="Times New Roman"/>
      <w:sz w:val="20"/>
      <w:szCs w:val="20"/>
      <w:lang w:val="en-GB" w:eastAsia="en-GB"/>
    </w:rPr>
  </w:style>
  <w:style w:type="paragraph" w:styleId="Title">
    <w:name w:val="Title"/>
    <w:basedOn w:val="Normal"/>
    <w:next w:val="Normal"/>
    <w:link w:val="TitleChar"/>
    <w:qFormat/>
    <w:rsid w:val="00591C2A"/>
    <w:pPr>
      <w:spacing w:before="120" w:after="480" w:line="300" w:lineRule="atLeast"/>
      <w:ind w:left="567" w:right="-57" w:hanging="567"/>
      <w:jc w:val="center"/>
    </w:pPr>
    <w:rPr>
      <w:rFonts w:ascii="Arial" w:eastAsia="Times New Roman" w:hAnsi="Arial" w:cs="Arial"/>
      <w:b/>
      <w:kern w:val="28"/>
      <w:sz w:val="40"/>
      <w:szCs w:val="40"/>
      <w:lang w:val="en-GB" w:eastAsia="en-GB"/>
    </w:rPr>
  </w:style>
  <w:style w:type="character" w:customStyle="1" w:styleId="TitleChar">
    <w:name w:val="Title Char"/>
    <w:basedOn w:val="DefaultParagraphFont"/>
    <w:link w:val="Title"/>
    <w:rsid w:val="00591C2A"/>
    <w:rPr>
      <w:rFonts w:ascii="Arial" w:eastAsia="Times New Roman" w:hAnsi="Arial" w:cs="Arial"/>
      <w:b/>
      <w:kern w:val="28"/>
      <w:sz w:val="40"/>
      <w:szCs w:val="40"/>
      <w:lang w:val="en-GB" w:eastAsia="en-GB"/>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Normal"/>
    <w:rsid w:val="00591C2A"/>
    <w:pPr>
      <w:spacing w:after="160" w:line="240" w:lineRule="exact"/>
      <w:ind w:left="567" w:right="-57" w:hanging="567"/>
      <w:jc w:val="both"/>
    </w:pPr>
    <w:rPr>
      <w:rFonts w:ascii="Verdana" w:eastAsia="Times New Roman" w:hAnsi="Verdana" w:cs="Times New Roman"/>
      <w:sz w:val="20"/>
      <w:szCs w:val="20"/>
      <w:lang w:val="en-US" w:eastAsia="en-US"/>
    </w:rPr>
  </w:style>
  <w:style w:type="paragraph" w:customStyle="1" w:styleId="ZCom">
    <w:name w:val="Z_Com"/>
    <w:basedOn w:val="Normal"/>
    <w:next w:val="ZDGName"/>
    <w:rsid w:val="00591C2A"/>
    <w:pPr>
      <w:widowControl w:val="0"/>
      <w:autoSpaceDE w:val="0"/>
      <w:autoSpaceDN w:val="0"/>
      <w:spacing w:before="120" w:after="120" w:line="300" w:lineRule="atLeast"/>
      <w:ind w:left="567" w:right="85" w:hanging="567"/>
      <w:jc w:val="both"/>
    </w:pPr>
    <w:rPr>
      <w:rFonts w:ascii="Arial" w:eastAsia="Times New Roman" w:hAnsi="Arial" w:cs="Arial"/>
      <w:sz w:val="20"/>
      <w:szCs w:val="20"/>
      <w:lang w:val="en-GB" w:eastAsia="en-GB"/>
    </w:rPr>
  </w:style>
  <w:style w:type="paragraph" w:customStyle="1" w:styleId="ZDGName">
    <w:name w:val="Z_DGName"/>
    <w:basedOn w:val="Normal"/>
    <w:rsid w:val="00591C2A"/>
    <w:pPr>
      <w:widowControl w:val="0"/>
      <w:autoSpaceDE w:val="0"/>
      <w:autoSpaceDN w:val="0"/>
      <w:spacing w:before="120" w:after="120" w:line="300" w:lineRule="atLeast"/>
      <w:ind w:left="567" w:right="85" w:hanging="567"/>
      <w:jc w:val="both"/>
    </w:pPr>
    <w:rPr>
      <w:rFonts w:ascii="Arial" w:eastAsia="Times New Roman" w:hAnsi="Arial" w:cs="Arial"/>
      <w:sz w:val="16"/>
      <w:szCs w:val="16"/>
      <w:lang w:val="en-GB" w:eastAsia="en-GB"/>
    </w:rPr>
  </w:style>
  <w:style w:type="character" w:styleId="FootnoteReference">
    <w:name w:val="footnote reference"/>
    <w:semiHidden/>
    <w:rsid w:val="00591C2A"/>
    <w:rPr>
      <w:rFonts w:cs="Times New Roman"/>
      <w:vertAlign w:val="superscript"/>
    </w:rPr>
  </w:style>
  <w:style w:type="paragraph" w:customStyle="1" w:styleId="Normal-bullet1">
    <w:name w:val="Normal-bullet1"/>
    <w:basedOn w:val="Normal"/>
    <w:rsid w:val="00591C2A"/>
    <w:pPr>
      <w:widowControl w:val="0"/>
      <w:numPr>
        <w:numId w:val="41"/>
      </w:numPr>
      <w:tabs>
        <w:tab w:val="left" w:pos="432"/>
        <w:tab w:val="left" w:pos="1152"/>
        <w:tab w:val="left" w:pos="1440"/>
      </w:tabs>
      <w:spacing w:before="120" w:after="120" w:line="300" w:lineRule="atLeast"/>
      <w:ind w:right="-57"/>
      <w:jc w:val="both"/>
    </w:pPr>
    <w:rPr>
      <w:rFonts w:ascii="Verdana" w:eastAsia="Times New Roman" w:hAnsi="Verdana" w:cs="Times New Roman"/>
      <w:spacing w:val="-8"/>
      <w:sz w:val="20"/>
      <w:szCs w:val="20"/>
      <w:lang w:val="en-GB" w:eastAsia="en-GB"/>
    </w:rPr>
  </w:style>
  <w:style w:type="paragraph" w:styleId="BodyTextIndent">
    <w:name w:val="Body Text Indent"/>
    <w:basedOn w:val="Normal"/>
    <w:link w:val="BodyTextIndentChar"/>
    <w:rsid w:val="00591C2A"/>
    <w:pPr>
      <w:spacing w:before="120" w:after="120" w:line="300" w:lineRule="atLeast"/>
      <w:ind w:left="283" w:right="-57" w:hanging="567"/>
      <w:jc w:val="both"/>
    </w:pPr>
    <w:rPr>
      <w:rFonts w:ascii="Verdana" w:eastAsia="Times New Roman" w:hAnsi="Verdana" w:cs="Times New Roman"/>
      <w:sz w:val="20"/>
      <w:szCs w:val="20"/>
      <w:lang w:val="en-GB" w:eastAsia="en-GB"/>
    </w:rPr>
  </w:style>
  <w:style w:type="character" w:customStyle="1" w:styleId="BodyTextIndentChar">
    <w:name w:val="Body Text Indent Char"/>
    <w:basedOn w:val="DefaultParagraphFont"/>
    <w:link w:val="BodyTextIndent"/>
    <w:rsid w:val="00591C2A"/>
    <w:rPr>
      <w:rFonts w:ascii="Verdana" w:eastAsia="Times New Roman" w:hAnsi="Verdana" w:cs="Times New Roman"/>
      <w:sz w:val="20"/>
      <w:szCs w:val="20"/>
      <w:lang w:val="en-GB" w:eastAsia="en-GB"/>
    </w:rPr>
  </w:style>
  <w:style w:type="paragraph" w:styleId="ListNumber4">
    <w:name w:val="List Number 4"/>
    <w:basedOn w:val="Text4"/>
    <w:rsid w:val="00591C2A"/>
    <w:pPr>
      <w:tabs>
        <w:tab w:val="clear" w:pos="2302"/>
        <w:tab w:val="num" w:pos="1911"/>
      </w:tabs>
      <w:ind w:left="1911" w:hanging="709"/>
    </w:pPr>
  </w:style>
  <w:style w:type="paragraph" w:customStyle="1" w:styleId="Text4">
    <w:name w:val="Text 4"/>
    <w:basedOn w:val="Normal"/>
    <w:rsid w:val="00591C2A"/>
    <w:pPr>
      <w:tabs>
        <w:tab w:val="left" w:pos="2302"/>
      </w:tabs>
      <w:spacing w:before="120" w:after="240" w:line="300" w:lineRule="atLeast"/>
      <w:ind w:left="1202" w:right="-57" w:hanging="567"/>
      <w:jc w:val="both"/>
    </w:pPr>
    <w:rPr>
      <w:rFonts w:ascii="Verdana" w:eastAsia="Times New Roman" w:hAnsi="Verdana" w:cs="Times New Roman"/>
      <w:sz w:val="20"/>
      <w:szCs w:val="20"/>
      <w:lang w:val="en-GB" w:eastAsia="en-GB"/>
    </w:rPr>
  </w:style>
  <w:style w:type="paragraph" w:styleId="ListNumber5">
    <w:name w:val="List Number 5"/>
    <w:basedOn w:val="Normal"/>
    <w:rsid w:val="00591C2A"/>
    <w:pPr>
      <w:tabs>
        <w:tab w:val="num" w:pos="1492"/>
      </w:tabs>
      <w:spacing w:before="120" w:after="240" w:line="300" w:lineRule="atLeast"/>
      <w:ind w:left="1492" w:right="-57" w:hanging="360"/>
      <w:jc w:val="both"/>
    </w:pPr>
    <w:rPr>
      <w:rFonts w:ascii="Verdana" w:eastAsia="Times New Roman" w:hAnsi="Verdana" w:cs="Times New Roman"/>
      <w:sz w:val="20"/>
      <w:szCs w:val="20"/>
      <w:lang w:val="en-GB" w:eastAsia="en-GB"/>
    </w:rPr>
  </w:style>
  <w:style w:type="paragraph" w:styleId="MessageHeader">
    <w:name w:val="Message Header"/>
    <w:basedOn w:val="Normal"/>
    <w:link w:val="MessageHeaderChar"/>
    <w:rsid w:val="00591C2A"/>
    <w:pPr>
      <w:pBdr>
        <w:top w:val="single" w:sz="6" w:space="1" w:color="auto"/>
        <w:left w:val="single" w:sz="6" w:space="1" w:color="auto"/>
        <w:bottom w:val="single" w:sz="6" w:space="1" w:color="auto"/>
        <w:right w:val="single" w:sz="6" w:space="1" w:color="auto"/>
      </w:pBdr>
      <w:shd w:val="pct20" w:color="auto" w:fill="auto"/>
      <w:spacing w:before="120" w:after="240" w:line="300" w:lineRule="atLeast"/>
      <w:ind w:left="1134" w:right="-57" w:hanging="1134"/>
      <w:jc w:val="both"/>
    </w:pPr>
    <w:rPr>
      <w:rFonts w:ascii="Arial" w:eastAsia="Times New Roman" w:hAnsi="Arial" w:cs="Times New Roman"/>
      <w:sz w:val="20"/>
      <w:szCs w:val="20"/>
      <w:lang w:val="en-GB" w:eastAsia="en-GB"/>
    </w:rPr>
  </w:style>
  <w:style w:type="character" w:customStyle="1" w:styleId="MessageHeaderChar">
    <w:name w:val="Message Header Char"/>
    <w:basedOn w:val="DefaultParagraphFont"/>
    <w:link w:val="MessageHeader"/>
    <w:rsid w:val="00591C2A"/>
    <w:rPr>
      <w:rFonts w:ascii="Arial" w:eastAsia="Times New Roman" w:hAnsi="Arial" w:cs="Times New Roman"/>
      <w:sz w:val="20"/>
      <w:szCs w:val="20"/>
      <w:shd w:val="pct20" w:color="auto" w:fill="auto"/>
      <w:lang w:val="en-GB" w:eastAsia="en-GB"/>
    </w:rPr>
  </w:style>
  <w:style w:type="paragraph" w:styleId="NormalIndent">
    <w:name w:val="Normal Indent"/>
    <w:basedOn w:val="Normal"/>
    <w:rsid w:val="00591C2A"/>
    <w:pPr>
      <w:spacing w:before="120" w:after="240" w:line="300" w:lineRule="atLeast"/>
      <w:ind w:left="720" w:right="-57" w:hanging="567"/>
      <w:jc w:val="both"/>
    </w:pPr>
    <w:rPr>
      <w:rFonts w:ascii="Verdana" w:eastAsia="Times New Roman" w:hAnsi="Verdana" w:cs="Times New Roman"/>
      <w:sz w:val="20"/>
      <w:szCs w:val="20"/>
      <w:lang w:val="en-GB" w:eastAsia="en-GB"/>
    </w:rPr>
  </w:style>
  <w:style w:type="paragraph" w:styleId="NoteHeading">
    <w:name w:val="Note Heading"/>
    <w:basedOn w:val="Normal"/>
    <w:next w:val="Normal"/>
    <w:link w:val="NoteHeadingChar"/>
    <w:rsid w:val="00591C2A"/>
    <w:pPr>
      <w:spacing w:before="120" w:after="240" w:line="300" w:lineRule="atLeast"/>
      <w:ind w:left="567" w:right="-57" w:hanging="567"/>
      <w:jc w:val="both"/>
    </w:pPr>
    <w:rPr>
      <w:rFonts w:ascii="Verdana" w:eastAsia="Times New Roman" w:hAnsi="Verdana" w:cs="Times New Roman"/>
      <w:sz w:val="20"/>
      <w:szCs w:val="20"/>
      <w:lang w:val="en-GB" w:eastAsia="en-GB"/>
    </w:rPr>
  </w:style>
  <w:style w:type="character" w:customStyle="1" w:styleId="NoteHeadingChar">
    <w:name w:val="Note Heading Char"/>
    <w:basedOn w:val="DefaultParagraphFont"/>
    <w:link w:val="NoteHeading"/>
    <w:rsid w:val="00591C2A"/>
    <w:rPr>
      <w:rFonts w:ascii="Verdana" w:eastAsia="Times New Roman" w:hAnsi="Verdana" w:cs="Times New Roman"/>
      <w:sz w:val="20"/>
      <w:szCs w:val="20"/>
      <w:lang w:val="en-GB" w:eastAsia="en-GB"/>
    </w:rPr>
  </w:style>
  <w:style w:type="paragraph" w:customStyle="1" w:styleId="NumPar1">
    <w:name w:val="NumPar 1"/>
    <w:basedOn w:val="Heading1"/>
    <w:next w:val="Normal"/>
    <w:rsid w:val="00591C2A"/>
    <w:pPr>
      <w:spacing w:before="0"/>
      <w:outlineLvl w:val="9"/>
    </w:pPr>
    <w:rPr>
      <w:b w:val="0"/>
      <w:smallCaps/>
      <w:szCs w:val="24"/>
    </w:rPr>
  </w:style>
  <w:style w:type="character" w:customStyle="1" w:styleId="NumPar1Tegn">
    <w:name w:val="NumPar 1 Tegn"/>
    <w:locked/>
    <w:rsid w:val="00591C2A"/>
    <w:rPr>
      <w:rFonts w:cs="Times New Roman"/>
      <w:sz w:val="24"/>
      <w:szCs w:val="24"/>
      <w:lang w:val="en-GB" w:bidi="ar-SA"/>
    </w:rPr>
  </w:style>
  <w:style w:type="paragraph" w:customStyle="1" w:styleId="NumPar2">
    <w:name w:val="NumPar 2"/>
    <w:basedOn w:val="Heading2"/>
    <w:next w:val="Text2"/>
    <w:rsid w:val="00591C2A"/>
    <w:pPr>
      <w:keepNext w:val="0"/>
      <w:numPr>
        <w:ilvl w:val="0"/>
        <w:numId w:val="0"/>
      </w:numPr>
      <w:tabs>
        <w:tab w:val="num" w:pos="3054"/>
      </w:tabs>
      <w:ind w:left="3054" w:hanging="567"/>
      <w:outlineLvl w:val="9"/>
    </w:pPr>
    <w:rPr>
      <w:b w:val="0"/>
    </w:rPr>
  </w:style>
  <w:style w:type="paragraph" w:customStyle="1" w:styleId="NumPar3">
    <w:name w:val="NumPar 3"/>
    <w:basedOn w:val="Heading3"/>
    <w:next w:val="Normal"/>
    <w:rsid w:val="00591C2A"/>
    <w:pPr>
      <w:keepNext w:val="0"/>
      <w:numPr>
        <w:ilvl w:val="0"/>
        <w:numId w:val="0"/>
      </w:numPr>
      <w:tabs>
        <w:tab w:val="num" w:pos="3621"/>
      </w:tabs>
      <w:ind w:left="3621" w:hanging="567"/>
      <w:outlineLvl w:val="9"/>
    </w:pPr>
    <w:rPr>
      <w:i w:val="0"/>
    </w:rPr>
  </w:style>
  <w:style w:type="paragraph" w:customStyle="1" w:styleId="NumPar4">
    <w:name w:val="NumPar 4"/>
    <w:basedOn w:val="Heading4"/>
    <w:next w:val="Text4"/>
    <w:link w:val="TitreobjetCharChar"/>
    <w:rsid w:val="00591C2A"/>
    <w:pPr>
      <w:keepNext w:val="0"/>
      <w:numPr>
        <w:ilvl w:val="0"/>
        <w:numId w:val="0"/>
      </w:numPr>
      <w:tabs>
        <w:tab w:val="num" w:pos="4188"/>
      </w:tabs>
      <w:ind w:left="4188" w:hanging="567"/>
      <w:outlineLvl w:val="9"/>
    </w:pPr>
  </w:style>
  <w:style w:type="paragraph" w:customStyle="1" w:styleId="PartTitle">
    <w:name w:val="PartTitle"/>
    <w:basedOn w:val="Normal"/>
    <w:next w:val="ChapterTitle"/>
    <w:rsid w:val="00591C2A"/>
    <w:pPr>
      <w:keepNext/>
      <w:pageBreakBefore/>
      <w:spacing w:before="120" w:after="480" w:line="300" w:lineRule="atLeast"/>
      <w:ind w:left="567" w:right="-57" w:hanging="567"/>
      <w:jc w:val="center"/>
    </w:pPr>
    <w:rPr>
      <w:rFonts w:ascii="Verdana" w:eastAsia="Times New Roman" w:hAnsi="Verdana" w:cs="Times New Roman"/>
      <w:b/>
      <w:sz w:val="36"/>
      <w:szCs w:val="20"/>
      <w:lang w:val="en-GB" w:eastAsia="en-GB"/>
    </w:rPr>
  </w:style>
  <w:style w:type="paragraph" w:customStyle="1" w:styleId="ChapterTitle">
    <w:name w:val="ChapterTitle"/>
    <w:basedOn w:val="Normal"/>
    <w:next w:val="SectionTitle"/>
    <w:rsid w:val="00591C2A"/>
    <w:pPr>
      <w:keepNext/>
      <w:spacing w:before="120" w:after="480" w:line="300" w:lineRule="atLeast"/>
      <w:ind w:left="567" w:right="-57" w:hanging="567"/>
      <w:jc w:val="center"/>
    </w:pPr>
    <w:rPr>
      <w:rFonts w:ascii="Verdana" w:eastAsia="Times New Roman" w:hAnsi="Verdana" w:cs="Times New Roman"/>
      <w:b/>
      <w:sz w:val="32"/>
      <w:szCs w:val="20"/>
      <w:lang w:val="en-GB" w:eastAsia="en-GB"/>
    </w:rPr>
  </w:style>
  <w:style w:type="paragraph" w:customStyle="1" w:styleId="SectionTitle">
    <w:name w:val="SectionTitle"/>
    <w:basedOn w:val="Normal"/>
    <w:next w:val="Heading1"/>
    <w:link w:val="TitrearticleCharChar"/>
    <w:rsid w:val="00591C2A"/>
    <w:pPr>
      <w:keepNext/>
      <w:spacing w:before="120" w:after="480" w:line="300" w:lineRule="atLeast"/>
      <w:ind w:left="567" w:right="-57" w:hanging="567"/>
      <w:jc w:val="center"/>
    </w:pPr>
    <w:rPr>
      <w:rFonts w:ascii="Verdana" w:eastAsia="Times New Roman" w:hAnsi="Verdana" w:cs="Times New Roman"/>
      <w:b/>
      <w:smallCaps/>
      <w:sz w:val="28"/>
      <w:szCs w:val="20"/>
      <w:lang w:val="en-GB" w:eastAsia="en-GB"/>
    </w:rPr>
  </w:style>
  <w:style w:type="paragraph" w:customStyle="1" w:styleId="ListNumber4Level3">
    <w:name w:val="List Number 4 (Level 3)"/>
    <w:basedOn w:val="Text4"/>
    <w:rsid w:val="00591C2A"/>
    <w:pPr>
      <w:tabs>
        <w:tab w:val="clear" w:pos="2302"/>
        <w:tab w:val="num" w:pos="3328"/>
      </w:tabs>
      <w:ind w:left="3328" w:hanging="709"/>
    </w:pPr>
  </w:style>
  <w:style w:type="paragraph" w:customStyle="1" w:styleId="ListNumber4Level4">
    <w:name w:val="List Number 4 (Level 4)"/>
    <w:basedOn w:val="Text4"/>
    <w:rsid w:val="00591C2A"/>
    <w:pPr>
      <w:tabs>
        <w:tab w:val="clear" w:pos="2302"/>
        <w:tab w:val="num" w:pos="4037"/>
      </w:tabs>
      <w:ind w:left="4037" w:hanging="709"/>
    </w:pPr>
  </w:style>
  <w:style w:type="paragraph" w:customStyle="1" w:styleId="Contact">
    <w:name w:val="Contact"/>
    <w:basedOn w:val="Normal"/>
    <w:next w:val="Normal"/>
    <w:rsid w:val="00591C2A"/>
    <w:pPr>
      <w:spacing w:before="120" w:after="480" w:line="300" w:lineRule="atLeast"/>
      <w:ind w:left="567" w:right="-57" w:hanging="567"/>
      <w:jc w:val="both"/>
    </w:pPr>
    <w:rPr>
      <w:rFonts w:ascii="Verdana" w:eastAsia="Times New Roman" w:hAnsi="Verdana" w:cs="Times New Roman"/>
      <w:sz w:val="20"/>
      <w:szCs w:val="20"/>
      <w:lang w:val="en-GB" w:eastAsia="en-GB"/>
    </w:rPr>
  </w:style>
  <w:style w:type="paragraph" w:customStyle="1" w:styleId="Point1">
    <w:name w:val="Point 1"/>
    <w:basedOn w:val="Normal"/>
    <w:rsid w:val="00591C2A"/>
    <w:pPr>
      <w:spacing w:before="120" w:after="120" w:line="300" w:lineRule="atLeast"/>
      <w:ind w:left="1418" w:right="-57" w:hanging="567"/>
      <w:jc w:val="both"/>
    </w:pPr>
    <w:rPr>
      <w:rFonts w:ascii="Verdana" w:eastAsia="Times New Roman" w:hAnsi="Verdana" w:cs="Times New Roman"/>
      <w:sz w:val="20"/>
      <w:szCs w:val="20"/>
      <w:lang w:val="en-GB" w:eastAsia="en-GB"/>
    </w:rPr>
  </w:style>
  <w:style w:type="paragraph" w:customStyle="1" w:styleId="EntRefer">
    <w:name w:val="EntRefer"/>
    <w:basedOn w:val="Normal"/>
    <w:rsid w:val="00591C2A"/>
    <w:pPr>
      <w:widowControl w:val="0"/>
      <w:spacing w:before="120" w:after="120" w:line="300" w:lineRule="atLeast"/>
      <w:ind w:left="567" w:right="-57" w:hanging="567"/>
      <w:jc w:val="both"/>
    </w:pPr>
    <w:rPr>
      <w:rFonts w:ascii="Verdana" w:eastAsia="Times New Roman" w:hAnsi="Verdana" w:cs="Times New Roman"/>
      <w:b/>
      <w:sz w:val="20"/>
      <w:szCs w:val="20"/>
      <w:lang w:val="en-GB" w:eastAsia="en-GB"/>
    </w:rPr>
  </w:style>
  <w:style w:type="paragraph" w:customStyle="1" w:styleId="EntEmet">
    <w:name w:val="EntEmet"/>
    <w:basedOn w:val="Normal"/>
    <w:rsid w:val="00591C2A"/>
    <w:pPr>
      <w:widowControl w:val="0"/>
      <w:tabs>
        <w:tab w:val="left" w:pos="284"/>
        <w:tab w:val="left" w:pos="567"/>
        <w:tab w:val="left" w:pos="851"/>
        <w:tab w:val="left" w:pos="1134"/>
        <w:tab w:val="left" w:pos="1418"/>
      </w:tabs>
      <w:spacing w:before="40" w:after="120" w:line="300" w:lineRule="atLeast"/>
      <w:ind w:left="567" w:right="-57" w:hanging="567"/>
      <w:jc w:val="both"/>
    </w:pPr>
    <w:rPr>
      <w:rFonts w:ascii="Verdana" w:eastAsia="Times New Roman" w:hAnsi="Verdana" w:cs="Times New Roman"/>
      <w:sz w:val="20"/>
      <w:szCs w:val="20"/>
      <w:lang w:val="en-GB" w:eastAsia="en-GB"/>
    </w:rPr>
  </w:style>
  <w:style w:type="paragraph" w:customStyle="1" w:styleId="Par-bullet">
    <w:name w:val="Par-bullet"/>
    <w:basedOn w:val="Normal"/>
    <w:next w:val="Normal"/>
    <w:rsid w:val="00591C2A"/>
    <w:pPr>
      <w:widowControl w:val="0"/>
      <w:tabs>
        <w:tab w:val="num" w:pos="567"/>
      </w:tabs>
      <w:spacing w:before="120" w:after="120" w:line="360" w:lineRule="auto"/>
      <w:ind w:left="567" w:right="-57" w:hanging="567"/>
      <w:jc w:val="both"/>
    </w:pPr>
    <w:rPr>
      <w:rFonts w:ascii="Verdana" w:eastAsia="Times New Roman" w:hAnsi="Verdana" w:cs="Times New Roman"/>
      <w:sz w:val="20"/>
      <w:szCs w:val="20"/>
      <w:lang w:val="en-GB" w:eastAsia="en-GB"/>
    </w:rPr>
  </w:style>
  <w:style w:type="paragraph" w:customStyle="1" w:styleId="Par-equal">
    <w:name w:val="Par-equal"/>
    <w:basedOn w:val="Normal"/>
    <w:next w:val="Normal"/>
    <w:rsid w:val="00591C2A"/>
    <w:pPr>
      <w:widowControl w:val="0"/>
      <w:tabs>
        <w:tab w:val="num" w:pos="567"/>
      </w:tabs>
      <w:spacing w:before="120" w:after="120" w:line="360" w:lineRule="auto"/>
      <w:ind w:left="567" w:right="-57" w:hanging="567"/>
      <w:jc w:val="both"/>
    </w:pPr>
    <w:rPr>
      <w:rFonts w:ascii="Verdana" w:eastAsia="Times New Roman" w:hAnsi="Verdana" w:cs="Times New Roman"/>
      <w:sz w:val="20"/>
      <w:szCs w:val="20"/>
      <w:lang w:val="en-GB" w:eastAsia="en-GB"/>
    </w:rPr>
  </w:style>
  <w:style w:type="paragraph" w:customStyle="1" w:styleId="Par-number1">
    <w:name w:val="Par-number (1)"/>
    <w:basedOn w:val="Normal"/>
    <w:next w:val="Normal"/>
    <w:rsid w:val="00591C2A"/>
    <w:pPr>
      <w:widowControl w:val="0"/>
      <w:tabs>
        <w:tab w:val="num" w:pos="567"/>
      </w:tabs>
      <w:spacing w:before="120" w:after="120" w:line="360" w:lineRule="auto"/>
      <w:ind w:left="567" w:right="-57" w:hanging="567"/>
      <w:jc w:val="both"/>
    </w:pPr>
    <w:rPr>
      <w:rFonts w:ascii="Verdana" w:eastAsia="Times New Roman" w:hAnsi="Verdana" w:cs="Times New Roman"/>
      <w:sz w:val="20"/>
      <w:szCs w:val="20"/>
      <w:lang w:val="en-GB" w:eastAsia="en-GB"/>
    </w:rPr>
  </w:style>
  <w:style w:type="paragraph" w:customStyle="1" w:styleId="Par-number10">
    <w:name w:val="Par-number 1."/>
    <w:basedOn w:val="Normal"/>
    <w:next w:val="Normal"/>
    <w:rsid w:val="00591C2A"/>
    <w:pPr>
      <w:widowControl w:val="0"/>
      <w:tabs>
        <w:tab w:val="num" w:pos="567"/>
      </w:tabs>
      <w:spacing w:before="120" w:after="120" w:line="360" w:lineRule="auto"/>
      <w:ind w:left="567" w:right="-57" w:hanging="567"/>
      <w:jc w:val="both"/>
    </w:pPr>
    <w:rPr>
      <w:rFonts w:ascii="Verdana" w:eastAsia="Times New Roman" w:hAnsi="Verdana" w:cs="Times New Roman"/>
      <w:sz w:val="20"/>
      <w:szCs w:val="20"/>
      <w:lang w:val="en-GB" w:eastAsia="en-GB"/>
    </w:rPr>
  </w:style>
  <w:style w:type="paragraph" w:customStyle="1" w:styleId="Par-numberI">
    <w:name w:val="Par-number I."/>
    <w:basedOn w:val="Normal"/>
    <w:next w:val="Normal"/>
    <w:rsid w:val="00591C2A"/>
    <w:pPr>
      <w:widowControl w:val="0"/>
      <w:tabs>
        <w:tab w:val="num" w:pos="567"/>
      </w:tabs>
      <w:spacing w:before="120" w:after="120" w:line="360" w:lineRule="auto"/>
      <w:ind w:left="567" w:right="-57" w:hanging="567"/>
      <w:jc w:val="both"/>
    </w:pPr>
    <w:rPr>
      <w:rFonts w:ascii="Verdana" w:eastAsia="Times New Roman" w:hAnsi="Verdana" w:cs="Times New Roman"/>
      <w:sz w:val="20"/>
      <w:szCs w:val="20"/>
      <w:lang w:val="en-GB" w:eastAsia="en-GB"/>
    </w:rPr>
  </w:style>
  <w:style w:type="paragraph" w:customStyle="1" w:styleId="FooterLandscape">
    <w:name w:val="FooterLandscape"/>
    <w:basedOn w:val="Footer"/>
    <w:rsid w:val="00591C2A"/>
    <w:pPr>
      <w:widowControl w:val="0"/>
      <w:tabs>
        <w:tab w:val="clear" w:pos="4153"/>
        <w:tab w:val="clear" w:pos="8306"/>
        <w:tab w:val="center" w:pos="7371"/>
        <w:tab w:val="center" w:pos="11340"/>
        <w:tab w:val="right" w:pos="14572"/>
      </w:tabs>
      <w:spacing w:before="120" w:after="120" w:line="300" w:lineRule="atLeast"/>
      <w:ind w:left="567" w:hanging="567"/>
      <w:jc w:val="both"/>
    </w:pPr>
    <w:rPr>
      <w:rFonts w:ascii="Times New Roman" w:eastAsia="Times New Roman" w:hAnsi="Times New Roman" w:cs="Times New Roman"/>
      <w:sz w:val="24"/>
      <w:szCs w:val="20"/>
      <w:lang w:val="en-GB" w:eastAsia="en-GB"/>
    </w:rPr>
  </w:style>
  <w:style w:type="paragraph" w:customStyle="1" w:styleId="Point3">
    <w:name w:val="Point 3"/>
    <w:basedOn w:val="Normal"/>
    <w:rsid w:val="00591C2A"/>
    <w:pPr>
      <w:spacing w:before="120" w:after="120" w:line="300" w:lineRule="atLeast"/>
      <w:ind w:left="2552" w:right="-57" w:hanging="567"/>
      <w:jc w:val="both"/>
    </w:pPr>
    <w:rPr>
      <w:rFonts w:ascii="Verdana" w:eastAsia="Times New Roman" w:hAnsi="Verdana" w:cs="Times New Roman"/>
      <w:sz w:val="20"/>
      <w:szCs w:val="20"/>
      <w:lang w:val="en-GB" w:eastAsia="en-GB"/>
    </w:rPr>
  </w:style>
  <w:style w:type="paragraph" w:customStyle="1" w:styleId="Point4">
    <w:name w:val="Point 4"/>
    <w:basedOn w:val="Normal"/>
    <w:rsid w:val="00591C2A"/>
    <w:pPr>
      <w:spacing w:before="120" w:after="120" w:line="300" w:lineRule="atLeast"/>
      <w:ind w:left="3119" w:right="-57" w:hanging="567"/>
      <w:jc w:val="both"/>
    </w:pPr>
    <w:rPr>
      <w:rFonts w:ascii="Verdana" w:eastAsia="Times New Roman" w:hAnsi="Verdana" w:cs="Times New Roman"/>
      <w:sz w:val="20"/>
      <w:szCs w:val="20"/>
      <w:lang w:val="en-GB" w:eastAsia="en-GB"/>
    </w:rPr>
  </w:style>
  <w:style w:type="paragraph" w:customStyle="1" w:styleId="Tiret1">
    <w:name w:val="Tiret 1"/>
    <w:basedOn w:val="Point1"/>
    <w:rsid w:val="00591C2A"/>
  </w:style>
  <w:style w:type="paragraph" w:customStyle="1" w:styleId="TitreobjetChar">
    <w:name w:val="Titre objet Char"/>
    <w:basedOn w:val="Normal"/>
    <w:next w:val="Normal"/>
    <w:rsid w:val="00591C2A"/>
    <w:pPr>
      <w:spacing w:before="360" w:after="360" w:line="300" w:lineRule="atLeast"/>
      <w:ind w:left="567" w:right="-57" w:hanging="567"/>
      <w:jc w:val="center"/>
    </w:pPr>
    <w:rPr>
      <w:rFonts w:ascii="Verdana" w:eastAsia="Times New Roman" w:hAnsi="Verdana" w:cs="Times New Roman"/>
      <w:b/>
      <w:sz w:val="20"/>
      <w:szCs w:val="20"/>
      <w:lang w:val="en-GB" w:eastAsia="en-GB"/>
    </w:rPr>
  </w:style>
  <w:style w:type="character" w:customStyle="1" w:styleId="TitreobjetCharChar">
    <w:name w:val="Titre objet Char Char"/>
    <w:link w:val="NumPar4"/>
    <w:locked/>
    <w:rsid w:val="00591C2A"/>
    <w:rPr>
      <w:rFonts w:ascii="Tahoma" w:eastAsia="Times New Roman" w:hAnsi="Tahoma" w:cs="Times New Roman"/>
      <w:i/>
      <w:sz w:val="20"/>
      <w:szCs w:val="20"/>
      <w:u w:val="single"/>
      <w:lang w:val="en-GB" w:eastAsia="en-GB"/>
    </w:rPr>
  </w:style>
  <w:style w:type="paragraph" w:customStyle="1" w:styleId="TitrearticleChar">
    <w:name w:val="Titre article Char"/>
    <w:basedOn w:val="Normal"/>
    <w:next w:val="Normal"/>
    <w:rsid w:val="00591C2A"/>
    <w:pPr>
      <w:keepNext/>
      <w:spacing w:before="360" w:after="120" w:line="300" w:lineRule="atLeast"/>
      <w:ind w:left="567" w:right="-57" w:hanging="567"/>
      <w:jc w:val="center"/>
    </w:pPr>
    <w:rPr>
      <w:rFonts w:ascii="Verdana" w:eastAsia="Times New Roman" w:hAnsi="Verdana" w:cs="Times New Roman"/>
      <w:i/>
      <w:sz w:val="20"/>
      <w:szCs w:val="20"/>
      <w:lang w:val="en-GB" w:eastAsia="en-GB"/>
    </w:rPr>
  </w:style>
  <w:style w:type="character" w:customStyle="1" w:styleId="TitrearticleCharChar">
    <w:name w:val="Titre article Char Char"/>
    <w:link w:val="SectionTitle"/>
    <w:locked/>
    <w:rsid w:val="00591C2A"/>
    <w:rPr>
      <w:rFonts w:ascii="Verdana" w:eastAsia="Times New Roman" w:hAnsi="Verdana" w:cs="Times New Roman"/>
      <w:b/>
      <w:smallCaps/>
      <w:sz w:val="28"/>
      <w:szCs w:val="20"/>
      <w:lang w:val="en-GB" w:eastAsia="en-GB"/>
    </w:rPr>
  </w:style>
  <w:style w:type="paragraph" w:customStyle="1" w:styleId="Annexetitreacte">
    <w:name w:val="Annexe titre (acte)"/>
    <w:basedOn w:val="Normal"/>
    <w:next w:val="Normal"/>
    <w:rsid w:val="00591C2A"/>
    <w:pPr>
      <w:spacing w:before="120" w:after="120" w:line="300" w:lineRule="atLeast"/>
      <w:ind w:left="567" w:right="-57" w:hanging="567"/>
      <w:jc w:val="center"/>
    </w:pPr>
    <w:rPr>
      <w:rFonts w:ascii="Verdana" w:eastAsia="Times New Roman" w:hAnsi="Verdana" w:cs="Times New Roman"/>
      <w:b/>
      <w:sz w:val="20"/>
      <w:szCs w:val="20"/>
      <w:u w:val="single"/>
      <w:lang w:val="en-GB" w:eastAsia="en-GB"/>
    </w:rPr>
  </w:style>
  <w:style w:type="numbering" w:customStyle="1" w:styleId="1">
    <w:name w:val="Στυλ1"/>
    <w:basedOn w:val="NoList"/>
    <w:rsid w:val="00591C2A"/>
    <w:pPr>
      <w:numPr>
        <w:numId w:val="42"/>
      </w:numPr>
    </w:pPr>
  </w:style>
  <w:style w:type="paragraph" w:styleId="ListBullet">
    <w:name w:val="List Bullet"/>
    <w:basedOn w:val="Normal"/>
    <w:rsid w:val="00591C2A"/>
    <w:pPr>
      <w:tabs>
        <w:tab w:val="num" w:pos="283"/>
      </w:tabs>
      <w:spacing w:before="120" w:after="240" w:line="300" w:lineRule="atLeast"/>
      <w:ind w:left="283" w:right="-57" w:hanging="283"/>
      <w:jc w:val="both"/>
    </w:pPr>
    <w:rPr>
      <w:rFonts w:ascii="Verdana" w:eastAsia="Times New Roman" w:hAnsi="Verdana" w:cs="Times New Roman"/>
      <w:sz w:val="20"/>
      <w:szCs w:val="20"/>
      <w:lang w:val="en-GB" w:eastAsia="en-GB"/>
    </w:rPr>
  </w:style>
  <w:style w:type="paragraph" w:styleId="ListBullet2">
    <w:name w:val="List Bullet 2"/>
    <w:basedOn w:val="Normal"/>
    <w:rsid w:val="00591C2A"/>
    <w:pPr>
      <w:tabs>
        <w:tab w:val="num" w:pos="1485"/>
      </w:tabs>
      <w:spacing w:before="120" w:after="240" w:line="300" w:lineRule="atLeast"/>
      <w:ind w:left="1485" w:right="-57" w:hanging="283"/>
      <w:jc w:val="both"/>
    </w:pPr>
    <w:rPr>
      <w:rFonts w:ascii="Verdana" w:eastAsia="Times New Roman" w:hAnsi="Verdana" w:cs="Times New Roman"/>
      <w:sz w:val="20"/>
      <w:szCs w:val="20"/>
      <w:lang w:val="en-GB" w:eastAsia="en-GB"/>
    </w:rPr>
  </w:style>
  <w:style w:type="paragraph" w:styleId="ListBullet3">
    <w:name w:val="List Bullet 3"/>
    <w:basedOn w:val="Normal"/>
    <w:rsid w:val="00591C2A"/>
    <w:pPr>
      <w:tabs>
        <w:tab w:val="num" w:pos="1485"/>
      </w:tabs>
      <w:spacing w:before="120" w:after="240" w:line="300" w:lineRule="atLeast"/>
      <w:ind w:left="1485" w:right="-57" w:hanging="283"/>
      <w:jc w:val="both"/>
    </w:pPr>
    <w:rPr>
      <w:rFonts w:ascii="Verdana" w:eastAsia="Times New Roman" w:hAnsi="Verdana" w:cs="Times New Roman"/>
      <w:sz w:val="20"/>
      <w:szCs w:val="20"/>
      <w:lang w:val="en-GB" w:eastAsia="en-GB"/>
    </w:rPr>
  </w:style>
  <w:style w:type="character" w:styleId="PageNumber">
    <w:name w:val="page number"/>
    <w:rsid w:val="00591C2A"/>
    <w:rPr>
      <w:rFonts w:cs="Times New Roman"/>
      <w:i/>
      <w:snapToGrid w:val="0"/>
      <w:sz w:val="24"/>
      <w:szCs w:val="24"/>
      <w:lang w:val="en-GB" w:bidi="ar-SA"/>
    </w:rPr>
  </w:style>
  <w:style w:type="paragraph" w:styleId="DocumentMap">
    <w:name w:val="Document Map"/>
    <w:basedOn w:val="Normal"/>
    <w:link w:val="DocumentMapChar"/>
    <w:semiHidden/>
    <w:rsid w:val="00591C2A"/>
    <w:pPr>
      <w:shd w:val="clear" w:color="auto" w:fill="000080"/>
      <w:spacing w:before="120" w:after="120" w:line="300" w:lineRule="atLeast"/>
      <w:ind w:left="567" w:right="-57" w:hanging="567"/>
      <w:jc w:val="both"/>
    </w:pPr>
    <w:rPr>
      <w:rFonts w:ascii="Verdana" w:eastAsia="Times New Roman" w:hAnsi="Verdana" w:cs="Times New Roman"/>
      <w:sz w:val="20"/>
      <w:szCs w:val="20"/>
      <w:lang w:val="en-GB" w:eastAsia="en-GB"/>
    </w:rPr>
  </w:style>
  <w:style w:type="character" w:customStyle="1" w:styleId="DocumentMapChar">
    <w:name w:val="Document Map Char"/>
    <w:basedOn w:val="DefaultParagraphFont"/>
    <w:link w:val="DocumentMap"/>
    <w:semiHidden/>
    <w:rsid w:val="00591C2A"/>
    <w:rPr>
      <w:rFonts w:ascii="Verdana" w:eastAsia="Times New Roman" w:hAnsi="Verdana" w:cs="Times New Roman"/>
      <w:sz w:val="20"/>
      <w:szCs w:val="20"/>
      <w:shd w:val="clear" w:color="auto" w:fill="000080"/>
      <w:lang w:val="en-GB" w:eastAsia="en-GB"/>
    </w:rPr>
  </w:style>
  <w:style w:type="character" w:customStyle="1" w:styleId="tw4winMark">
    <w:name w:val="tw4winMark"/>
    <w:rsid w:val="00591C2A"/>
    <w:rPr>
      <w:rFonts w:ascii="Times New Roman" w:hAnsi="Times New Roman"/>
      <w:vanish/>
      <w:color w:val="800080"/>
      <w:sz w:val="24"/>
      <w:vertAlign w:val="subscript"/>
    </w:rPr>
  </w:style>
  <w:style w:type="character" w:customStyle="1" w:styleId="tw4winError">
    <w:name w:val="tw4winError"/>
    <w:rsid w:val="00591C2A"/>
    <w:rPr>
      <w:rFonts w:ascii="Times New Roman" w:hAnsi="Times New Roman"/>
      <w:color w:val="00FF00"/>
      <w:sz w:val="40"/>
    </w:rPr>
  </w:style>
  <w:style w:type="character" w:customStyle="1" w:styleId="tw4winTerm">
    <w:name w:val="tw4winTerm"/>
    <w:rsid w:val="00591C2A"/>
    <w:rPr>
      <w:color w:val="0000FF"/>
    </w:rPr>
  </w:style>
  <w:style w:type="character" w:customStyle="1" w:styleId="tw4winPopup">
    <w:name w:val="tw4winPopup"/>
    <w:rsid w:val="00591C2A"/>
    <w:rPr>
      <w:rFonts w:ascii="Times New Roman" w:hAnsi="Times New Roman"/>
      <w:noProof/>
      <w:color w:val="008000"/>
    </w:rPr>
  </w:style>
  <w:style w:type="character" w:customStyle="1" w:styleId="tw4winJump">
    <w:name w:val="tw4winJump"/>
    <w:rsid w:val="00591C2A"/>
    <w:rPr>
      <w:rFonts w:ascii="Times New Roman" w:hAnsi="Times New Roman"/>
      <w:noProof/>
      <w:color w:val="008080"/>
    </w:rPr>
  </w:style>
  <w:style w:type="character" w:customStyle="1" w:styleId="tw4winExternal">
    <w:name w:val="tw4winExternal"/>
    <w:rsid w:val="00591C2A"/>
    <w:rPr>
      <w:rFonts w:ascii="Times New Roman" w:hAnsi="Times New Roman"/>
      <w:noProof/>
      <w:color w:val="808080"/>
    </w:rPr>
  </w:style>
  <w:style w:type="character" w:customStyle="1" w:styleId="tw4winInternal">
    <w:name w:val="tw4winInternal"/>
    <w:rsid w:val="00591C2A"/>
    <w:rPr>
      <w:rFonts w:ascii="Times New Roman" w:hAnsi="Times New Roman"/>
      <w:noProof/>
      <w:color w:val="FF0000"/>
    </w:rPr>
  </w:style>
  <w:style w:type="character" w:customStyle="1" w:styleId="DONOTTRANSLATE">
    <w:name w:val="DO_NOT_TRANSLATE"/>
    <w:rsid w:val="00591C2A"/>
    <w:rPr>
      <w:rFonts w:ascii="Times New Roman" w:hAnsi="Times New Roman"/>
      <w:noProof/>
      <w:color w:val="800000"/>
    </w:rPr>
  </w:style>
  <w:style w:type="paragraph" w:styleId="TOC4">
    <w:name w:val="toc 4"/>
    <w:basedOn w:val="Normal"/>
    <w:next w:val="Normal"/>
    <w:autoRedefine/>
    <w:uiPriority w:val="39"/>
    <w:rsid w:val="00591C2A"/>
    <w:pPr>
      <w:spacing w:before="120" w:after="120" w:line="300" w:lineRule="atLeast"/>
      <w:ind w:left="720" w:right="-57" w:hanging="567"/>
      <w:jc w:val="both"/>
    </w:pPr>
    <w:rPr>
      <w:rFonts w:ascii="Tahoma" w:eastAsia="Times New Roman" w:hAnsi="Tahoma" w:cs="Times New Roman"/>
      <w:sz w:val="18"/>
      <w:szCs w:val="18"/>
      <w:lang w:val="en-GB" w:eastAsia="en-GB"/>
    </w:rPr>
  </w:style>
  <w:style w:type="paragraph" w:styleId="TOC5">
    <w:name w:val="toc 5"/>
    <w:basedOn w:val="Normal"/>
    <w:next w:val="Normal"/>
    <w:autoRedefine/>
    <w:semiHidden/>
    <w:rsid w:val="00591C2A"/>
    <w:pPr>
      <w:tabs>
        <w:tab w:val="left" w:pos="1800"/>
        <w:tab w:val="right" w:leader="dot" w:pos="9288"/>
      </w:tabs>
      <w:spacing w:before="120" w:after="120" w:line="300" w:lineRule="atLeast"/>
      <w:ind w:left="567" w:right="-57" w:hanging="567"/>
      <w:jc w:val="both"/>
    </w:pPr>
    <w:rPr>
      <w:rFonts w:ascii="Verdana" w:eastAsia="Times New Roman" w:hAnsi="Verdana" w:cs="Times New Roman"/>
      <w:b/>
      <w:sz w:val="20"/>
      <w:szCs w:val="18"/>
      <w:lang w:val="en-GB" w:eastAsia="en-GB"/>
    </w:rPr>
  </w:style>
  <w:style w:type="paragraph" w:styleId="TOC6">
    <w:name w:val="toc 6"/>
    <w:basedOn w:val="Normal"/>
    <w:next w:val="Normal"/>
    <w:autoRedefine/>
    <w:semiHidden/>
    <w:rsid w:val="00591C2A"/>
    <w:pPr>
      <w:spacing w:before="120" w:after="120" w:line="300" w:lineRule="atLeast"/>
      <w:ind w:left="1200" w:right="-57" w:hanging="567"/>
      <w:jc w:val="both"/>
    </w:pPr>
    <w:rPr>
      <w:rFonts w:ascii="Verdana" w:eastAsia="Times New Roman" w:hAnsi="Verdana" w:cs="Times New Roman"/>
      <w:sz w:val="18"/>
      <w:szCs w:val="18"/>
      <w:lang w:val="en-GB" w:eastAsia="en-GB"/>
    </w:rPr>
  </w:style>
  <w:style w:type="paragraph" w:styleId="TOC7">
    <w:name w:val="toc 7"/>
    <w:basedOn w:val="Normal"/>
    <w:next w:val="Normal"/>
    <w:autoRedefine/>
    <w:semiHidden/>
    <w:rsid w:val="00591C2A"/>
    <w:pPr>
      <w:spacing w:before="120" w:after="120" w:line="300" w:lineRule="atLeast"/>
      <w:ind w:left="1440" w:right="-57" w:hanging="567"/>
      <w:jc w:val="both"/>
    </w:pPr>
    <w:rPr>
      <w:rFonts w:ascii="Verdana" w:eastAsia="Times New Roman" w:hAnsi="Verdana" w:cs="Times New Roman"/>
      <w:sz w:val="18"/>
      <w:szCs w:val="18"/>
      <w:lang w:val="en-GB" w:eastAsia="en-GB"/>
    </w:rPr>
  </w:style>
  <w:style w:type="paragraph" w:styleId="TOC8">
    <w:name w:val="toc 8"/>
    <w:basedOn w:val="Normal"/>
    <w:next w:val="Normal"/>
    <w:autoRedefine/>
    <w:semiHidden/>
    <w:rsid w:val="00591C2A"/>
    <w:pPr>
      <w:spacing w:before="120" w:after="120" w:line="300" w:lineRule="atLeast"/>
      <w:ind w:left="1680" w:right="-57" w:hanging="567"/>
      <w:jc w:val="both"/>
    </w:pPr>
    <w:rPr>
      <w:rFonts w:ascii="Verdana" w:eastAsia="Times New Roman" w:hAnsi="Verdana" w:cs="Times New Roman"/>
      <w:sz w:val="18"/>
      <w:szCs w:val="18"/>
      <w:lang w:val="en-GB" w:eastAsia="en-GB"/>
    </w:rPr>
  </w:style>
  <w:style w:type="paragraph" w:styleId="TOC9">
    <w:name w:val="toc 9"/>
    <w:basedOn w:val="Normal"/>
    <w:next w:val="Normal"/>
    <w:autoRedefine/>
    <w:semiHidden/>
    <w:rsid w:val="00591C2A"/>
    <w:pPr>
      <w:spacing w:before="120" w:after="120" w:line="300" w:lineRule="atLeast"/>
      <w:ind w:left="1920" w:right="-57" w:hanging="567"/>
      <w:jc w:val="both"/>
    </w:pPr>
    <w:rPr>
      <w:rFonts w:ascii="Verdana" w:eastAsia="Times New Roman" w:hAnsi="Verdana" w:cs="Times New Roman"/>
      <w:sz w:val="18"/>
      <w:szCs w:val="18"/>
      <w:lang w:val="en-GB" w:eastAsia="en-GB"/>
    </w:rPr>
  </w:style>
  <w:style w:type="table" w:customStyle="1" w:styleId="12">
    <w:name w:val="Πλέγμα πίνακα1"/>
    <w:basedOn w:val="TableNormal"/>
    <w:next w:val="TableGrid"/>
    <w:rsid w:val="00591C2A"/>
    <w:pPr>
      <w:spacing w:before="120" w:after="120" w:line="320" w:lineRule="atLeast"/>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Παράγραφος λίστας1"/>
    <w:basedOn w:val="Normal"/>
    <w:qFormat/>
    <w:rsid w:val="00591C2A"/>
    <w:pPr>
      <w:ind w:left="720" w:right="-57" w:hanging="567"/>
      <w:contextualSpacing/>
    </w:pPr>
    <w:rPr>
      <w:rFonts w:ascii="Calibri" w:eastAsia="Calibri" w:hAnsi="Calibri" w:cs="Times New Roman"/>
      <w:lang w:eastAsia="en-US"/>
    </w:rPr>
  </w:style>
  <w:style w:type="paragraph" w:customStyle="1" w:styleId="msonospacing0">
    <w:name w:val="msonospacing"/>
    <w:basedOn w:val="Normal"/>
    <w:rsid w:val="00591C2A"/>
    <w:pPr>
      <w:spacing w:after="0" w:line="240" w:lineRule="auto"/>
      <w:ind w:left="567" w:right="-57" w:hanging="567"/>
    </w:pPr>
    <w:rPr>
      <w:rFonts w:ascii="Calibri" w:eastAsia="Times New Roman" w:hAnsi="Calibri" w:cs="Times New Roman"/>
    </w:rPr>
  </w:style>
  <w:style w:type="character" w:customStyle="1" w:styleId="apple-converted-space">
    <w:name w:val="apple-converted-space"/>
    <w:basedOn w:val="DefaultParagraphFont"/>
    <w:rsid w:val="00591C2A"/>
  </w:style>
  <w:style w:type="paragraph" w:customStyle="1" w:styleId="StyleHeading5">
    <w:name w:val="Style Heading 5"/>
    <w:aliases w:val="Επικεφαλίδα 5 Char + 12 pt Not Italic Small caps"/>
    <w:basedOn w:val="Heading5"/>
    <w:next w:val="Heading1"/>
    <w:rsid w:val="00591C2A"/>
    <w:rPr>
      <w:i w:val="0"/>
      <w:iCs w:val="0"/>
      <w:smallCaps/>
      <w:sz w:val="24"/>
    </w:rPr>
  </w:style>
  <w:style w:type="paragraph" w:customStyle="1" w:styleId="GEORGIA1">
    <w:name w:val="GEORGIA 1"/>
    <w:basedOn w:val="Normal"/>
    <w:link w:val="GEORGIA1Char"/>
    <w:qFormat/>
    <w:rsid w:val="00591C2A"/>
    <w:pPr>
      <w:pBdr>
        <w:bottom w:val="single" w:sz="4" w:space="1" w:color="auto"/>
      </w:pBdr>
      <w:spacing w:before="60" w:after="120" w:line="240" w:lineRule="auto"/>
      <w:ind w:left="567" w:right="-1" w:hanging="567"/>
      <w:jc w:val="both"/>
    </w:pPr>
    <w:rPr>
      <w:rFonts w:ascii="Verdana" w:eastAsia="Times New Roman" w:hAnsi="Verdana" w:cs="Tahoma"/>
      <w:b/>
      <w:color w:val="1F497D"/>
      <w:sz w:val="32"/>
      <w:szCs w:val="19"/>
      <w:lang w:eastAsia="en-GB"/>
    </w:rPr>
  </w:style>
  <w:style w:type="paragraph" w:customStyle="1" w:styleId="CM1">
    <w:name w:val="CM1"/>
    <w:basedOn w:val="Normal"/>
    <w:next w:val="Normal"/>
    <w:uiPriority w:val="99"/>
    <w:rsid w:val="00591C2A"/>
    <w:pPr>
      <w:autoSpaceDE w:val="0"/>
      <w:autoSpaceDN w:val="0"/>
      <w:adjustRightInd w:val="0"/>
      <w:spacing w:after="0" w:line="240" w:lineRule="auto"/>
      <w:ind w:left="567" w:right="-57" w:hanging="567"/>
    </w:pPr>
    <w:rPr>
      <w:rFonts w:ascii="EUAlbertina" w:eastAsia="Times New Roman" w:hAnsi="EUAlbertina" w:cs="Times New Roman"/>
      <w:sz w:val="24"/>
      <w:szCs w:val="24"/>
    </w:rPr>
  </w:style>
  <w:style w:type="character" w:customStyle="1" w:styleId="GEORGIA1Char">
    <w:name w:val="GEORGIA 1 Char"/>
    <w:link w:val="GEORGIA1"/>
    <w:rsid w:val="00591C2A"/>
    <w:rPr>
      <w:rFonts w:ascii="Verdana" w:eastAsia="Times New Roman" w:hAnsi="Verdana" w:cs="Tahoma"/>
      <w:b/>
      <w:color w:val="1F497D"/>
      <w:sz w:val="32"/>
      <w:szCs w:val="19"/>
      <w:lang w:eastAsia="en-GB"/>
    </w:rPr>
  </w:style>
  <w:style w:type="paragraph" w:customStyle="1" w:styleId="CM3">
    <w:name w:val="CM3"/>
    <w:basedOn w:val="Normal"/>
    <w:next w:val="Normal"/>
    <w:uiPriority w:val="99"/>
    <w:rsid w:val="00591C2A"/>
    <w:pPr>
      <w:autoSpaceDE w:val="0"/>
      <w:autoSpaceDN w:val="0"/>
      <w:adjustRightInd w:val="0"/>
      <w:spacing w:after="0" w:line="240" w:lineRule="auto"/>
      <w:ind w:left="567" w:right="-57" w:hanging="567"/>
    </w:pPr>
    <w:rPr>
      <w:rFonts w:ascii="EUAlbertina" w:eastAsia="Times New Roman" w:hAnsi="EUAlbertina" w:cs="Times New Roman"/>
      <w:sz w:val="24"/>
      <w:szCs w:val="24"/>
    </w:rPr>
  </w:style>
  <w:style w:type="character" w:styleId="Emphasis">
    <w:name w:val="Emphasis"/>
    <w:qFormat/>
    <w:rsid w:val="00591C2A"/>
    <w:rPr>
      <w:i/>
      <w:iCs/>
    </w:rPr>
  </w:style>
  <w:style w:type="paragraph" w:customStyle="1" w:styleId="14">
    <w:name w:val="Έντονο εισαγωγικό1"/>
    <w:basedOn w:val="Normal"/>
    <w:next w:val="Normal"/>
    <w:link w:val="IntenseQuoteChar"/>
    <w:uiPriority w:val="30"/>
    <w:qFormat/>
    <w:rsid w:val="00591C2A"/>
    <w:pPr>
      <w:pBdr>
        <w:bottom w:val="single" w:sz="4" w:space="4" w:color="4F81BD"/>
      </w:pBdr>
      <w:spacing w:before="200" w:after="280" w:line="300" w:lineRule="atLeast"/>
      <w:ind w:left="936" w:right="936" w:hanging="567"/>
      <w:jc w:val="both"/>
    </w:pPr>
    <w:rPr>
      <w:rFonts w:ascii="Verdana" w:eastAsia="Times New Roman" w:hAnsi="Verdana" w:cs="Times New Roman"/>
      <w:b/>
      <w:bCs/>
      <w:i/>
      <w:iCs/>
      <w:color w:val="4F81BD"/>
      <w:sz w:val="20"/>
      <w:szCs w:val="20"/>
      <w:lang w:val="en-GB" w:eastAsia="en-GB"/>
    </w:rPr>
  </w:style>
  <w:style w:type="character" w:customStyle="1" w:styleId="IntenseQuoteChar">
    <w:name w:val="Intense Quote Char"/>
    <w:link w:val="14"/>
    <w:uiPriority w:val="30"/>
    <w:rsid w:val="00591C2A"/>
    <w:rPr>
      <w:rFonts w:ascii="Verdana" w:eastAsia="Times New Roman" w:hAnsi="Verdana" w:cs="Times New Roman"/>
      <w:b/>
      <w:bCs/>
      <w:i/>
      <w:iCs/>
      <w:color w:val="4F81BD"/>
      <w:sz w:val="20"/>
      <w:szCs w:val="20"/>
      <w:lang w:val="en-GB" w:eastAsia="en-GB"/>
    </w:rPr>
  </w:style>
  <w:style w:type="paragraph" w:customStyle="1" w:styleId="StyleHeading1TahomaBefore6ptLinespacingAtleast14">
    <w:name w:val="Style Heading 1 + Tahoma Before:  6 pt Line spacing:  At least 14..."/>
    <w:basedOn w:val="Heading1"/>
    <w:rsid w:val="00591C2A"/>
    <w:pPr>
      <w:spacing w:before="240" w:line="280" w:lineRule="atLeast"/>
      <w:ind w:left="432" w:hanging="432"/>
    </w:pPr>
    <w:rPr>
      <w:rFonts w:ascii="Tahoma" w:hAnsi="Tahoma" w:cs="Times New Roman"/>
      <w:sz w:val="22"/>
      <w:szCs w:val="20"/>
    </w:rPr>
  </w:style>
  <w:style w:type="character" w:customStyle="1" w:styleId="Style">
    <w:name w:val="Style"/>
    <w:rsid w:val="00591C2A"/>
    <w:rPr>
      <w:rFonts w:ascii="Tahoma" w:hAnsi="Tahoma" w:cs="Times New Roman"/>
      <w:sz w:val="18"/>
      <w:vertAlign w:val="superscript"/>
    </w:rPr>
  </w:style>
  <w:style w:type="character" w:styleId="Strong">
    <w:name w:val="Strong"/>
    <w:basedOn w:val="DefaultParagraphFont"/>
    <w:qFormat/>
    <w:rsid w:val="001706EC"/>
    <w:rPr>
      <w:rFonts w:cs="Times New Roman"/>
      <w:b/>
      <w:bCs/>
    </w:rPr>
  </w:style>
  <w:style w:type="paragraph" w:styleId="HTMLPreformatted">
    <w:name w:val="HTML Preformatted"/>
    <w:basedOn w:val="Normal"/>
    <w:link w:val="HTMLPreformattedChar"/>
    <w:rsid w:val="00170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06EC"/>
    <w:rPr>
      <w:rFonts w:ascii="Courier New" w:eastAsia="Times New Roman" w:hAnsi="Courier New" w:cs="Courier New"/>
      <w:sz w:val="20"/>
      <w:szCs w:val="20"/>
    </w:rPr>
  </w:style>
  <w:style w:type="paragraph" w:customStyle="1" w:styleId="font7">
    <w:name w:val="font7"/>
    <w:basedOn w:val="Normal"/>
    <w:rsid w:val="002A1759"/>
    <w:pPr>
      <w:spacing w:before="100" w:beforeAutospacing="1" w:after="100" w:afterAutospacing="1" w:line="240" w:lineRule="auto"/>
    </w:pPr>
    <w:rPr>
      <w:rFonts w:ascii="Calibri" w:eastAsia="Times New Roman" w:hAnsi="Calibri" w:cs="Calibri"/>
      <w:color w:val="000000"/>
      <w:sz w:val="18"/>
      <w:szCs w:val="18"/>
    </w:rPr>
  </w:style>
  <w:style w:type="paragraph" w:customStyle="1" w:styleId="font8">
    <w:name w:val="font8"/>
    <w:basedOn w:val="Normal"/>
    <w:rsid w:val="002A1759"/>
    <w:pPr>
      <w:spacing w:before="100" w:beforeAutospacing="1" w:after="100" w:afterAutospacing="1" w:line="240" w:lineRule="auto"/>
    </w:pPr>
    <w:rPr>
      <w:rFonts w:ascii="Calibri" w:eastAsia="Times New Roman" w:hAnsi="Calibri" w:cs="Calibri"/>
      <w:color w:val="000000"/>
      <w:sz w:val="18"/>
      <w:szCs w:val="18"/>
    </w:rPr>
  </w:style>
  <w:style w:type="paragraph" w:customStyle="1" w:styleId="font9">
    <w:name w:val="font9"/>
    <w:basedOn w:val="Normal"/>
    <w:rsid w:val="002A1759"/>
    <w:pPr>
      <w:spacing w:before="100" w:beforeAutospacing="1" w:after="100" w:afterAutospacing="1" w:line="240" w:lineRule="auto"/>
    </w:pPr>
    <w:rPr>
      <w:rFonts w:ascii="Calibri" w:eastAsia="Times New Roman" w:hAnsi="Calibri" w:cs="Calibri"/>
      <w:sz w:val="18"/>
      <w:szCs w:val="18"/>
    </w:rPr>
  </w:style>
  <w:style w:type="paragraph" w:customStyle="1" w:styleId="font10">
    <w:name w:val="font10"/>
    <w:basedOn w:val="Normal"/>
    <w:rsid w:val="002A1759"/>
    <w:pPr>
      <w:spacing w:before="100" w:beforeAutospacing="1" w:after="100" w:afterAutospacing="1" w:line="240" w:lineRule="auto"/>
    </w:pPr>
    <w:rPr>
      <w:rFonts w:ascii="Calibri" w:eastAsia="Times New Roman" w:hAnsi="Calibri" w:cs="Calibri"/>
      <w:color w:val="000000"/>
      <w:sz w:val="18"/>
      <w:szCs w:val="18"/>
      <w:u w:val="single"/>
    </w:rPr>
  </w:style>
  <w:style w:type="paragraph" w:customStyle="1" w:styleId="xl114">
    <w:name w:val="xl114"/>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5">
    <w:name w:val="xl115"/>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6">
    <w:name w:val="xl116"/>
    <w:basedOn w:val="Normal"/>
    <w:rsid w:val="002A175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18"/>
      <w:szCs w:val="18"/>
    </w:rPr>
  </w:style>
  <w:style w:type="paragraph" w:customStyle="1" w:styleId="xl117">
    <w:name w:val="xl117"/>
    <w:basedOn w:val="Normal"/>
    <w:rsid w:val="002A17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8">
    <w:name w:val="xl118"/>
    <w:basedOn w:val="Normal"/>
    <w:rsid w:val="002A1759"/>
    <w:pPr>
      <w:pBdr>
        <w:top w:val="single" w:sz="4" w:space="0" w:color="auto"/>
        <w:left w:val="single" w:sz="4" w:space="0" w:color="auto"/>
        <w:right w:val="single" w:sz="8"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19">
    <w:name w:val="xl119"/>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0">
    <w:name w:val="xl120"/>
    <w:basedOn w:val="Normal"/>
    <w:rsid w:val="002A1759"/>
    <w:pPr>
      <w:pBdr>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color w:val="000000"/>
      <w:sz w:val="18"/>
      <w:szCs w:val="18"/>
    </w:rPr>
  </w:style>
  <w:style w:type="paragraph" w:customStyle="1" w:styleId="xl121">
    <w:name w:val="xl121"/>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2">
    <w:name w:val="xl122"/>
    <w:basedOn w:val="Normal"/>
    <w:rsid w:val="002A17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3">
    <w:name w:val="xl123"/>
    <w:basedOn w:val="Normal"/>
    <w:rsid w:val="002A175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4">
    <w:name w:val="xl124"/>
    <w:basedOn w:val="Normal"/>
    <w:rsid w:val="002A175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5">
    <w:name w:val="xl125"/>
    <w:basedOn w:val="Normal"/>
    <w:rsid w:val="002A1759"/>
    <w:pPr>
      <w:pBdr>
        <w:bottom w:val="single" w:sz="8"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26">
    <w:name w:val="xl126"/>
    <w:basedOn w:val="Normal"/>
    <w:rsid w:val="002A175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27">
    <w:name w:val="xl127"/>
    <w:basedOn w:val="Normal"/>
    <w:rsid w:val="002A175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28">
    <w:name w:val="xl128"/>
    <w:basedOn w:val="Normal"/>
    <w:rsid w:val="002A1759"/>
    <w:pPr>
      <w:pBdr>
        <w:top w:val="single" w:sz="4" w:space="0" w:color="auto"/>
        <w:left w:val="single" w:sz="4" w:space="0" w:color="auto"/>
        <w:right w:val="single" w:sz="8" w:space="0" w:color="auto"/>
      </w:pBdr>
      <w:spacing w:before="100" w:beforeAutospacing="1" w:after="100" w:afterAutospacing="1" w:line="240" w:lineRule="auto"/>
      <w:jc w:val="center"/>
    </w:pPr>
    <w:rPr>
      <w:rFonts w:ascii="Calibri" w:eastAsia="Times New Roman" w:hAnsi="Calibri" w:cs="Calibri"/>
      <w:color w:val="000000"/>
      <w:sz w:val="18"/>
      <w:szCs w:val="18"/>
    </w:rPr>
  </w:style>
  <w:style w:type="paragraph" w:customStyle="1" w:styleId="xl129">
    <w:name w:val="xl129"/>
    <w:basedOn w:val="Normal"/>
    <w:rsid w:val="002A175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30">
    <w:name w:val="xl130"/>
    <w:basedOn w:val="Normal"/>
    <w:rsid w:val="002A175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31">
    <w:name w:val="xl131"/>
    <w:basedOn w:val="Normal"/>
    <w:rsid w:val="002A1759"/>
    <w:pPr>
      <w:pBdr>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32">
    <w:name w:val="xl132"/>
    <w:basedOn w:val="Normal"/>
    <w:rsid w:val="002A1759"/>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33">
    <w:name w:val="xl133"/>
    <w:basedOn w:val="Normal"/>
    <w:rsid w:val="002A1759"/>
    <w:pPr>
      <w:pBdr>
        <w:top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34">
    <w:name w:val="xl134"/>
    <w:basedOn w:val="Normal"/>
    <w:rsid w:val="002A1759"/>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5">
    <w:name w:val="xl135"/>
    <w:basedOn w:val="Normal"/>
    <w:rsid w:val="002A1759"/>
    <w:pPr>
      <w:pBdr>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Calibri"/>
      <w:color w:val="000000"/>
      <w:sz w:val="18"/>
      <w:szCs w:val="18"/>
    </w:rPr>
  </w:style>
  <w:style w:type="paragraph" w:customStyle="1" w:styleId="xl136">
    <w:name w:val="xl136"/>
    <w:basedOn w:val="Normal"/>
    <w:rsid w:val="002A1759"/>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b/>
      <w:bCs/>
      <w:sz w:val="16"/>
      <w:szCs w:val="16"/>
    </w:rPr>
  </w:style>
  <w:style w:type="paragraph" w:customStyle="1" w:styleId="xl137">
    <w:name w:val="xl137"/>
    <w:basedOn w:val="Normal"/>
    <w:rsid w:val="002A1759"/>
    <w:pPr>
      <w:pBdr>
        <w:top w:val="single" w:sz="4" w:space="0" w:color="auto"/>
        <w:left w:val="single" w:sz="4" w:space="0" w:color="auto"/>
        <w:right w:val="single" w:sz="8"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38">
    <w:name w:val="xl138"/>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39">
    <w:name w:val="xl139"/>
    <w:basedOn w:val="Normal"/>
    <w:rsid w:val="002A175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40">
    <w:name w:val="xl140"/>
    <w:basedOn w:val="Normal"/>
    <w:rsid w:val="002A175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6"/>
      <w:szCs w:val="16"/>
    </w:rPr>
  </w:style>
  <w:style w:type="paragraph" w:customStyle="1" w:styleId="xl141">
    <w:name w:val="xl141"/>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142">
    <w:name w:val="xl142"/>
    <w:basedOn w:val="Normal"/>
    <w:rsid w:val="002A175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43">
    <w:name w:val="xl143"/>
    <w:basedOn w:val="Normal"/>
    <w:rsid w:val="002A1759"/>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44">
    <w:name w:val="xl144"/>
    <w:basedOn w:val="Normal"/>
    <w:rsid w:val="002A175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45">
    <w:name w:val="xl145"/>
    <w:basedOn w:val="Normal"/>
    <w:rsid w:val="002A175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146">
    <w:name w:val="xl146"/>
    <w:basedOn w:val="Normal"/>
    <w:rsid w:val="002A175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47">
    <w:name w:val="xl147"/>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18"/>
      <w:szCs w:val="18"/>
    </w:rPr>
  </w:style>
  <w:style w:type="paragraph" w:customStyle="1" w:styleId="xl148">
    <w:name w:val="xl148"/>
    <w:basedOn w:val="Normal"/>
    <w:rsid w:val="002A1759"/>
    <w:pPr>
      <w:pBdr>
        <w:top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sz w:val="16"/>
      <w:szCs w:val="16"/>
    </w:rPr>
  </w:style>
  <w:style w:type="paragraph" w:customStyle="1" w:styleId="xl149">
    <w:name w:val="xl149"/>
    <w:basedOn w:val="Normal"/>
    <w:rsid w:val="002A1759"/>
    <w:pPr>
      <w:pBdr>
        <w:right w:val="single" w:sz="8" w:space="0" w:color="auto"/>
      </w:pBdr>
      <w:spacing w:before="100" w:beforeAutospacing="1" w:after="100" w:afterAutospacing="1" w:line="240" w:lineRule="auto"/>
    </w:pPr>
    <w:rPr>
      <w:rFonts w:ascii="Calibri" w:eastAsia="Times New Roman" w:hAnsi="Calibri" w:cs="Calibri"/>
      <w:b/>
      <w:bCs/>
      <w:sz w:val="16"/>
      <w:szCs w:val="16"/>
    </w:rPr>
  </w:style>
  <w:style w:type="paragraph" w:customStyle="1" w:styleId="xl150">
    <w:name w:val="xl150"/>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rPr>
  </w:style>
  <w:style w:type="paragraph" w:customStyle="1" w:styleId="xl151">
    <w:name w:val="xl151"/>
    <w:basedOn w:val="Normal"/>
    <w:rsid w:val="002A1759"/>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152">
    <w:name w:val="xl152"/>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153">
    <w:name w:val="xl153"/>
    <w:basedOn w:val="Normal"/>
    <w:rsid w:val="002A175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154">
    <w:name w:val="xl154"/>
    <w:basedOn w:val="Normal"/>
    <w:rsid w:val="002A175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155">
    <w:name w:val="xl155"/>
    <w:basedOn w:val="Normal"/>
    <w:rsid w:val="002A17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56">
    <w:name w:val="xl156"/>
    <w:basedOn w:val="Normal"/>
    <w:rsid w:val="002A175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57">
    <w:name w:val="xl157"/>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58">
    <w:name w:val="xl158"/>
    <w:basedOn w:val="Normal"/>
    <w:rsid w:val="002A175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59">
    <w:name w:val="xl159"/>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60">
    <w:name w:val="xl160"/>
    <w:basedOn w:val="Normal"/>
    <w:rsid w:val="002A175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rPr>
  </w:style>
  <w:style w:type="paragraph" w:customStyle="1" w:styleId="xl161">
    <w:name w:val="xl161"/>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18"/>
      <w:szCs w:val="18"/>
    </w:rPr>
  </w:style>
  <w:style w:type="paragraph" w:customStyle="1" w:styleId="xl162">
    <w:name w:val="xl162"/>
    <w:basedOn w:val="Normal"/>
    <w:rsid w:val="002A1759"/>
    <w:pPr>
      <w:pBdr>
        <w:righ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63">
    <w:name w:val="xl163"/>
    <w:basedOn w:val="Normal"/>
    <w:rsid w:val="002A175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64">
    <w:name w:val="xl164"/>
    <w:basedOn w:val="Normal"/>
    <w:rsid w:val="002A1759"/>
    <w:pPr>
      <w:pBdr>
        <w:right w:val="single" w:sz="4" w:space="0" w:color="auto"/>
      </w:pBdr>
      <w:spacing w:before="100" w:beforeAutospacing="1" w:after="100" w:afterAutospacing="1" w:line="240" w:lineRule="auto"/>
    </w:pPr>
    <w:rPr>
      <w:rFonts w:ascii="Calibri" w:eastAsia="Times New Roman" w:hAnsi="Calibri" w:cs="Calibri"/>
      <w:color w:val="943634"/>
      <w:sz w:val="14"/>
      <w:szCs w:val="14"/>
    </w:rPr>
  </w:style>
  <w:style w:type="paragraph" w:customStyle="1" w:styleId="xl165">
    <w:name w:val="xl165"/>
    <w:basedOn w:val="Normal"/>
    <w:rsid w:val="002A1759"/>
    <w:pPr>
      <w:pBdr>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color w:val="943634"/>
      <w:sz w:val="14"/>
      <w:szCs w:val="14"/>
    </w:rPr>
  </w:style>
  <w:style w:type="paragraph" w:customStyle="1" w:styleId="xl166">
    <w:name w:val="xl166"/>
    <w:basedOn w:val="Normal"/>
    <w:rsid w:val="002A175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18"/>
      <w:szCs w:val="18"/>
    </w:rPr>
  </w:style>
  <w:style w:type="paragraph" w:customStyle="1" w:styleId="xl167">
    <w:name w:val="xl167"/>
    <w:basedOn w:val="Normal"/>
    <w:rsid w:val="002A175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18"/>
      <w:szCs w:val="18"/>
    </w:rPr>
  </w:style>
  <w:style w:type="paragraph" w:customStyle="1" w:styleId="xl168">
    <w:name w:val="xl168"/>
    <w:basedOn w:val="Normal"/>
    <w:rsid w:val="002A1759"/>
    <w:pPr>
      <w:pBdr>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18"/>
      <w:szCs w:val="18"/>
    </w:rPr>
  </w:style>
  <w:style w:type="paragraph" w:customStyle="1" w:styleId="xl169">
    <w:name w:val="xl169"/>
    <w:basedOn w:val="Normal"/>
    <w:rsid w:val="002A175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70">
    <w:name w:val="xl170"/>
    <w:basedOn w:val="Normal"/>
    <w:rsid w:val="002A1759"/>
    <w:pPr>
      <w:pBdr>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943634"/>
      <w:sz w:val="16"/>
      <w:szCs w:val="16"/>
    </w:rPr>
  </w:style>
  <w:style w:type="paragraph" w:customStyle="1" w:styleId="xl171">
    <w:name w:val="xl171"/>
    <w:basedOn w:val="Normal"/>
    <w:rsid w:val="002A175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72">
    <w:name w:val="xl172"/>
    <w:basedOn w:val="Normal"/>
    <w:rsid w:val="002A175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18"/>
      <w:szCs w:val="18"/>
    </w:rPr>
  </w:style>
  <w:style w:type="paragraph" w:customStyle="1" w:styleId="xl173">
    <w:name w:val="xl173"/>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74">
    <w:name w:val="xl174"/>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963634"/>
      <w:sz w:val="14"/>
      <w:szCs w:val="14"/>
    </w:rPr>
  </w:style>
  <w:style w:type="paragraph" w:customStyle="1" w:styleId="xl175">
    <w:name w:val="xl175"/>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rPr>
  </w:style>
  <w:style w:type="paragraph" w:customStyle="1" w:styleId="xl176">
    <w:name w:val="xl176"/>
    <w:basedOn w:val="Normal"/>
    <w:rsid w:val="002A1759"/>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77">
    <w:name w:val="xl177"/>
    <w:basedOn w:val="Normal"/>
    <w:rsid w:val="002A1759"/>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178">
    <w:name w:val="xl178"/>
    <w:basedOn w:val="Normal"/>
    <w:rsid w:val="002A175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943634"/>
      <w:sz w:val="14"/>
      <w:szCs w:val="14"/>
    </w:rPr>
  </w:style>
  <w:style w:type="paragraph" w:customStyle="1" w:styleId="xl179">
    <w:name w:val="xl179"/>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18"/>
      <w:szCs w:val="18"/>
    </w:rPr>
  </w:style>
  <w:style w:type="paragraph" w:customStyle="1" w:styleId="xl180">
    <w:name w:val="xl180"/>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81">
    <w:name w:val="xl181"/>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Normal"/>
    <w:rsid w:val="002A175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83">
    <w:name w:val="xl183"/>
    <w:basedOn w:val="Normal"/>
    <w:rsid w:val="002A1759"/>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color w:val="943634"/>
      <w:sz w:val="14"/>
      <w:szCs w:val="14"/>
    </w:rPr>
  </w:style>
  <w:style w:type="paragraph" w:customStyle="1" w:styleId="xl184">
    <w:name w:val="xl184"/>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185">
    <w:name w:val="xl185"/>
    <w:basedOn w:val="Normal"/>
    <w:rsid w:val="002A1759"/>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186">
    <w:name w:val="xl186"/>
    <w:basedOn w:val="Normal"/>
    <w:rsid w:val="002A175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187">
    <w:name w:val="xl187"/>
    <w:basedOn w:val="Normal"/>
    <w:rsid w:val="002A1759"/>
    <w:pPr>
      <w:pBdr>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6"/>
      <w:szCs w:val="16"/>
    </w:rPr>
  </w:style>
  <w:style w:type="paragraph" w:customStyle="1" w:styleId="xl188">
    <w:name w:val="xl188"/>
    <w:basedOn w:val="Normal"/>
    <w:rsid w:val="002A1759"/>
    <w:pPr>
      <w:pBdr>
        <w:top w:val="single" w:sz="8" w:space="0" w:color="auto"/>
        <w:lef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89">
    <w:name w:val="xl189"/>
    <w:basedOn w:val="Normal"/>
    <w:rsid w:val="002A1759"/>
    <w:pPr>
      <w:pBdr>
        <w:left w:val="single" w:sz="4" w:space="0" w:color="auto"/>
      </w:pBdr>
      <w:spacing w:before="100" w:beforeAutospacing="1" w:after="100" w:afterAutospacing="1" w:line="240" w:lineRule="auto"/>
    </w:pPr>
    <w:rPr>
      <w:rFonts w:ascii="Calibri" w:eastAsia="Times New Roman" w:hAnsi="Calibri" w:cs="Calibri"/>
      <w:b/>
      <w:bCs/>
      <w:sz w:val="16"/>
      <w:szCs w:val="16"/>
    </w:rPr>
  </w:style>
  <w:style w:type="paragraph" w:customStyle="1" w:styleId="xl190">
    <w:name w:val="xl190"/>
    <w:basedOn w:val="Normal"/>
    <w:rsid w:val="002A1759"/>
    <w:pPr>
      <w:pBdr>
        <w:left w:val="single" w:sz="4" w:space="0" w:color="auto"/>
        <w:bottom w:val="single" w:sz="8"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91">
    <w:name w:val="xl191"/>
    <w:basedOn w:val="Normal"/>
    <w:rsid w:val="002A1759"/>
    <w:pPr>
      <w:pBdr>
        <w:left w:val="single" w:sz="4" w:space="0" w:color="auto"/>
      </w:pBdr>
      <w:shd w:val="clear" w:color="000000" w:fill="FFC000"/>
      <w:spacing w:before="100" w:beforeAutospacing="1" w:after="100" w:afterAutospacing="1" w:line="240" w:lineRule="auto"/>
    </w:pPr>
    <w:rPr>
      <w:rFonts w:ascii="Calibri" w:eastAsia="Times New Roman" w:hAnsi="Calibri" w:cs="Calibri"/>
      <w:sz w:val="18"/>
      <w:szCs w:val="18"/>
    </w:rPr>
  </w:style>
  <w:style w:type="paragraph" w:customStyle="1" w:styleId="xl192">
    <w:name w:val="xl192"/>
    <w:basedOn w:val="Normal"/>
    <w:rsid w:val="002A1759"/>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Calibri" w:eastAsia="Times New Roman" w:hAnsi="Calibri" w:cs="Calibri"/>
      <w:b/>
      <w:bCs/>
      <w:sz w:val="16"/>
      <w:szCs w:val="16"/>
    </w:rPr>
  </w:style>
  <w:style w:type="paragraph" w:customStyle="1" w:styleId="xl193">
    <w:name w:val="xl193"/>
    <w:basedOn w:val="Normal"/>
    <w:rsid w:val="002A1759"/>
    <w:pPr>
      <w:pBdr>
        <w:top w:val="single" w:sz="8" w:space="0" w:color="auto"/>
        <w:bottom w:val="single" w:sz="8" w:space="0" w:color="auto"/>
      </w:pBdr>
      <w:shd w:val="clear" w:color="000000" w:fill="FFC000"/>
      <w:spacing w:before="100" w:beforeAutospacing="1" w:after="100" w:afterAutospacing="1" w:line="240" w:lineRule="auto"/>
    </w:pPr>
    <w:rPr>
      <w:rFonts w:ascii="Calibri" w:eastAsia="Times New Roman" w:hAnsi="Calibri" w:cs="Calibri"/>
      <w:b/>
      <w:bCs/>
      <w:sz w:val="18"/>
      <w:szCs w:val="18"/>
    </w:rPr>
  </w:style>
  <w:style w:type="paragraph" w:customStyle="1" w:styleId="xl194">
    <w:name w:val="xl194"/>
    <w:basedOn w:val="Normal"/>
    <w:rsid w:val="002A1759"/>
    <w:pPr>
      <w:pBdr>
        <w:top w:val="single" w:sz="8" w:space="0" w:color="auto"/>
        <w:bottom w:val="single" w:sz="8" w:space="0" w:color="auto"/>
      </w:pBdr>
      <w:shd w:val="clear" w:color="000000" w:fill="FFC000"/>
      <w:spacing w:before="100" w:beforeAutospacing="1" w:after="100" w:afterAutospacing="1" w:line="240" w:lineRule="auto"/>
    </w:pPr>
    <w:rPr>
      <w:rFonts w:ascii="Calibri" w:eastAsia="Times New Roman" w:hAnsi="Calibri" w:cs="Calibri"/>
      <w:b/>
      <w:bCs/>
      <w:sz w:val="18"/>
      <w:szCs w:val="18"/>
    </w:rPr>
  </w:style>
  <w:style w:type="paragraph" w:customStyle="1" w:styleId="xl195">
    <w:name w:val="xl195"/>
    <w:basedOn w:val="Normal"/>
    <w:rsid w:val="002A1759"/>
    <w:pPr>
      <w:pBdr>
        <w:top w:val="single" w:sz="8" w:space="0" w:color="auto"/>
        <w:bottom w:val="single" w:sz="8" w:space="0" w:color="auto"/>
        <w:right w:val="single" w:sz="4" w:space="0" w:color="auto"/>
      </w:pBdr>
      <w:shd w:val="clear" w:color="000000" w:fill="FFC000"/>
      <w:spacing w:before="100" w:beforeAutospacing="1" w:after="100" w:afterAutospacing="1" w:line="240" w:lineRule="auto"/>
    </w:pPr>
    <w:rPr>
      <w:rFonts w:ascii="Calibri" w:eastAsia="Times New Roman" w:hAnsi="Calibri" w:cs="Calibri"/>
      <w:b/>
      <w:bCs/>
      <w:sz w:val="18"/>
      <w:szCs w:val="18"/>
    </w:rPr>
  </w:style>
  <w:style w:type="paragraph" w:customStyle="1" w:styleId="xl196">
    <w:name w:val="xl196"/>
    <w:basedOn w:val="Normal"/>
    <w:rsid w:val="002A175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6"/>
      <w:szCs w:val="16"/>
    </w:rPr>
  </w:style>
  <w:style w:type="paragraph" w:customStyle="1" w:styleId="xl197">
    <w:name w:val="xl197"/>
    <w:basedOn w:val="Normal"/>
    <w:rsid w:val="002A1759"/>
    <w:pPr>
      <w:pBdr>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Calibri"/>
      <w:b/>
      <w:bCs/>
      <w:sz w:val="16"/>
      <w:szCs w:val="16"/>
    </w:rPr>
  </w:style>
  <w:style w:type="paragraph" w:customStyle="1" w:styleId="xl198">
    <w:name w:val="xl198"/>
    <w:basedOn w:val="Normal"/>
    <w:rsid w:val="002A175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6"/>
      <w:szCs w:val="16"/>
    </w:rPr>
  </w:style>
  <w:style w:type="paragraph" w:customStyle="1" w:styleId="xl199">
    <w:name w:val="xl199"/>
    <w:basedOn w:val="Normal"/>
    <w:rsid w:val="002A1759"/>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6"/>
      <w:szCs w:val="16"/>
    </w:rPr>
  </w:style>
  <w:style w:type="paragraph" w:customStyle="1" w:styleId="xl200">
    <w:name w:val="xl200"/>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01">
    <w:name w:val="xl201"/>
    <w:basedOn w:val="Normal"/>
    <w:rsid w:val="002A1759"/>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color w:val="943634"/>
      <w:sz w:val="14"/>
      <w:szCs w:val="14"/>
    </w:rPr>
  </w:style>
  <w:style w:type="paragraph" w:customStyle="1" w:styleId="xl202">
    <w:name w:val="xl202"/>
    <w:basedOn w:val="Normal"/>
    <w:rsid w:val="002A1759"/>
    <w:pPr>
      <w:pBdr>
        <w:left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color w:val="943634"/>
      <w:sz w:val="14"/>
      <w:szCs w:val="14"/>
    </w:rPr>
  </w:style>
  <w:style w:type="paragraph" w:customStyle="1" w:styleId="xl203">
    <w:name w:val="xl203"/>
    <w:basedOn w:val="Normal"/>
    <w:rsid w:val="002A1759"/>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943634"/>
      <w:sz w:val="14"/>
      <w:szCs w:val="14"/>
    </w:rPr>
  </w:style>
  <w:style w:type="paragraph" w:customStyle="1" w:styleId="xl204">
    <w:name w:val="xl204"/>
    <w:basedOn w:val="Normal"/>
    <w:rsid w:val="002A1759"/>
    <w:pPr>
      <w:pBdr>
        <w:top w:val="single" w:sz="8"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color w:val="943634"/>
      <w:sz w:val="14"/>
      <w:szCs w:val="14"/>
    </w:rPr>
  </w:style>
  <w:style w:type="paragraph" w:customStyle="1" w:styleId="xl205">
    <w:name w:val="xl205"/>
    <w:basedOn w:val="Normal"/>
    <w:rsid w:val="002A1759"/>
    <w:pPr>
      <w:pBdr>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color w:val="943634"/>
      <w:sz w:val="14"/>
      <w:szCs w:val="14"/>
    </w:rPr>
  </w:style>
  <w:style w:type="paragraph" w:customStyle="1" w:styleId="xl206">
    <w:name w:val="xl206"/>
    <w:basedOn w:val="Normal"/>
    <w:rsid w:val="002A1759"/>
    <w:pPr>
      <w:pBdr>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943634"/>
      <w:sz w:val="14"/>
      <w:szCs w:val="14"/>
    </w:rPr>
  </w:style>
  <w:style w:type="paragraph" w:customStyle="1" w:styleId="xl207">
    <w:name w:val="xl207"/>
    <w:basedOn w:val="Normal"/>
    <w:rsid w:val="002A175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943634"/>
      <w:sz w:val="14"/>
      <w:szCs w:val="14"/>
    </w:rPr>
  </w:style>
  <w:style w:type="paragraph" w:customStyle="1" w:styleId="xl208">
    <w:name w:val="xl208"/>
    <w:basedOn w:val="Normal"/>
    <w:rsid w:val="002A1759"/>
    <w:pPr>
      <w:pBdr>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943634"/>
      <w:sz w:val="14"/>
      <w:szCs w:val="14"/>
    </w:rPr>
  </w:style>
  <w:style w:type="paragraph" w:customStyle="1" w:styleId="xl209">
    <w:name w:val="xl209"/>
    <w:basedOn w:val="Normal"/>
    <w:rsid w:val="002A175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943634"/>
      <w:sz w:val="14"/>
      <w:szCs w:val="14"/>
    </w:rPr>
  </w:style>
  <w:style w:type="paragraph" w:customStyle="1" w:styleId="xl210">
    <w:name w:val="xl210"/>
    <w:basedOn w:val="Normal"/>
    <w:rsid w:val="002A1759"/>
    <w:pPr>
      <w:pBdr>
        <w:top w:val="single" w:sz="8"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color w:val="963634"/>
      <w:sz w:val="14"/>
      <w:szCs w:val="14"/>
    </w:rPr>
  </w:style>
  <w:style w:type="paragraph" w:customStyle="1" w:styleId="xl211">
    <w:name w:val="xl211"/>
    <w:basedOn w:val="Normal"/>
    <w:rsid w:val="002A1759"/>
    <w:pPr>
      <w:pBdr>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963634"/>
      <w:sz w:val="14"/>
      <w:szCs w:val="14"/>
    </w:rPr>
  </w:style>
  <w:style w:type="paragraph" w:customStyle="1" w:styleId="xl212">
    <w:name w:val="xl212"/>
    <w:basedOn w:val="Normal"/>
    <w:rsid w:val="002A175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963634"/>
      <w:sz w:val="14"/>
      <w:szCs w:val="14"/>
    </w:rPr>
  </w:style>
  <w:style w:type="paragraph" w:customStyle="1" w:styleId="xl213">
    <w:name w:val="xl213"/>
    <w:basedOn w:val="Normal"/>
    <w:rsid w:val="002A175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963634"/>
      <w:sz w:val="14"/>
      <w:szCs w:val="14"/>
    </w:rPr>
  </w:style>
  <w:style w:type="paragraph" w:customStyle="1" w:styleId="xl214">
    <w:name w:val="xl214"/>
    <w:basedOn w:val="Normal"/>
    <w:rsid w:val="002A1759"/>
    <w:pPr>
      <w:pBdr>
        <w:top w:val="single" w:sz="8" w:space="0" w:color="auto"/>
        <w:left w:val="single" w:sz="4" w:space="0" w:color="auto"/>
        <w:bottom w:val="single" w:sz="8" w:space="0" w:color="auto"/>
      </w:pBdr>
      <w:spacing w:before="100" w:beforeAutospacing="1" w:after="100" w:afterAutospacing="1" w:line="240" w:lineRule="auto"/>
    </w:pPr>
    <w:rPr>
      <w:rFonts w:ascii="Calibri" w:eastAsia="Times New Roman" w:hAnsi="Calibri" w:cs="Calibri"/>
      <w:b/>
      <w:bCs/>
      <w:sz w:val="16"/>
      <w:szCs w:val="16"/>
    </w:rPr>
  </w:style>
  <w:style w:type="paragraph" w:customStyle="1" w:styleId="xl215">
    <w:name w:val="xl215"/>
    <w:basedOn w:val="Normal"/>
    <w:rsid w:val="002A1759"/>
    <w:pPr>
      <w:pBdr>
        <w:top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b/>
      <w:bCs/>
      <w:sz w:val="16"/>
      <w:szCs w:val="16"/>
    </w:rPr>
  </w:style>
  <w:style w:type="paragraph" w:customStyle="1" w:styleId="xl216">
    <w:name w:val="xl216"/>
    <w:basedOn w:val="Normal"/>
    <w:rsid w:val="002A1759"/>
    <w:pPr>
      <w:pBdr>
        <w:top w:val="single" w:sz="8"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17">
    <w:name w:val="xl217"/>
    <w:basedOn w:val="Normal"/>
    <w:rsid w:val="002A175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18">
    <w:name w:val="xl218"/>
    <w:basedOn w:val="Normal"/>
    <w:rsid w:val="002A1759"/>
    <w:pPr>
      <w:pBdr>
        <w:top w:val="single" w:sz="8"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19">
    <w:name w:val="xl219"/>
    <w:basedOn w:val="Normal"/>
    <w:rsid w:val="002A1759"/>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0">
    <w:name w:val="xl220"/>
    <w:basedOn w:val="Normal"/>
    <w:rsid w:val="002A175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1">
    <w:name w:val="xl221"/>
    <w:basedOn w:val="Normal"/>
    <w:rsid w:val="002A175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2">
    <w:name w:val="xl222"/>
    <w:basedOn w:val="Normal"/>
    <w:rsid w:val="002A1759"/>
    <w:pPr>
      <w:pBdr>
        <w:top w:val="single" w:sz="4" w:space="0" w:color="auto"/>
        <w:left w:val="single" w:sz="4" w:space="0" w:color="auto"/>
        <w:bottom w:val="single" w:sz="8"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3">
    <w:name w:val="xl223"/>
    <w:basedOn w:val="Normal"/>
    <w:rsid w:val="002A175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4">
    <w:name w:val="xl224"/>
    <w:basedOn w:val="Normal"/>
    <w:rsid w:val="002A1759"/>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5">
    <w:name w:val="xl225"/>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6">
    <w:name w:val="xl226"/>
    <w:basedOn w:val="Normal"/>
    <w:rsid w:val="002A1759"/>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7">
    <w:name w:val="xl227"/>
    <w:basedOn w:val="Normal"/>
    <w:rsid w:val="002A175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8">
    <w:name w:val="xl228"/>
    <w:basedOn w:val="Normal"/>
    <w:rsid w:val="002A1759"/>
    <w:pPr>
      <w:pBdr>
        <w:top w:val="single" w:sz="8" w:space="0" w:color="auto"/>
        <w:left w:val="single" w:sz="4" w:space="0" w:color="auto"/>
        <w:bottom w:val="single" w:sz="8"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229">
    <w:name w:val="xl229"/>
    <w:basedOn w:val="Normal"/>
    <w:rsid w:val="002A1759"/>
    <w:pPr>
      <w:pBdr>
        <w:top w:val="single" w:sz="8" w:space="0" w:color="auto"/>
        <w:bottom w:val="single" w:sz="8"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230">
    <w:name w:val="xl230"/>
    <w:basedOn w:val="Normal"/>
    <w:rsid w:val="002A1759"/>
    <w:pPr>
      <w:pBdr>
        <w:top w:val="single" w:sz="8" w:space="0" w:color="auto"/>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231">
    <w:name w:val="xl231"/>
    <w:basedOn w:val="Normal"/>
    <w:rsid w:val="002A1759"/>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Calibri" w:eastAsia="Times New Roman" w:hAnsi="Calibri" w:cs="Calibri"/>
      <w:sz w:val="16"/>
      <w:szCs w:val="16"/>
    </w:rPr>
  </w:style>
  <w:style w:type="paragraph" w:customStyle="1" w:styleId="xl232">
    <w:name w:val="xl232"/>
    <w:basedOn w:val="Normal"/>
    <w:rsid w:val="002A1759"/>
    <w:pPr>
      <w:pBdr>
        <w:top w:val="single" w:sz="4" w:space="0" w:color="auto"/>
        <w:bottom w:val="single" w:sz="4" w:space="0" w:color="auto"/>
      </w:pBdr>
      <w:spacing w:before="100" w:beforeAutospacing="1" w:after="100" w:afterAutospacing="1" w:line="240" w:lineRule="auto"/>
      <w:textAlignment w:val="top"/>
    </w:pPr>
    <w:rPr>
      <w:rFonts w:ascii="Calibri" w:eastAsia="Times New Roman" w:hAnsi="Calibri" w:cs="Calibri"/>
      <w:sz w:val="16"/>
      <w:szCs w:val="16"/>
    </w:rPr>
  </w:style>
  <w:style w:type="paragraph" w:customStyle="1" w:styleId="xl233">
    <w:name w:val="xl233"/>
    <w:basedOn w:val="Normal"/>
    <w:rsid w:val="002A1759"/>
    <w:pPr>
      <w:pBdr>
        <w:top w:val="single" w:sz="4" w:space="0" w:color="auto"/>
        <w:bottom w:val="single" w:sz="4" w:space="0" w:color="auto"/>
        <w:right w:val="single" w:sz="8" w:space="0" w:color="auto"/>
      </w:pBdr>
      <w:spacing w:before="100" w:beforeAutospacing="1" w:after="100" w:afterAutospacing="1" w:line="240" w:lineRule="auto"/>
      <w:textAlignment w:val="top"/>
    </w:pPr>
    <w:rPr>
      <w:rFonts w:ascii="Calibri" w:eastAsia="Times New Roman" w:hAnsi="Calibri" w:cs="Calibri"/>
      <w:sz w:val="16"/>
      <w:szCs w:val="16"/>
    </w:rPr>
  </w:style>
  <w:style w:type="paragraph" w:customStyle="1" w:styleId="xl234">
    <w:name w:val="xl234"/>
    <w:basedOn w:val="Normal"/>
    <w:rsid w:val="002A1759"/>
    <w:pPr>
      <w:pBdr>
        <w:top w:val="single" w:sz="8"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235">
    <w:name w:val="xl235"/>
    <w:basedOn w:val="Normal"/>
    <w:rsid w:val="002A1759"/>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236">
    <w:name w:val="xl236"/>
    <w:basedOn w:val="Normal"/>
    <w:rsid w:val="002A175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237">
    <w:name w:val="xl237"/>
    <w:basedOn w:val="Normal"/>
    <w:rsid w:val="002A1759"/>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238">
    <w:name w:val="xl238"/>
    <w:basedOn w:val="Normal"/>
    <w:rsid w:val="002A1759"/>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239">
    <w:name w:val="xl239"/>
    <w:basedOn w:val="Normal"/>
    <w:rsid w:val="002A1759"/>
    <w:pPr>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240">
    <w:name w:val="xl240"/>
    <w:basedOn w:val="Normal"/>
    <w:rsid w:val="002A175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41">
    <w:name w:val="xl241"/>
    <w:basedOn w:val="Normal"/>
    <w:rsid w:val="002A17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42">
    <w:name w:val="xl242"/>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43">
    <w:name w:val="xl243"/>
    <w:basedOn w:val="Normal"/>
    <w:rsid w:val="002A17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44">
    <w:name w:val="xl244"/>
    <w:basedOn w:val="Normal"/>
    <w:rsid w:val="002A17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45">
    <w:name w:val="xl245"/>
    <w:basedOn w:val="Normal"/>
    <w:rsid w:val="002A17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46">
    <w:name w:val="xl246"/>
    <w:basedOn w:val="Normal"/>
    <w:rsid w:val="002A175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47">
    <w:name w:val="xl247"/>
    <w:basedOn w:val="Normal"/>
    <w:rsid w:val="002A1759"/>
    <w:pPr>
      <w:pBdr>
        <w:top w:val="single" w:sz="8"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248">
    <w:name w:val="xl248"/>
    <w:basedOn w:val="Normal"/>
    <w:rsid w:val="002A175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249">
    <w:name w:val="xl249"/>
    <w:basedOn w:val="Normal"/>
    <w:rsid w:val="002A1759"/>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250">
    <w:name w:val="xl250"/>
    <w:basedOn w:val="Normal"/>
    <w:rsid w:val="002A1759"/>
    <w:pPr>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251">
    <w:name w:val="xl251"/>
    <w:basedOn w:val="Normal"/>
    <w:rsid w:val="002A175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52">
    <w:name w:val="xl252"/>
    <w:basedOn w:val="Normal"/>
    <w:rsid w:val="002A175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53">
    <w:name w:val="xl253"/>
    <w:basedOn w:val="Normal"/>
    <w:rsid w:val="002A175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54">
    <w:name w:val="xl254"/>
    <w:basedOn w:val="Normal"/>
    <w:rsid w:val="002A1759"/>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255">
    <w:name w:val="xl255"/>
    <w:basedOn w:val="Normal"/>
    <w:rsid w:val="002A1759"/>
    <w:pPr>
      <w:spacing w:before="100" w:beforeAutospacing="1" w:after="100" w:afterAutospacing="1" w:line="240" w:lineRule="auto"/>
      <w:textAlignment w:val="center"/>
    </w:pPr>
    <w:rPr>
      <w:rFonts w:ascii="Calibri" w:eastAsia="Times New Roman" w:hAnsi="Calibri" w:cs="Calibri"/>
      <w:sz w:val="16"/>
      <w:szCs w:val="16"/>
    </w:rPr>
  </w:style>
  <w:style w:type="paragraph" w:customStyle="1" w:styleId="xl256">
    <w:name w:val="xl256"/>
    <w:basedOn w:val="Normal"/>
    <w:rsid w:val="002A1759"/>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943634"/>
      <w:sz w:val="14"/>
      <w:szCs w:val="14"/>
    </w:rPr>
  </w:style>
</w:styles>
</file>

<file path=word/webSettings.xml><?xml version="1.0" encoding="utf-8"?>
<w:webSettings xmlns:r="http://schemas.openxmlformats.org/officeDocument/2006/relationships" xmlns:w="http://schemas.openxmlformats.org/wordprocessingml/2006/main">
  <w:divs>
    <w:div w:id="76289424">
      <w:bodyDiv w:val="1"/>
      <w:marLeft w:val="0"/>
      <w:marRight w:val="0"/>
      <w:marTop w:val="0"/>
      <w:marBottom w:val="0"/>
      <w:divBdr>
        <w:top w:val="none" w:sz="0" w:space="0" w:color="auto"/>
        <w:left w:val="none" w:sz="0" w:space="0" w:color="auto"/>
        <w:bottom w:val="none" w:sz="0" w:space="0" w:color="auto"/>
        <w:right w:val="none" w:sz="0" w:space="0" w:color="auto"/>
      </w:divBdr>
    </w:div>
    <w:div w:id="209155245">
      <w:bodyDiv w:val="1"/>
      <w:marLeft w:val="0"/>
      <w:marRight w:val="0"/>
      <w:marTop w:val="0"/>
      <w:marBottom w:val="0"/>
      <w:divBdr>
        <w:top w:val="none" w:sz="0" w:space="0" w:color="auto"/>
        <w:left w:val="none" w:sz="0" w:space="0" w:color="auto"/>
        <w:bottom w:val="none" w:sz="0" w:space="0" w:color="auto"/>
        <w:right w:val="none" w:sz="0" w:space="0" w:color="auto"/>
      </w:divBdr>
    </w:div>
    <w:div w:id="274945994">
      <w:bodyDiv w:val="1"/>
      <w:marLeft w:val="0"/>
      <w:marRight w:val="0"/>
      <w:marTop w:val="0"/>
      <w:marBottom w:val="0"/>
      <w:divBdr>
        <w:top w:val="none" w:sz="0" w:space="0" w:color="auto"/>
        <w:left w:val="none" w:sz="0" w:space="0" w:color="auto"/>
        <w:bottom w:val="none" w:sz="0" w:space="0" w:color="auto"/>
        <w:right w:val="none" w:sz="0" w:space="0" w:color="auto"/>
      </w:divBdr>
    </w:div>
    <w:div w:id="380175144">
      <w:bodyDiv w:val="1"/>
      <w:marLeft w:val="0"/>
      <w:marRight w:val="0"/>
      <w:marTop w:val="0"/>
      <w:marBottom w:val="0"/>
      <w:divBdr>
        <w:top w:val="none" w:sz="0" w:space="0" w:color="auto"/>
        <w:left w:val="none" w:sz="0" w:space="0" w:color="auto"/>
        <w:bottom w:val="none" w:sz="0" w:space="0" w:color="auto"/>
        <w:right w:val="none" w:sz="0" w:space="0" w:color="auto"/>
      </w:divBdr>
    </w:div>
    <w:div w:id="464394775">
      <w:bodyDiv w:val="1"/>
      <w:marLeft w:val="0"/>
      <w:marRight w:val="0"/>
      <w:marTop w:val="0"/>
      <w:marBottom w:val="0"/>
      <w:divBdr>
        <w:top w:val="none" w:sz="0" w:space="0" w:color="auto"/>
        <w:left w:val="none" w:sz="0" w:space="0" w:color="auto"/>
        <w:bottom w:val="none" w:sz="0" w:space="0" w:color="auto"/>
        <w:right w:val="none" w:sz="0" w:space="0" w:color="auto"/>
      </w:divBdr>
    </w:div>
    <w:div w:id="491333555">
      <w:bodyDiv w:val="1"/>
      <w:marLeft w:val="0"/>
      <w:marRight w:val="0"/>
      <w:marTop w:val="0"/>
      <w:marBottom w:val="0"/>
      <w:divBdr>
        <w:top w:val="none" w:sz="0" w:space="0" w:color="auto"/>
        <w:left w:val="none" w:sz="0" w:space="0" w:color="auto"/>
        <w:bottom w:val="none" w:sz="0" w:space="0" w:color="auto"/>
        <w:right w:val="none" w:sz="0" w:space="0" w:color="auto"/>
      </w:divBdr>
    </w:div>
    <w:div w:id="816073656">
      <w:bodyDiv w:val="1"/>
      <w:marLeft w:val="0"/>
      <w:marRight w:val="0"/>
      <w:marTop w:val="0"/>
      <w:marBottom w:val="0"/>
      <w:divBdr>
        <w:top w:val="none" w:sz="0" w:space="0" w:color="auto"/>
        <w:left w:val="none" w:sz="0" w:space="0" w:color="auto"/>
        <w:bottom w:val="none" w:sz="0" w:space="0" w:color="auto"/>
        <w:right w:val="none" w:sz="0" w:space="0" w:color="auto"/>
      </w:divBdr>
    </w:div>
    <w:div w:id="1027218171">
      <w:bodyDiv w:val="1"/>
      <w:marLeft w:val="0"/>
      <w:marRight w:val="0"/>
      <w:marTop w:val="0"/>
      <w:marBottom w:val="0"/>
      <w:divBdr>
        <w:top w:val="none" w:sz="0" w:space="0" w:color="auto"/>
        <w:left w:val="none" w:sz="0" w:space="0" w:color="auto"/>
        <w:bottom w:val="none" w:sz="0" w:space="0" w:color="auto"/>
        <w:right w:val="none" w:sz="0" w:space="0" w:color="auto"/>
      </w:divBdr>
    </w:div>
    <w:div w:id="1441489078">
      <w:bodyDiv w:val="1"/>
      <w:marLeft w:val="0"/>
      <w:marRight w:val="0"/>
      <w:marTop w:val="0"/>
      <w:marBottom w:val="0"/>
      <w:divBdr>
        <w:top w:val="none" w:sz="0" w:space="0" w:color="auto"/>
        <w:left w:val="none" w:sz="0" w:space="0" w:color="auto"/>
        <w:bottom w:val="none" w:sz="0" w:space="0" w:color="auto"/>
        <w:right w:val="none" w:sz="0" w:space="0" w:color="auto"/>
      </w:divBdr>
    </w:div>
    <w:div w:id="1511678947">
      <w:bodyDiv w:val="1"/>
      <w:marLeft w:val="0"/>
      <w:marRight w:val="0"/>
      <w:marTop w:val="0"/>
      <w:marBottom w:val="0"/>
      <w:divBdr>
        <w:top w:val="none" w:sz="0" w:space="0" w:color="auto"/>
        <w:left w:val="none" w:sz="0" w:space="0" w:color="auto"/>
        <w:bottom w:val="none" w:sz="0" w:space="0" w:color="auto"/>
        <w:right w:val="none" w:sz="0" w:space="0" w:color="auto"/>
      </w:divBdr>
    </w:div>
    <w:div w:id="1738821485">
      <w:bodyDiv w:val="1"/>
      <w:marLeft w:val="0"/>
      <w:marRight w:val="0"/>
      <w:marTop w:val="0"/>
      <w:marBottom w:val="0"/>
      <w:divBdr>
        <w:top w:val="none" w:sz="0" w:space="0" w:color="auto"/>
        <w:left w:val="none" w:sz="0" w:space="0" w:color="auto"/>
        <w:bottom w:val="none" w:sz="0" w:space="0" w:color="auto"/>
        <w:right w:val="none" w:sz="0" w:space="0" w:color="auto"/>
      </w:divBdr>
    </w:div>
    <w:div w:id="1790471633">
      <w:bodyDiv w:val="1"/>
      <w:marLeft w:val="0"/>
      <w:marRight w:val="0"/>
      <w:marTop w:val="0"/>
      <w:marBottom w:val="0"/>
      <w:divBdr>
        <w:top w:val="none" w:sz="0" w:space="0" w:color="auto"/>
        <w:left w:val="none" w:sz="0" w:space="0" w:color="auto"/>
        <w:bottom w:val="none" w:sz="0" w:space="0" w:color="auto"/>
        <w:right w:val="none" w:sz="0" w:space="0" w:color="auto"/>
      </w:divBdr>
    </w:div>
    <w:div w:id="1840120543">
      <w:bodyDiv w:val="1"/>
      <w:marLeft w:val="0"/>
      <w:marRight w:val="0"/>
      <w:marTop w:val="0"/>
      <w:marBottom w:val="0"/>
      <w:divBdr>
        <w:top w:val="none" w:sz="0" w:space="0" w:color="auto"/>
        <w:left w:val="none" w:sz="0" w:space="0" w:color="auto"/>
        <w:bottom w:val="none" w:sz="0" w:space="0" w:color="auto"/>
        <w:right w:val="none" w:sz="0" w:space="0" w:color="auto"/>
      </w:divBdr>
    </w:div>
    <w:div w:id="1896772153">
      <w:bodyDiv w:val="1"/>
      <w:marLeft w:val="0"/>
      <w:marRight w:val="0"/>
      <w:marTop w:val="0"/>
      <w:marBottom w:val="0"/>
      <w:divBdr>
        <w:top w:val="none" w:sz="0" w:space="0" w:color="auto"/>
        <w:left w:val="none" w:sz="0" w:space="0" w:color="auto"/>
        <w:bottom w:val="none" w:sz="0" w:space="0" w:color="auto"/>
        <w:right w:val="none" w:sz="0" w:space="0" w:color="auto"/>
      </w:divBdr>
    </w:div>
    <w:div w:id="2000184895">
      <w:bodyDiv w:val="1"/>
      <w:marLeft w:val="0"/>
      <w:marRight w:val="0"/>
      <w:marTop w:val="0"/>
      <w:marBottom w:val="0"/>
      <w:divBdr>
        <w:top w:val="none" w:sz="0" w:space="0" w:color="auto"/>
        <w:left w:val="none" w:sz="0" w:space="0" w:color="auto"/>
        <w:bottom w:val="none" w:sz="0" w:space="0" w:color="auto"/>
        <w:right w:val="none" w:sz="0" w:space="0" w:color="auto"/>
      </w:divBdr>
    </w:div>
    <w:div w:id="2036152010">
      <w:bodyDiv w:val="1"/>
      <w:marLeft w:val="0"/>
      <w:marRight w:val="0"/>
      <w:marTop w:val="0"/>
      <w:marBottom w:val="0"/>
      <w:divBdr>
        <w:top w:val="none" w:sz="0" w:space="0" w:color="auto"/>
        <w:left w:val="none" w:sz="0" w:space="0" w:color="auto"/>
        <w:bottom w:val="none" w:sz="0" w:space="0" w:color="auto"/>
        <w:right w:val="none" w:sz="0" w:space="0" w:color="auto"/>
      </w:divBdr>
    </w:div>
    <w:div w:id="20385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agrotikianaptixi.gr" TargetMode="External"/><Relationship Id="rId26" Type="http://schemas.openxmlformats.org/officeDocument/2006/relationships/footer" Target="footer3.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spa.gr/elibrary/E_I_1_5_Xrimatooikonomiki_analysi.zip" TargetMode="External"/><Relationship Id="rId34" Type="http://schemas.openxmlformats.org/officeDocument/2006/relationships/image" Target="media/image15.w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kaek-pesamou." TargetMode="External"/><Relationship Id="rId25" Type="http://schemas.openxmlformats.org/officeDocument/2006/relationships/footer" Target="footer2.xml"/><Relationship Id="rId33" Type="http://schemas.openxmlformats.org/officeDocument/2006/relationships/image" Target="media/image14.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aek-pesamou.info" TargetMode="External"/><Relationship Id="rId20" Type="http://schemas.openxmlformats.org/officeDocument/2006/relationships/image" Target="media/image7.emf"/><Relationship Id="rId29" Type="http://schemas.openxmlformats.org/officeDocument/2006/relationships/image" Target="media/image10.emf"/><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1.xml"/><Relationship Id="rId32" Type="http://schemas.openxmlformats.org/officeDocument/2006/relationships/image" Target="media/image13.wmf"/><Relationship Id="rId37" Type="http://schemas.openxmlformats.org/officeDocument/2006/relationships/image" Target="media/image18.wmf"/><Relationship Id="rId5" Type="http://schemas.openxmlformats.org/officeDocument/2006/relationships/webSettings" Target="webSettings.xml"/><Relationship Id="rId15" Type="http://schemas.openxmlformats.org/officeDocument/2006/relationships/hyperlink" Target="http://www.agrotikianaptixi.gr" TargetMode="External"/><Relationship Id="rId23" Type="http://schemas.openxmlformats.org/officeDocument/2006/relationships/header" Target="header1.xml"/><Relationship Id="rId28" Type="http://schemas.openxmlformats.org/officeDocument/2006/relationships/oleObject" Target="embeddings/oleObject2.bin"/><Relationship Id="rId36" Type="http://schemas.openxmlformats.org/officeDocument/2006/relationships/image" Target="media/image17.wmf"/><Relationship Id="rId10" Type="http://schemas.openxmlformats.org/officeDocument/2006/relationships/image" Target="media/image3.png"/><Relationship Id="rId19" Type="http://schemas.openxmlformats.org/officeDocument/2006/relationships/hyperlink" Target="http://www.w3c.gr/wai/translations/wcag20.html" TargetMode="External"/><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http://ec.europa.eu/regional_policy/sources/docgener/studies/pdf/cba_guide.pdf" TargetMode="External"/><Relationship Id="rId27" Type="http://schemas.openxmlformats.org/officeDocument/2006/relationships/image" Target="media/image9.wmf"/><Relationship Id="rId30" Type="http://schemas.openxmlformats.org/officeDocument/2006/relationships/image" Target="media/image11.emf"/><Relationship Id="rId35" Type="http://schemas.openxmlformats.org/officeDocument/2006/relationships/image" Target="media/image16.wmf"/></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1D8C5-36E4-4190-9FA1-A4079934B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29944</Words>
  <Characters>161698</Characters>
  <Application>Microsoft Office Word</Application>
  <DocSecurity>0</DocSecurity>
  <Lines>1347</Lines>
  <Paragraphs>382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c:creator>
  <cp:lastModifiedBy>user</cp:lastModifiedBy>
  <cp:revision>5</cp:revision>
  <cp:lastPrinted>2018-06-20T14:35:00Z</cp:lastPrinted>
  <dcterms:created xsi:type="dcterms:W3CDTF">2018-06-26T08:40:00Z</dcterms:created>
  <dcterms:modified xsi:type="dcterms:W3CDTF">2018-09-04T12:35:00Z</dcterms:modified>
</cp:coreProperties>
</file>